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12C1F" w:rsidRPr="00112C1F" w:rsidTr="00112C1F">
        <w:tc>
          <w:tcPr>
            <w:tcW w:w="3080" w:type="dxa"/>
          </w:tcPr>
          <w:p w:rsidR="00112C1F" w:rsidRPr="00112C1F" w:rsidRDefault="00112C1F" w:rsidP="00112C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C1F" w:rsidRPr="00112C1F" w:rsidRDefault="00112C1F" w:rsidP="00112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1F">
              <w:rPr>
                <w:rFonts w:ascii="Arial" w:hAnsi="Arial" w:cs="Arial"/>
                <w:b/>
                <w:sz w:val="24"/>
                <w:szCs w:val="24"/>
              </w:rPr>
              <w:t>Bid</w:t>
            </w:r>
          </w:p>
        </w:tc>
        <w:tc>
          <w:tcPr>
            <w:tcW w:w="3081" w:type="dxa"/>
          </w:tcPr>
          <w:p w:rsidR="00112C1F" w:rsidRPr="00112C1F" w:rsidRDefault="00112C1F" w:rsidP="00112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1F">
              <w:rPr>
                <w:rFonts w:ascii="Arial" w:hAnsi="Arial" w:cs="Arial"/>
                <w:b/>
                <w:sz w:val="24"/>
                <w:szCs w:val="24"/>
              </w:rPr>
              <w:t>Ask</w:t>
            </w:r>
          </w:p>
        </w:tc>
      </w:tr>
      <w:tr w:rsidR="00112C1F" w:rsidRPr="00112C1F" w:rsidTr="00112C1F">
        <w:tc>
          <w:tcPr>
            <w:tcW w:w="3080" w:type="dxa"/>
          </w:tcPr>
          <w:p w:rsidR="00112C1F" w:rsidRPr="00112C1F" w:rsidRDefault="00112C1F" w:rsidP="00112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1F">
              <w:rPr>
                <w:rFonts w:ascii="Arial" w:hAnsi="Arial" w:cs="Arial"/>
                <w:b/>
                <w:sz w:val="24"/>
                <w:szCs w:val="24"/>
              </w:rPr>
              <w:t>ZAR/£</w:t>
            </w:r>
          </w:p>
        </w:tc>
        <w:tc>
          <w:tcPr>
            <w:tcW w:w="3081" w:type="dxa"/>
          </w:tcPr>
          <w:p w:rsidR="00112C1F" w:rsidRPr="00112C1F" w:rsidRDefault="00112C1F" w:rsidP="00112C1F">
            <w:pPr>
              <w:rPr>
                <w:rFonts w:ascii="Arial" w:hAnsi="Arial" w:cs="Arial"/>
                <w:sz w:val="24"/>
                <w:szCs w:val="24"/>
              </w:rPr>
            </w:pPr>
            <w:r w:rsidRPr="00112C1F">
              <w:rPr>
                <w:rFonts w:ascii="Arial" w:hAnsi="Arial" w:cs="Arial"/>
                <w:sz w:val="24"/>
                <w:szCs w:val="24"/>
              </w:rPr>
              <w:t>14.2</w:t>
            </w:r>
          </w:p>
        </w:tc>
        <w:tc>
          <w:tcPr>
            <w:tcW w:w="3081" w:type="dxa"/>
          </w:tcPr>
          <w:p w:rsidR="00112C1F" w:rsidRPr="00112C1F" w:rsidRDefault="00112C1F" w:rsidP="00112C1F">
            <w:pPr>
              <w:rPr>
                <w:rFonts w:ascii="Arial" w:hAnsi="Arial" w:cs="Arial"/>
                <w:sz w:val="24"/>
                <w:szCs w:val="24"/>
              </w:rPr>
            </w:pPr>
            <w:r w:rsidRPr="00112C1F">
              <w:rPr>
                <w:rFonts w:ascii="Arial" w:hAnsi="Arial" w:cs="Arial"/>
                <w:sz w:val="24"/>
                <w:szCs w:val="24"/>
              </w:rPr>
              <w:t>14.52</w:t>
            </w:r>
          </w:p>
        </w:tc>
      </w:tr>
      <w:tr w:rsidR="00112C1F" w:rsidRPr="00112C1F" w:rsidTr="00112C1F">
        <w:tc>
          <w:tcPr>
            <w:tcW w:w="3080" w:type="dxa"/>
          </w:tcPr>
          <w:p w:rsidR="00112C1F" w:rsidRPr="00112C1F" w:rsidRDefault="00112C1F" w:rsidP="00112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1F">
              <w:rPr>
                <w:rFonts w:ascii="Arial" w:hAnsi="Arial" w:cs="Arial"/>
                <w:b/>
                <w:sz w:val="24"/>
                <w:szCs w:val="24"/>
              </w:rPr>
              <w:t>ZAR/$</w:t>
            </w:r>
          </w:p>
        </w:tc>
        <w:tc>
          <w:tcPr>
            <w:tcW w:w="3081" w:type="dxa"/>
          </w:tcPr>
          <w:p w:rsidR="00112C1F" w:rsidRPr="00112C1F" w:rsidRDefault="00112C1F" w:rsidP="00112C1F">
            <w:pPr>
              <w:rPr>
                <w:rFonts w:ascii="Arial" w:hAnsi="Arial" w:cs="Arial"/>
                <w:sz w:val="24"/>
                <w:szCs w:val="24"/>
              </w:rPr>
            </w:pPr>
            <w:r w:rsidRPr="00112C1F">
              <w:rPr>
                <w:rFonts w:ascii="Arial" w:hAnsi="Arial" w:cs="Arial"/>
                <w:sz w:val="24"/>
                <w:szCs w:val="24"/>
              </w:rPr>
              <w:t>10.38</w:t>
            </w:r>
          </w:p>
        </w:tc>
        <w:tc>
          <w:tcPr>
            <w:tcW w:w="3081" w:type="dxa"/>
          </w:tcPr>
          <w:p w:rsidR="00112C1F" w:rsidRPr="00112C1F" w:rsidRDefault="00112C1F" w:rsidP="00112C1F">
            <w:pPr>
              <w:rPr>
                <w:rFonts w:ascii="Arial" w:hAnsi="Arial" w:cs="Arial"/>
                <w:sz w:val="24"/>
                <w:szCs w:val="24"/>
              </w:rPr>
            </w:pPr>
            <w:r w:rsidRPr="00112C1F">
              <w:rPr>
                <w:rFonts w:ascii="Arial" w:hAnsi="Arial" w:cs="Arial"/>
                <w:sz w:val="24"/>
                <w:szCs w:val="24"/>
              </w:rPr>
              <w:t>10.56</w:t>
            </w:r>
          </w:p>
        </w:tc>
      </w:tr>
      <w:tr w:rsidR="00112C1F" w:rsidRPr="00112C1F" w:rsidTr="00112C1F">
        <w:tc>
          <w:tcPr>
            <w:tcW w:w="3080" w:type="dxa"/>
          </w:tcPr>
          <w:p w:rsidR="00112C1F" w:rsidRPr="00112C1F" w:rsidRDefault="00112C1F" w:rsidP="00112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1F">
              <w:rPr>
                <w:rFonts w:ascii="Arial" w:hAnsi="Arial" w:cs="Arial"/>
                <w:b/>
                <w:sz w:val="24"/>
                <w:szCs w:val="24"/>
              </w:rPr>
              <w:t>$/£</w:t>
            </w:r>
          </w:p>
        </w:tc>
        <w:tc>
          <w:tcPr>
            <w:tcW w:w="3081" w:type="dxa"/>
          </w:tcPr>
          <w:p w:rsidR="00112C1F" w:rsidRPr="00112C1F" w:rsidRDefault="00112C1F" w:rsidP="00112C1F">
            <w:pPr>
              <w:rPr>
                <w:rFonts w:ascii="Arial" w:hAnsi="Arial" w:cs="Arial"/>
                <w:sz w:val="24"/>
                <w:szCs w:val="24"/>
              </w:rPr>
            </w:pPr>
            <w:r w:rsidRPr="00112C1F">
              <w:rPr>
                <w:rFonts w:ascii="Arial" w:hAnsi="Arial" w:cs="Arial"/>
                <w:sz w:val="24"/>
                <w:szCs w:val="24"/>
              </w:rPr>
              <w:t>1.33</w:t>
            </w:r>
          </w:p>
        </w:tc>
        <w:tc>
          <w:tcPr>
            <w:tcW w:w="3081" w:type="dxa"/>
          </w:tcPr>
          <w:p w:rsidR="00112C1F" w:rsidRPr="00112C1F" w:rsidRDefault="00112C1F" w:rsidP="00112C1F">
            <w:pPr>
              <w:rPr>
                <w:rFonts w:ascii="Arial" w:hAnsi="Arial" w:cs="Arial"/>
                <w:sz w:val="24"/>
                <w:szCs w:val="24"/>
              </w:rPr>
            </w:pPr>
            <w:r w:rsidRPr="00112C1F">
              <w:rPr>
                <w:rFonts w:ascii="Arial" w:hAnsi="Arial" w:cs="Arial"/>
                <w:sz w:val="24"/>
                <w:szCs w:val="24"/>
              </w:rPr>
              <w:t>1.34</w:t>
            </w:r>
          </w:p>
        </w:tc>
      </w:tr>
    </w:tbl>
    <w:p w:rsidR="00EA43E0" w:rsidRDefault="00CC5307" w:rsidP="00112C1F">
      <w:pPr>
        <w:rPr>
          <w:rFonts w:ascii="Arial" w:hAnsi="Arial" w:cs="Arial"/>
          <w:sz w:val="24"/>
          <w:szCs w:val="24"/>
        </w:rPr>
      </w:pPr>
      <w:r w:rsidRPr="00112C1F">
        <w:rPr>
          <w:rFonts w:ascii="Arial" w:hAnsi="Arial" w:cs="Arial"/>
          <w:sz w:val="24"/>
          <w:szCs w:val="24"/>
        </w:rPr>
        <w:t xml:space="preserve"> </w:t>
      </w:r>
    </w:p>
    <w:p w:rsidR="00EA43E0" w:rsidRPr="00EA43E0" w:rsidRDefault="00EA43E0" w:rsidP="00EA43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the above exchange rates:</w:t>
      </w:r>
    </w:p>
    <w:p w:rsidR="00EA43E0" w:rsidRPr="00EA43E0" w:rsidRDefault="00EA43E0" w:rsidP="00EA43E0">
      <w:pPr>
        <w:rPr>
          <w:rFonts w:ascii="Arial" w:hAnsi="Arial" w:cs="Arial"/>
          <w:sz w:val="24"/>
          <w:szCs w:val="24"/>
        </w:rPr>
      </w:pPr>
      <w:r w:rsidRPr="00EA43E0">
        <w:rPr>
          <w:rFonts w:ascii="Arial" w:hAnsi="Arial" w:cs="Arial"/>
          <w:sz w:val="24"/>
          <w:szCs w:val="24"/>
        </w:rPr>
        <w:t>a) Do the above exchange rates present an arbitrage opportunity? Explain?</w:t>
      </w:r>
    </w:p>
    <w:p w:rsidR="008008EA" w:rsidRPr="00EA43E0" w:rsidRDefault="00EA43E0" w:rsidP="00EA43E0">
      <w:pPr>
        <w:rPr>
          <w:rFonts w:ascii="Arial" w:hAnsi="Arial" w:cs="Arial"/>
          <w:sz w:val="24"/>
          <w:szCs w:val="24"/>
        </w:rPr>
      </w:pPr>
      <w:r w:rsidRPr="00EA43E0">
        <w:rPr>
          <w:rFonts w:ascii="Arial" w:hAnsi="Arial" w:cs="Arial"/>
          <w:sz w:val="24"/>
          <w:szCs w:val="24"/>
        </w:rPr>
        <w:t>b) Calculate the arbitrage profit assuming an initial investment amount of ZAR 1 million?</w:t>
      </w:r>
      <w:bookmarkStart w:id="0" w:name="_GoBack"/>
      <w:bookmarkEnd w:id="0"/>
    </w:p>
    <w:sectPr w:rsidR="008008EA" w:rsidRPr="00EA4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EB8"/>
    <w:multiLevelType w:val="hybridMultilevel"/>
    <w:tmpl w:val="971CABF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EA"/>
    <w:rsid w:val="00112C1F"/>
    <w:rsid w:val="00277D41"/>
    <w:rsid w:val="008008EA"/>
    <w:rsid w:val="00CC5307"/>
    <w:rsid w:val="00E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2011-11-05T19:51:00Z</dcterms:created>
  <dcterms:modified xsi:type="dcterms:W3CDTF">2011-11-05T19:51:00Z</dcterms:modified>
</cp:coreProperties>
</file>