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AD" w:rsidRPr="00C275AB" w:rsidRDefault="00B97FAD"/>
    <w:p w:rsidR="00B97FAD" w:rsidRPr="00C275AB" w:rsidRDefault="00B97FAD"/>
    <w:p w:rsidR="00B97FAD" w:rsidRPr="00C275AB" w:rsidRDefault="00B97FAD"/>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FF458B" w:rsidRPr="00C275AB" w:rsidRDefault="00FF458B"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B97FAD" w:rsidRPr="00C275AB" w:rsidRDefault="00B97FAD" w:rsidP="00B97FAD">
      <w:pPr>
        <w:jc w:val="center"/>
      </w:pPr>
    </w:p>
    <w:p w:rsidR="00E0305B" w:rsidRDefault="00E0305B" w:rsidP="00B97FAD">
      <w:pPr>
        <w:spacing w:before="100" w:beforeAutospacing="1" w:after="100" w:afterAutospacing="1"/>
        <w:jc w:val="center"/>
      </w:pPr>
    </w:p>
    <w:p w:rsidR="005712B9" w:rsidRPr="00C275AB" w:rsidRDefault="005712B9" w:rsidP="00B97FAD">
      <w:pPr>
        <w:spacing w:before="100" w:beforeAutospacing="1" w:after="100" w:afterAutospacing="1"/>
        <w:jc w:val="center"/>
        <w:rPr>
          <w:color w:val="000000"/>
        </w:rPr>
      </w:pPr>
      <w:r w:rsidRPr="00C275AB">
        <w:t>Educators have an impact on Juvenile Delinquency</w:t>
      </w:r>
      <w:r w:rsidRPr="00C275AB">
        <w:rPr>
          <w:color w:val="000000"/>
        </w:rPr>
        <w:t xml:space="preserve"> </w:t>
      </w:r>
    </w:p>
    <w:p w:rsidR="00B97FAD" w:rsidRPr="00C275AB" w:rsidRDefault="00B97FAD" w:rsidP="00B97FAD">
      <w:pPr>
        <w:spacing w:before="100" w:beforeAutospacing="1" w:after="100" w:afterAutospacing="1"/>
        <w:jc w:val="center"/>
        <w:rPr>
          <w:color w:val="000000"/>
        </w:rPr>
      </w:pPr>
      <w:r w:rsidRPr="00C275AB">
        <w:rPr>
          <w:color w:val="000000"/>
        </w:rPr>
        <w:t xml:space="preserve">Carlo Cortina </w:t>
      </w:r>
      <w:proofErr w:type="spellStart"/>
      <w:r w:rsidRPr="00C275AB">
        <w:rPr>
          <w:color w:val="000000"/>
        </w:rPr>
        <w:t>Jr</w:t>
      </w:r>
      <w:proofErr w:type="spellEnd"/>
    </w:p>
    <w:p w:rsidR="00B97FAD" w:rsidRPr="00C275AB" w:rsidRDefault="00B97FAD" w:rsidP="00FF458B">
      <w:pPr>
        <w:spacing w:before="100" w:beforeAutospacing="1" w:after="100" w:afterAutospacing="1"/>
        <w:jc w:val="center"/>
        <w:rPr>
          <w:color w:val="000000"/>
        </w:rPr>
      </w:pPr>
      <w:r w:rsidRPr="00C275AB">
        <w:rPr>
          <w:color w:val="000000"/>
        </w:rPr>
        <w:t>South University</w:t>
      </w:r>
    </w:p>
    <w:p w:rsidR="00666054" w:rsidRPr="00C275AB" w:rsidRDefault="00666054">
      <w:pPr>
        <w:rPr>
          <w:color w:val="000000"/>
        </w:rPr>
      </w:pPr>
      <w:r w:rsidRPr="00C275AB">
        <w:rPr>
          <w:color w:val="000000"/>
        </w:rPr>
        <w:br w:type="page"/>
      </w:r>
    </w:p>
    <w:p w:rsidR="0077053A" w:rsidRPr="00C275AB" w:rsidRDefault="00B8695E" w:rsidP="00E57281">
      <w:pPr>
        <w:autoSpaceDE w:val="0"/>
        <w:autoSpaceDN w:val="0"/>
        <w:adjustRightInd w:val="0"/>
        <w:spacing w:line="480" w:lineRule="auto"/>
      </w:pPr>
      <w:r w:rsidRPr="00C275AB">
        <w:lastRenderedPageBreak/>
        <w:tab/>
        <w:t xml:space="preserve">Schools tend to be the playground for children, not for extra-curricular activities, rather for delinquency and a place to become a unit, gang or social group. </w:t>
      </w:r>
      <w:r w:rsidR="00885C5D" w:rsidRPr="00C275AB">
        <w:t xml:space="preserve">Racial stereotypes by teachers/educators and the students/parents are to blame for the children disengaging from the educational school system. </w:t>
      </w:r>
      <w:r w:rsidRPr="00C275AB">
        <w:t>Psychological research has indicated that youths are likely to disengage from school and academic pursuits if they perceive negative information about themselves or their racial group within the school environment.</w:t>
      </w:r>
      <w:r w:rsidR="00396519" w:rsidRPr="00C275AB">
        <w:t xml:space="preserve"> Previous studies from bodies of work have universally shown that minority students, especially African Americans, are more likely than whites to be the targets of school punishments such as referral to the office or suspension. Observational and ethnographic studies have confirmed these finding</w:t>
      </w:r>
      <w:r w:rsidR="00D43E22" w:rsidRPr="00C275AB">
        <w:t xml:space="preserve">s. </w:t>
      </w:r>
      <w:r w:rsidR="001C3188" w:rsidRPr="00C275AB">
        <w:t xml:space="preserve">In the present paper, </w:t>
      </w:r>
      <w:r w:rsidR="00E90A40" w:rsidRPr="00C275AB">
        <w:t xml:space="preserve">it is hypothesized </w:t>
      </w:r>
      <w:r w:rsidR="001C3188" w:rsidRPr="00C275AB">
        <w:t xml:space="preserve">the role educators and administrators have on juvenile delinquency will be examined. </w:t>
      </w:r>
      <w:r w:rsidR="00B032D8" w:rsidRPr="00C275AB">
        <w:t xml:space="preserve">The following seven literature reviews attempt to demonstrate and support the hypothesis. </w:t>
      </w:r>
    </w:p>
    <w:p w:rsidR="0077053A" w:rsidRPr="00C275AB" w:rsidRDefault="00AD5099" w:rsidP="00E57281">
      <w:pPr>
        <w:autoSpaceDE w:val="0"/>
        <w:autoSpaceDN w:val="0"/>
        <w:adjustRightInd w:val="0"/>
        <w:spacing w:line="480" w:lineRule="auto"/>
      </w:pPr>
      <w:r w:rsidRPr="00C275AB">
        <w:tab/>
      </w:r>
      <w:r w:rsidR="007F6003" w:rsidRPr="00C275AB">
        <w:t xml:space="preserve">In a </w:t>
      </w:r>
      <w:r w:rsidR="00EA7B96" w:rsidRPr="00C275AB">
        <w:t>research</w:t>
      </w:r>
      <w:r w:rsidR="0046461F" w:rsidRPr="00C275AB">
        <w:t xml:space="preserve"> </w:t>
      </w:r>
      <w:r w:rsidR="007F6003" w:rsidRPr="00C275AB">
        <w:t xml:space="preserve">by </w:t>
      </w:r>
      <w:r w:rsidR="007317C0" w:rsidRPr="00C275AB">
        <w:t xml:space="preserve">Lo, Kim, Allen, Allen, </w:t>
      </w:r>
      <w:proofErr w:type="spellStart"/>
      <w:r w:rsidR="007317C0" w:rsidRPr="00C275AB">
        <w:t>Minugh</w:t>
      </w:r>
      <w:proofErr w:type="spellEnd"/>
      <w:r w:rsidR="007317C0" w:rsidRPr="00C275AB">
        <w:t xml:space="preserve"> and </w:t>
      </w:r>
      <w:proofErr w:type="spellStart"/>
      <w:r w:rsidR="007317C0" w:rsidRPr="00C275AB">
        <w:t>Lomuto</w:t>
      </w:r>
      <w:proofErr w:type="spellEnd"/>
      <w:r w:rsidR="00BC553C" w:rsidRPr="00C275AB">
        <w:t xml:space="preserve"> (2011) studies the severity of each crime depends on what school he/she is currently </w:t>
      </w:r>
      <w:r w:rsidR="0053185C" w:rsidRPr="00C275AB">
        <w:t>attending. The authors ma</w:t>
      </w:r>
      <w:r w:rsidR="00801A3B" w:rsidRPr="00C275AB">
        <w:t xml:space="preserve">de three major findings. First, grade level's effects on delinquency varied strongly by school type, although in the multivariate context the interaction effects of grade level and school type were not significant. Second, </w:t>
      </w:r>
      <w:proofErr w:type="spellStart"/>
      <w:r w:rsidR="00801A3B" w:rsidRPr="00C275AB">
        <w:t>prosocial</w:t>
      </w:r>
      <w:proofErr w:type="spellEnd"/>
      <w:r w:rsidR="00801A3B" w:rsidRPr="00C275AB">
        <w:t xml:space="preserve"> school climate significantly explained differential delinquency rates. Third, the requirement that students change schools upon reaching a certain grade level does, as the literature notes, appear to lead to a poor environmental fit for students' developmental needs.</w:t>
      </w:r>
      <w:r w:rsidR="008E1350" w:rsidRPr="00C275AB">
        <w:t xml:space="preserve"> The authors studied the </w:t>
      </w:r>
      <w:r w:rsidR="00C60BC9" w:rsidRPr="00C275AB">
        <w:t>e</w:t>
      </w:r>
      <w:r w:rsidR="008E1350" w:rsidRPr="00C275AB">
        <w:t xml:space="preserve">ffects on delinquency made by grade level, school type (based on grade levels accommodated), and </w:t>
      </w:r>
      <w:proofErr w:type="spellStart"/>
      <w:r w:rsidR="008E1350" w:rsidRPr="00C275AB">
        <w:t>prosocial</w:t>
      </w:r>
      <w:proofErr w:type="spellEnd"/>
      <w:r w:rsidR="008E1350" w:rsidRPr="00C275AB">
        <w:t xml:space="preserve"> </w:t>
      </w:r>
      <w:r w:rsidR="008E1350" w:rsidRPr="00C275AB">
        <w:t xml:space="preserve">school climate were assessed, controlling for individual-level risk and </w:t>
      </w:r>
      <w:r w:rsidR="008E1350" w:rsidRPr="00C275AB">
        <w:lastRenderedPageBreak/>
        <w:t>protective factors</w:t>
      </w:r>
      <w:r w:rsidR="008E1350" w:rsidRPr="00C275AB">
        <w:t xml:space="preserve">. </w:t>
      </w:r>
      <w:r w:rsidR="00B27C7E" w:rsidRPr="00C275AB">
        <w:t xml:space="preserve">The authors used the data they obtained from the Substance Abuse Services Division of Alabama’s state mental health agency and </w:t>
      </w:r>
      <w:r w:rsidR="00400685" w:rsidRPr="00C275AB">
        <w:t>analyzed</w:t>
      </w:r>
      <w:r w:rsidR="00B27C7E" w:rsidRPr="00C275AB">
        <w:t xml:space="preserve"> via </w:t>
      </w:r>
      <w:r w:rsidR="00400685" w:rsidRPr="00C275AB">
        <w:t>hierarchal</w:t>
      </w:r>
      <w:r w:rsidR="00B27C7E" w:rsidRPr="00C275AB">
        <w:t xml:space="preserve"> linear modeling. </w:t>
      </w:r>
      <w:r w:rsidR="00AA73E4" w:rsidRPr="00C275AB">
        <w:t>These authors used several different methodologies to show how children in different grade levels would commit criminal offenses, but the severity would depend upon on what school they came from and the quality of instructors in those schools. All those fin</w:t>
      </w:r>
      <w:r w:rsidR="00D4022F" w:rsidRPr="00C275AB">
        <w:t xml:space="preserve">dings support the hypothesis that educators have an impact of juvenile crimes as a whole. </w:t>
      </w:r>
    </w:p>
    <w:p w:rsidR="00FB3CA9" w:rsidRPr="007F7055" w:rsidRDefault="00FB3CA9" w:rsidP="00E57281">
      <w:pPr>
        <w:autoSpaceDE w:val="0"/>
        <w:autoSpaceDN w:val="0"/>
        <w:adjustRightInd w:val="0"/>
        <w:spacing w:line="480" w:lineRule="auto"/>
      </w:pPr>
      <w:r w:rsidRPr="00C275AB">
        <w:tab/>
      </w:r>
      <w:r w:rsidR="0046461F" w:rsidRPr="00C275AB">
        <w:t xml:space="preserve">An experiment by Roberts, </w:t>
      </w:r>
      <w:proofErr w:type="spellStart"/>
      <w:r w:rsidR="0046461F" w:rsidRPr="00C275AB">
        <w:t>Gunes</w:t>
      </w:r>
      <w:proofErr w:type="spellEnd"/>
      <w:r w:rsidR="0046461F" w:rsidRPr="00C275AB">
        <w:t xml:space="preserve"> and Seward (2011) that involved </w:t>
      </w:r>
      <w:r w:rsidR="00B43694" w:rsidRPr="00C275AB">
        <w:t>t</w:t>
      </w:r>
      <w:r w:rsidR="0046461F" w:rsidRPr="00C275AB">
        <w:t>wo studies of young adults, one in the United States and one in Turkey, explored whether</w:t>
      </w:r>
      <w:r w:rsidR="0046461F" w:rsidRPr="00C275AB">
        <w:t xml:space="preserve"> </w:t>
      </w:r>
      <w:r w:rsidR="0046461F" w:rsidRPr="00C275AB">
        <w:t>family rituals, and self-esteem might contribute to social control and consequently reduce deviant behavior. In</w:t>
      </w:r>
      <w:r w:rsidR="00E310BB" w:rsidRPr="00C275AB">
        <w:t xml:space="preserve"> </w:t>
      </w:r>
      <w:r w:rsidR="0046461F" w:rsidRPr="00C275AB">
        <w:t>addition, the Turkish study assessed the impact of religiosity on social control, while the U.S. study assessed</w:t>
      </w:r>
      <w:r w:rsidR="0046461F" w:rsidRPr="00C275AB">
        <w:t xml:space="preserve"> </w:t>
      </w:r>
      <w:r w:rsidR="0046461F" w:rsidRPr="00C275AB">
        <w:t>the impact of participation in conforming activities.</w:t>
      </w:r>
      <w:r w:rsidR="004E7572" w:rsidRPr="00C275AB">
        <w:t xml:space="preserve"> </w:t>
      </w:r>
      <w:r w:rsidR="004E7572" w:rsidRPr="00C275AB">
        <w:t>In Turkey data were gathered from 205 incarcerated respondents</w:t>
      </w:r>
      <w:r w:rsidR="004E7572" w:rsidRPr="00C275AB">
        <w:t xml:space="preserve"> </w:t>
      </w:r>
      <w:r w:rsidR="004E7572" w:rsidRPr="00C275AB">
        <w:t>and 200 college students in 2007. Data were gathered in the U.S. from 207 incarcerated respondents and 217</w:t>
      </w:r>
      <w:r w:rsidR="004E7572" w:rsidRPr="00C275AB">
        <w:t xml:space="preserve"> </w:t>
      </w:r>
      <w:r w:rsidR="004E7572" w:rsidRPr="00C275AB">
        <w:t>college students in 1998. Respondents in both nations completed the Family Rituals Questionnaire, the Culture</w:t>
      </w:r>
      <w:r w:rsidR="004E7572" w:rsidRPr="00C275AB">
        <w:t xml:space="preserve"> </w:t>
      </w:r>
      <w:r w:rsidR="004E7572" w:rsidRPr="00C275AB">
        <w:t>Free Self-Esteem Inventory, and a Family Information Inventory. The Religious Background and Behavior</w:t>
      </w:r>
      <w:r w:rsidR="004E7572" w:rsidRPr="00C275AB">
        <w:t xml:space="preserve"> </w:t>
      </w:r>
      <w:r w:rsidR="004E7572" w:rsidRPr="00C275AB">
        <w:t xml:space="preserve">Questionnaire </w:t>
      </w:r>
      <w:proofErr w:type="gramStart"/>
      <w:r w:rsidR="004E7572" w:rsidRPr="00C275AB">
        <w:t>was</w:t>
      </w:r>
      <w:proofErr w:type="gramEnd"/>
      <w:r w:rsidR="004E7572" w:rsidRPr="00C275AB">
        <w:t xml:space="preserve"> only completed by the Turkish respondents.</w:t>
      </w:r>
      <w:r w:rsidR="005E7E1F" w:rsidRPr="00C275AB">
        <w:t xml:space="preserve"> </w:t>
      </w:r>
      <w:r w:rsidR="005E7E1F" w:rsidRPr="00C275AB">
        <w:t>The incarcerated groups in each nation differed</w:t>
      </w:r>
      <w:r w:rsidR="005E7E1F" w:rsidRPr="00C275AB">
        <w:t xml:space="preserve"> </w:t>
      </w:r>
      <w:r w:rsidR="005E7E1F" w:rsidRPr="00C275AB">
        <w:t>significantly from the college student on the major research variables. The major research variables did not</w:t>
      </w:r>
      <w:r w:rsidR="005E7E1F" w:rsidRPr="00C275AB">
        <w:t xml:space="preserve"> </w:t>
      </w:r>
      <w:r w:rsidR="005E7E1F" w:rsidRPr="00C275AB">
        <w:t>account for any significant variance in delinquent behavior except for participation in conforming activities</w:t>
      </w:r>
      <w:r w:rsidR="005E7E1F" w:rsidRPr="00C275AB">
        <w:t xml:space="preserve"> </w:t>
      </w:r>
      <w:r w:rsidR="005E7E1F" w:rsidRPr="00C275AB">
        <w:t>for the U.S. college students. Social risk factors were better predictors of deviant behavior in both nations.</w:t>
      </w:r>
      <w:r w:rsidR="005E7E1F" w:rsidRPr="00C275AB">
        <w:t xml:space="preserve"> </w:t>
      </w:r>
      <w:r w:rsidR="005E7E1F" w:rsidRPr="00C275AB">
        <w:t>National context had minimal imp</w:t>
      </w:r>
      <w:r w:rsidR="005E7E1F" w:rsidRPr="007F7055">
        <w:t>act on deviant behavior.</w:t>
      </w:r>
      <w:r w:rsidR="007F4972" w:rsidRPr="007F7055">
        <w:t xml:space="preserve"> With this study the authors prove that along with </w:t>
      </w:r>
      <w:r w:rsidR="003553DF" w:rsidRPr="007F7055">
        <w:t>educators</w:t>
      </w:r>
      <w:r w:rsidR="007F4972" w:rsidRPr="007F7055">
        <w:t xml:space="preserve"> </w:t>
      </w:r>
      <w:r w:rsidR="007F4972" w:rsidRPr="007F7055">
        <w:lastRenderedPageBreak/>
        <w:t xml:space="preserve">and administrators, parents and religion also play a major role </w:t>
      </w:r>
      <w:r w:rsidR="003553DF" w:rsidRPr="007F7055">
        <w:t xml:space="preserve">in the overall issue of juvenile crimes. </w:t>
      </w:r>
      <w:r w:rsidR="0063149B" w:rsidRPr="007F7055">
        <w:t xml:space="preserve">Within the study the authors explain how a </w:t>
      </w:r>
      <w:r w:rsidR="00BE0484" w:rsidRPr="007F7055">
        <w:t>juvenile’s</w:t>
      </w:r>
      <w:r w:rsidR="0063149B" w:rsidRPr="007F7055">
        <w:t xml:space="preserve"> self-esteem differs from a juvenile who commits crimes to the other who does not. </w:t>
      </w:r>
      <w:r w:rsidR="00AA3BCB" w:rsidRPr="007F7055">
        <w:t xml:space="preserve">The study also shows how it doesn’t matter if they are in the United States or in Turkey, juveniles </w:t>
      </w:r>
      <w:r w:rsidR="001F78A9" w:rsidRPr="007F7055">
        <w:t xml:space="preserve">all go through the same issues. </w:t>
      </w:r>
    </w:p>
    <w:p w:rsidR="00DD63F1" w:rsidRPr="007F7055" w:rsidRDefault="00DD63F1" w:rsidP="00E57281">
      <w:pPr>
        <w:autoSpaceDE w:val="0"/>
        <w:autoSpaceDN w:val="0"/>
        <w:adjustRightInd w:val="0"/>
        <w:spacing w:line="480" w:lineRule="auto"/>
      </w:pPr>
      <w:r w:rsidRPr="007F7055">
        <w:tab/>
      </w:r>
      <w:r w:rsidR="00891DCB" w:rsidRPr="007F7055">
        <w:t xml:space="preserve">In the research by </w:t>
      </w:r>
      <w:proofErr w:type="spellStart"/>
      <w:r w:rsidR="00891DCB" w:rsidRPr="007F7055">
        <w:t>Rocque</w:t>
      </w:r>
      <w:proofErr w:type="spellEnd"/>
      <w:r w:rsidR="00891DCB" w:rsidRPr="007F7055">
        <w:t xml:space="preserve"> and Paternoster (2011)</w:t>
      </w:r>
      <w:r w:rsidR="003B2E24" w:rsidRPr="007F7055">
        <w:t xml:space="preserve">, </w:t>
      </w:r>
      <w:r w:rsidR="004E2053" w:rsidRPr="007F7055">
        <w:t xml:space="preserve">they found that in the juvenile delinquency literature is the relationship between a lack of school </w:t>
      </w:r>
      <w:r w:rsidR="00BF4ED8" w:rsidRPr="007F7055">
        <w:t xml:space="preserve">success, school </w:t>
      </w:r>
      <w:r w:rsidR="004E2053" w:rsidRPr="007F7055">
        <w:t>disengagement, and involvement in the criminal justice system.</w:t>
      </w:r>
      <w:r w:rsidR="00D6626E" w:rsidRPr="007F7055">
        <w:t xml:space="preserve"> This link has been deemed </w:t>
      </w:r>
      <w:r w:rsidR="00C068D6" w:rsidRPr="007F7055">
        <w:t xml:space="preserve">the "school-to-jail pipeline” </w:t>
      </w:r>
      <w:r w:rsidR="004D4FD8" w:rsidRPr="007F7055">
        <w:t xml:space="preserve">(Paternoster and </w:t>
      </w:r>
      <w:proofErr w:type="spellStart"/>
      <w:r w:rsidR="004D4FD8" w:rsidRPr="007F7055">
        <w:t>Rocque</w:t>
      </w:r>
      <w:proofErr w:type="spellEnd"/>
      <w:r w:rsidR="004D4FD8" w:rsidRPr="007F7055">
        <w:t>) (p.2).</w:t>
      </w:r>
      <w:r w:rsidR="00330E1F" w:rsidRPr="007F7055">
        <w:t xml:space="preserve"> This study examines one possible source: racial bias in school discipline experienced during the elementary school years. Using a multilevel analysis, they examine whether African-American elementary school students are more likely to receive disciplinary infractions while controlling for individual-level, classroom-level, and school-level factors.</w:t>
      </w:r>
      <w:r w:rsidR="0030725A" w:rsidRPr="007F7055">
        <w:t xml:space="preserve"> They also found that school-level characteristics are related to overall discipline levels, consistent with a racial threat hypothesis. </w:t>
      </w:r>
      <w:r w:rsidR="00E00D88" w:rsidRPr="007F7055">
        <w:t>These findings have important implications for the school-to-jail literature and may point to one explanation for why minority students fare less well and are more likely to disengage from schools at a younger age than whites.</w:t>
      </w:r>
      <w:r w:rsidR="00051C7E" w:rsidRPr="007F7055">
        <w:t xml:space="preserve"> This study plays a great part to the hypothe</w:t>
      </w:r>
      <w:r w:rsidR="00F81ACB" w:rsidRPr="007F7055">
        <w:t xml:space="preserve">sis that educators have a grand impact upon the </w:t>
      </w:r>
      <w:r w:rsidR="00425634" w:rsidRPr="007F7055">
        <w:t xml:space="preserve">juvenile crime rates. </w:t>
      </w:r>
      <w:r w:rsidR="00F9292F" w:rsidRPr="007F7055">
        <w:t>The school to jail pipeline is true when the school and educators have checked out on a specific student or social group.</w:t>
      </w:r>
    </w:p>
    <w:p w:rsidR="006626CD" w:rsidRPr="00973482" w:rsidRDefault="006626CD" w:rsidP="00E57281">
      <w:pPr>
        <w:autoSpaceDE w:val="0"/>
        <w:autoSpaceDN w:val="0"/>
        <w:adjustRightInd w:val="0"/>
        <w:spacing w:line="480" w:lineRule="auto"/>
      </w:pPr>
      <w:r w:rsidRPr="007F7055">
        <w:tab/>
      </w:r>
      <w:r w:rsidR="0069614F" w:rsidRPr="007F7055">
        <w:t>The re</w:t>
      </w:r>
      <w:r w:rsidR="0069614F" w:rsidRPr="00973482">
        <w:t xml:space="preserve">search conducted by </w:t>
      </w:r>
      <w:r w:rsidR="00602B7C" w:rsidRPr="00973482">
        <w:t xml:space="preserve">Howard and Jensen </w:t>
      </w:r>
      <w:r w:rsidR="005D34B7" w:rsidRPr="00973482">
        <w:t>(1998)</w:t>
      </w:r>
      <w:r w:rsidR="00BF6F66" w:rsidRPr="00973482">
        <w:t xml:space="preserve">, </w:t>
      </w:r>
      <w:r w:rsidR="00CF4B34" w:rsidRPr="00973482">
        <w:t xml:space="preserve">state that the crime rates have stayed relatively stable over the past three decades. The </w:t>
      </w:r>
      <w:r w:rsidR="00A27A6F" w:rsidRPr="00973482">
        <w:t>author’s</w:t>
      </w:r>
      <w:r w:rsidR="00CF4B34" w:rsidRPr="00973482">
        <w:t xml:space="preserve"> findings support</w:t>
      </w:r>
      <w:r w:rsidR="00693BA7" w:rsidRPr="00973482">
        <w:t xml:space="preserve"> </w:t>
      </w:r>
      <w:r w:rsidR="00693BA7" w:rsidRPr="00973482">
        <w:t>the need for targeted prevention efforts addressing the root causes of juvenile</w:t>
      </w:r>
      <w:r w:rsidR="00A27A6F" w:rsidRPr="00973482">
        <w:t xml:space="preserve"> </w:t>
      </w:r>
      <w:r w:rsidR="00693BA7" w:rsidRPr="00973482">
        <w:t xml:space="preserve">crime. </w:t>
      </w:r>
      <w:r w:rsidR="00693BA7" w:rsidRPr="00973482">
        <w:lastRenderedPageBreak/>
        <w:t>Needed policy reforms, public education efforts, and practice approaches are outlined</w:t>
      </w:r>
      <w:r w:rsidR="00AC621C" w:rsidRPr="00973482">
        <w:t xml:space="preserve"> in the author’s findings and recommendatio</w:t>
      </w:r>
      <w:r w:rsidR="00F74D8F" w:rsidRPr="00973482">
        <w:t xml:space="preserve">ns. </w:t>
      </w:r>
      <w:r w:rsidR="00747F96" w:rsidRPr="00973482">
        <w:t>This article helps the hypothesis that educator’s need to be more involved with the juveniles in t</w:t>
      </w:r>
      <w:r w:rsidR="00F958B7" w:rsidRPr="00973482">
        <w:t xml:space="preserve">he school system, because the connection between educators and juvenile crimes need to be protected. </w:t>
      </w:r>
      <w:r w:rsidR="00A3064D" w:rsidRPr="00973482">
        <w:t xml:space="preserve">Their article suggests </w:t>
      </w:r>
      <w:r w:rsidR="00A3064D" w:rsidRPr="00973482">
        <w:t>that overall crime rates</w:t>
      </w:r>
      <w:r w:rsidR="00A3064D" w:rsidRPr="00973482">
        <w:t xml:space="preserve"> </w:t>
      </w:r>
      <w:r w:rsidR="00A3064D" w:rsidRPr="00973482">
        <w:t>have remained relatively stable over the past three decades and are independent of prevailing juvenile justice</w:t>
      </w:r>
      <w:r w:rsidR="00A3064D" w:rsidRPr="00973482">
        <w:t xml:space="preserve"> </w:t>
      </w:r>
      <w:r w:rsidR="00A3064D" w:rsidRPr="00973482">
        <w:t>policies.</w:t>
      </w:r>
      <w:r w:rsidR="00A3064D" w:rsidRPr="00973482">
        <w:t xml:space="preserve"> Thus, policies don’t have a big impact on the </w:t>
      </w:r>
      <w:r w:rsidR="001A6EDC" w:rsidRPr="00973482">
        <w:t xml:space="preserve">juvenile crime rates. But, educators and the school system do in fact play </w:t>
      </w:r>
      <w:r w:rsidR="003D2CC1" w:rsidRPr="00973482">
        <w:t xml:space="preserve">a major role in the </w:t>
      </w:r>
      <w:r w:rsidR="00AD475B" w:rsidRPr="00973482">
        <w:t xml:space="preserve">life of juveniles and overall juvenile crime rates. </w:t>
      </w:r>
    </w:p>
    <w:p w:rsidR="006524E9" w:rsidRDefault="006524E9" w:rsidP="00E57281">
      <w:pPr>
        <w:autoSpaceDE w:val="0"/>
        <w:autoSpaceDN w:val="0"/>
        <w:adjustRightInd w:val="0"/>
        <w:spacing w:line="480" w:lineRule="auto"/>
      </w:pPr>
      <w:r w:rsidRPr="00973482">
        <w:tab/>
      </w:r>
      <w:r w:rsidR="00E1392C" w:rsidRPr="00973482">
        <w:t xml:space="preserve">The article by </w:t>
      </w:r>
      <w:proofErr w:type="spellStart"/>
      <w:r w:rsidR="00E1392C" w:rsidRPr="00973482">
        <w:t>Esperian</w:t>
      </w:r>
      <w:proofErr w:type="spellEnd"/>
      <w:r w:rsidR="00E1392C" w:rsidRPr="00973482">
        <w:t xml:space="preserve"> (</w:t>
      </w:r>
      <w:r w:rsidR="007F7055" w:rsidRPr="00973482">
        <w:t xml:space="preserve">2010), evaluates the risks and rewards of educating the inmates while they are incarcerated. </w:t>
      </w:r>
      <w:r w:rsidR="00532342" w:rsidRPr="00973482">
        <w:t>A dramatic example occurred</w:t>
      </w:r>
      <w:r w:rsidR="00532342" w:rsidRPr="00973482">
        <w:t xml:space="preserve"> </w:t>
      </w:r>
      <w:r w:rsidR="00532342" w:rsidRPr="00973482">
        <w:t>most recently at the College of Southern Nevada where, at a June graduation ceremony for inmates who earned</w:t>
      </w:r>
      <w:r w:rsidR="00433181" w:rsidRPr="00973482">
        <w:t xml:space="preserve"> </w:t>
      </w:r>
      <w:r w:rsidR="00532342" w:rsidRPr="00973482">
        <w:t>a GED, or a high school diploma, from the Clark County School District, or an AA from C S N. More than</w:t>
      </w:r>
      <w:r w:rsidR="00532342" w:rsidRPr="00973482">
        <w:t xml:space="preserve"> </w:t>
      </w:r>
      <w:r w:rsidR="00532342" w:rsidRPr="00973482">
        <w:t>40 students received either a GED or a high school diploma, and only one student received an AA. This study</w:t>
      </w:r>
      <w:r w:rsidR="00532342" w:rsidRPr="00973482">
        <w:t xml:space="preserve"> </w:t>
      </w:r>
      <w:r w:rsidR="00532342" w:rsidRPr="00973482">
        <w:t>offers strong support for the argument that it is far more profitable for states to fund education classes for</w:t>
      </w:r>
      <w:r w:rsidR="00532342" w:rsidRPr="00973482">
        <w:t xml:space="preserve"> inmates</w:t>
      </w:r>
      <w:r w:rsidR="00532342" w:rsidRPr="00973482">
        <w:t xml:space="preserve">, for two reasons: first, doing so reduces recidivism </w:t>
      </w:r>
      <w:r w:rsidR="00433181" w:rsidRPr="00973482">
        <w:t>dramatically</w:t>
      </w:r>
      <w:r w:rsidR="00532342" w:rsidRPr="00973482">
        <w:t xml:space="preserve"> and second because educating felons</w:t>
      </w:r>
      <w:r w:rsidR="00532342" w:rsidRPr="00973482">
        <w:t xml:space="preserve"> </w:t>
      </w:r>
      <w:r w:rsidR="00532342" w:rsidRPr="00973482">
        <w:t>eliminates the costs associated with long term warehousing. The study includes not only research into attitudes</w:t>
      </w:r>
      <w:r w:rsidR="00532342" w:rsidRPr="00973482">
        <w:t xml:space="preserve"> </w:t>
      </w:r>
      <w:r w:rsidR="00532342" w:rsidRPr="00973482">
        <w:t>toward convicted felons, but also statistics which support the argument that it pays to educate.</w:t>
      </w:r>
      <w:r w:rsidR="00153874" w:rsidRPr="00973482">
        <w:t xml:space="preserve"> If it is beneficial to educate the inmates because it wi</w:t>
      </w:r>
      <w:r w:rsidR="004253FC" w:rsidRPr="00973482">
        <w:t>ll help them not return to jail,</w:t>
      </w:r>
      <w:r w:rsidR="00153874" w:rsidRPr="00973482">
        <w:t xml:space="preserve"> Why not </w:t>
      </w:r>
      <w:r w:rsidR="004253FC" w:rsidRPr="00973482">
        <w:t>educate</w:t>
      </w:r>
      <w:r w:rsidR="00B434A8" w:rsidRPr="00973482">
        <w:t xml:space="preserve"> them </w:t>
      </w:r>
      <w:r w:rsidR="004253FC" w:rsidRPr="00973482">
        <w:t xml:space="preserve">before they become ex-convicts or repeated offenders? </w:t>
      </w:r>
      <w:r w:rsidR="007A5662" w:rsidRPr="00973482">
        <w:t xml:space="preserve">The hypothesis is to prove the effect educators have on juvenile crimes. It is obvious according to this article that the more educated and informed the </w:t>
      </w:r>
      <w:r w:rsidR="00973482" w:rsidRPr="00973482">
        <w:t>juveniles</w:t>
      </w:r>
      <w:r w:rsidR="007A5662" w:rsidRPr="00973482">
        <w:t xml:space="preserve"> are. The less likely they are to commit crimes and become juvenile delinquents. </w:t>
      </w:r>
    </w:p>
    <w:p w:rsidR="000D0898" w:rsidRPr="000D0898" w:rsidRDefault="0006649A" w:rsidP="00E57281">
      <w:pPr>
        <w:autoSpaceDE w:val="0"/>
        <w:autoSpaceDN w:val="0"/>
        <w:adjustRightInd w:val="0"/>
        <w:spacing w:line="480" w:lineRule="auto"/>
      </w:pPr>
      <w:r>
        <w:lastRenderedPageBreak/>
        <w:tab/>
      </w:r>
      <w:r w:rsidR="00945F31">
        <w:t xml:space="preserve">The report conducted by </w:t>
      </w:r>
      <w:proofErr w:type="spellStart"/>
      <w:r w:rsidR="00945F31">
        <w:t>Macomber</w:t>
      </w:r>
      <w:proofErr w:type="spellEnd"/>
      <w:r w:rsidR="00945F31">
        <w:t xml:space="preserve">, </w:t>
      </w:r>
      <w:proofErr w:type="spellStart"/>
      <w:r w:rsidR="00945F31">
        <w:t>Skiba</w:t>
      </w:r>
      <w:proofErr w:type="spellEnd"/>
      <w:r w:rsidR="00945F31">
        <w:t xml:space="preserve">, </w:t>
      </w:r>
      <w:proofErr w:type="gramStart"/>
      <w:r w:rsidR="00945F31">
        <w:t>et</w:t>
      </w:r>
      <w:proofErr w:type="gramEnd"/>
      <w:r w:rsidR="00945F31">
        <w:t>… (</w:t>
      </w:r>
      <w:r w:rsidR="001816F7">
        <w:t xml:space="preserve">2010) gives you a behind the scenes look at the </w:t>
      </w:r>
      <w:r w:rsidR="000D0585">
        <w:t>juvenile</w:t>
      </w:r>
      <w:r w:rsidR="001816F7">
        <w:t xml:space="preserve"> detention facilities in the state of </w:t>
      </w:r>
      <w:r w:rsidR="003F6F3A">
        <w:t>Connecticut</w:t>
      </w:r>
      <w:r w:rsidR="001816F7">
        <w:t xml:space="preserve">. </w:t>
      </w:r>
      <w:r w:rsidR="000D0898" w:rsidRPr="000D0898">
        <w:t>The state of Connecticut detained 1,444 children and youth and committed approximately 270 to the</w:t>
      </w:r>
    </w:p>
    <w:p w:rsidR="0006649A" w:rsidRDefault="000D0898" w:rsidP="00E57281">
      <w:pPr>
        <w:autoSpaceDE w:val="0"/>
        <w:autoSpaceDN w:val="0"/>
        <w:adjustRightInd w:val="0"/>
        <w:spacing w:line="480" w:lineRule="auto"/>
      </w:pPr>
      <w:r w:rsidRPr="000D0898">
        <w:t xml:space="preserve">Department of Children and Families for out of home placement in the 2007-2008 calendar </w:t>
      </w:r>
      <w:proofErr w:type="gramStart"/>
      <w:r w:rsidRPr="000D0898">
        <w:t>year</w:t>
      </w:r>
      <w:proofErr w:type="gramEnd"/>
      <w:r w:rsidRPr="000D0898">
        <w:t>. A significant</w:t>
      </w:r>
      <w:r>
        <w:t xml:space="preserve"> </w:t>
      </w:r>
      <w:r w:rsidRPr="000D0898">
        <w:t>number of children and youth have special education needs that are often unidentified by home school districts.</w:t>
      </w:r>
      <w:r>
        <w:t xml:space="preserve"> </w:t>
      </w:r>
      <w:r w:rsidRPr="000D0898">
        <w:t>State and federal law mandate the provision of special education and related services to this population.</w:t>
      </w:r>
      <w:r>
        <w:t xml:space="preserve"> </w:t>
      </w:r>
      <w:r w:rsidRPr="000D0898">
        <w:t>In addition, education of these individuals is imperative as research indicates educational success is a key</w:t>
      </w:r>
      <w:r>
        <w:t xml:space="preserve"> </w:t>
      </w:r>
      <w:r w:rsidRPr="000D0898">
        <w:t>component for decreasing recidivism (relapse into unlawful activity) rates and providing opportunities toward</w:t>
      </w:r>
      <w:r>
        <w:t xml:space="preserve"> </w:t>
      </w:r>
      <w:r w:rsidRPr="000D0898">
        <w:t>productive adulthood. The cost of recidivism to detention is not only monetary; criminal misconduct also</w:t>
      </w:r>
      <w:r>
        <w:t xml:space="preserve"> </w:t>
      </w:r>
      <w:r w:rsidRPr="000D0898">
        <w:t>threatens the safety of society members as well. The Yale University Child Study Center under the auspices of</w:t>
      </w:r>
      <w:r>
        <w:t xml:space="preserve"> </w:t>
      </w:r>
      <w:r w:rsidRPr="000D0898">
        <w:t>the Connecticut Judicial Branch, Court Support Services Division (CSSD) conducted a situational analysis of</w:t>
      </w:r>
      <w:r>
        <w:t xml:space="preserve"> </w:t>
      </w:r>
      <w:r w:rsidRPr="000D0898">
        <w:t>the juvenile detention centers and community residential centers. The focus of this analysis was to: (1) describe</w:t>
      </w:r>
      <w:r>
        <w:t xml:space="preserve"> </w:t>
      </w:r>
      <w:r w:rsidRPr="000D0898">
        <w:t>the educational characteristics of detained children and youth; (2) describe the educational programs currently</w:t>
      </w:r>
      <w:r>
        <w:t xml:space="preserve"> </w:t>
      </w:r>
      <w:r w:rsidRPr="000D0898">
        <w:t>used in detention and assess whether the educational programming provided is consistent with the framework</w:t>
      </w:r>
      <w:r>
        <w:t xml:space="preserve"> </w:t>
      </w:r>
      <w:r w:rsidRPr="000D0898">
        <w:t>of the State of Connecticut Department of Education; (3) typify the community of teachers working with</w:t>
      </w:r>
      <w:r>
        <w:t xml:space="preserve"> </w:t>
      </w:r>
      <w:r w:rsidRPr="000D0898">
        <w:t>students in detention, identify systemic obstacles and/or challenges to educating this population, ascertain the</w:t>
      </w:r>
      <w:r>
        <w:t xml:space="preserve"> </w:t>
      </w:r>
      <w:r w:rsidRPr="000D0898">
        <w:t>pathways of educational records of detained children and youth; and (4) identify system barriers or challenges</w:t>
      </w:r>
      <w:r>
        <w:t xml:space="preserve"> </w:t>
      </w:r>
      <w:r w:rsidRPr="000D0898">
        <w:t>to delivering education to this population and teaching in detention or alternative to detention settings.</w:t>
      </w:r>
      <w:r w:rsidR="00F5604A">
        <w:t xml:space="preserve"> All these efforts made by the State of Connecticut </w:t>
      </w:r>
      <w:r w:rsidR="001644EF">
        <w:t xml:space="preserve">should be taken before the juveniles enter </w:t>
      </w:r>
      <w:r w:rsidR="00D935F5">
        <w:t xml:space="preserve">justice </w:t>
      </w:r>
      <w:r w:rsidR="00D935F5">
        <w:lastRenderedPageBreak/>
        <w:t xml:space="preserve">system. The hypothesis is validated </w:t>
      </w:r>
      <w:r w:rsidR="009E08EE">
        <w:t xml:space="preserve">by this </w:t>
      </w:r>
      <w:r w:rsidR="009C6C00">
        <w:t xml:space="preserve">article and the ones prior, educators play a bigger role in the juvenile crime rates than expected. </w:t>
      </w:r>
      <w:bookmarkStart w:id="0" w:name="_GoBack"/>
      <w:bookmarkEnd w:id="0"/>
    </w:p>
    <w:p w:rsidR="009C6C00" w:rsidRPr="00973482" w:rsidRDefault="009C6C00" w:rsidP="000D0898">
      <w:pPr>
        <w:autoSpaceDE w:val="0"/>
        <w:autoSpaceDN w:val="0"/>
        <w:adjustRightInd w:val="0"/>
      </w:pPr>
    </w:p>
    <w:p w:rsidR="005E29F4" w:rsidRPr="00433181" w:rsidRDefault="005E29F4" w:rsidP="005E7E1F">
      <w:pPr>
        <w:autoSpaceDE w:val="0"/>
        <w:autoSpaceDN w:val="0"/>
        <w:adjustRightInd w:val="0"/>
      </w:pPr>
      <w:r w:rsidRPr="00433181">
        <w:tab/>
      </w:r>
    </w:p>
    <w:p w:rsidR="00BC553C" w:rsidRPr="007F7055" w:rsidRDefault="00BC553C">
      <w:r w:rsidRPr="007F7055">
        <w:br w:type="page"/>
      </w:r>
    </w:p>
    <w:p w:rsidR="00FE31EB" w:rsidRPr="00C275AB" w:rsidRDefault="00666054" w:rsidP="00476753">
      <w:pPr>
        <w:jc w:val="center"/>
        <w:rPr>
          <w:b/>
          <w:color w:val="000000"/>
        </w:rPr>
      </w:pPr>
      <w:r w:rsidRPr="00C275AB">
        <w:rPr>
          <w:b/>
          <w:color w:val="000000"/>
        </w:rPr>
        <w:lastRenderedPageBreak/>
        <w:t>References</w:t>
      </w:r>
    </w:p>
    <w:p w:rsidR="004D1E7C" w:rsidRPr="00C275AB" w:rsidRDefault="004D1E7C" w:rsidP="004D1E7C">
      <w:pPr>
        <w:autoSpaceDE w:val="0"/>
        <w:autoSpaceDN w:val="0"/>
        <w:adjustRightInd w:val="0"/>
      </w:pPr>
    </w:p>
    <w:p w:rsidR="004F6532" w:rsidRPr="00C275AB" w:rsidRDefault="004F6532" w:rsidP="00DA01D6">
      <w:pPr>
        <w:autoSpaceDE w:val="0"/>
        <w:autoSpaceDN w:val="0"/>
        <w:adjustRightInd w:val="0"/>
        <w:spacing w:line="480" w:lineRule="auto"/>
      </w:pPr>
      <w:proofErr w:type="spellStart"/>
      <w:r w:rsidRPr="00C275AB">
        <w:t>Esperian</w:t>
      </w:r>
      <w:proofErr w:type="spellEnd"/>
      <w:r w:rsidRPr="00C275AB">
        <w:t>, J. H. (2010). The effect of prison education pro</w:t>
      </w:r>
      <w:r w:rsidR="00FE382A" w:rsidRPr="00C275AB">
        <w:t xml:space="preserve">grams on recidivism. </w:t>
      </w:r>
      <w:proofErr w:type="gramStart"/>
      <w:r w:rsidR="00FE382A" w:rsidRPr="00C275AB">
        <w:t xml:space="preserve">Journal of </w:t>
      </w:r>
      <w:r w:rsidR="00FE382A" w:rsidRPr="00C275AB">
        <w:tab/>
      </w:r>
      <w:r w:rsidRPr="00C275AB">
        <w:t>Correctional Education, 61(4), 316-316-334.</w:t>
      </w:r>
      <w:proofErr w:type="gramEnd"/>
      <w:r w:rsidRPr="00C275AB">
        <w:t xml:space="preserve"> </w:t>
      </w:r>
    </w:p>
    <w:p w:rsidR="009F7A3C" w:rsidRPr="00C275AB" w:rsidRDefault="009F7A3C" w:rsidP="00DA01D6">
      <w:pPr>
        <w:autoSpaceDE w:val="0"/>
        <w:autoSpaceDN w:val="0"/>
        <w:adjustRightInd w:val="0"/>
        <w:spacing w:line="480" w:lineRule="auto"/>
      </w:pPr>
      <w:proofErr w:type="gramStart"/>
      <w:r w:rsidRPr="00C275AB">
        <w:t>Jenson, J. M., &amp;amp; Howard, M. O. (1998).</w:t>
      </w:r>
      <w:proofErr w:type="gramEnd"/>
      <w:r w:rsidRPr="00C275AB">
        <w:t xml:space="preserve"> Youth crime, publ</w:t>
      </w:r>
      <w:r w:rsidR="00183652" w:rsidRPr="00C275AB">
        <w:t xml:space="preserve">ic policy, and practice in </w:t>
      </w:r>
      <w:r w:rsidR="00183652" w:rsidRPr="00C275AB">
        <w:tab/>
        <w:t xml:space="preserve">the </w:t>
      </w:r>
      <w:r w:rsidRPr="00C275AB">
        <w:t>juvenile justice system: Recent trends and needed reform</w:t>
      </w:r>
      <w:r w:rsidR="00183652" w:rsidRPr="00C275AB">
        <w:t xml:space="preserve">s. </w:t>
      </w:r>
      <w:proofErr w:type="gramStart"/>
      <w:r w:rsidR="00183652" w:rsidRPr="00C275AB">
        <w:t xml:space="preserve">Social Work, </w:t>
      </w:r>
      <w:r w:rsidR="00183652" w:rsidRPr="00C275AB">
        <w:tab/>
        <w:t>43(4), 324-324-</w:t>
      </w:r>
      <w:r w:rsidRPr="00C275AB">
        <w:t>34.</w:t>
      </w:r>
      <w:proofErr w:type="gramEnd"/>
      <w:r w:rsidRPr="00C275AB">
        <w:t xml:space="preserve"> </w:t>
      </w:r>
    </w:p>
    <w:p w:rsidR="004F6532" w:rsidRPr="00C275AB" w:rsidRDefault="00DF5466" w:rsidP="00DA01D6">
      <w:pPr>
        <w:autoSpaceDE w:val="0"/>
        <w:autoSpaceDN w:val="0"/>
        <w:adjustRightInd w:val="0"/>
        <w:spacing w:line="480" w:lineRule="auto"/>
      </w:pPr>
      <w:r w:rsidRPr="00C275AB">
        <w:t xml:space="preserve">Lo, C. C., Kim, Y. S., Allen, T. M., Allen, A. N., </w:t>
      </w:r>
      <w:proofErr w:type="spellStart"/>
      <w:r w:rsidRPr="00C275AB">
        <w:t>Minugh</w:t>
      </w:r>
      <w:proofErr w:type="spellEnd"/>
      <w:r w:rsidRPr="00C275AB">
        <w:t>, P. A.</w:t>
      </w:r>
      <w:r w:rsidR="007F6003" w:rsidRPr="00C275AB">
        <w:t>,</w:t>
      </w:r>
      <w:r w:rsidR="008B1176" w:rsidRPr="00C275AB">
        <w:t xml:space="preserve"> </w:t>
      </w:r>
      <w:proofErr w:type="spellStart"/>
      <w:r w:rsidR="008B1176" w:rsidRPr="00C275AB">
        <w:t>Lomuto</w:t>
      </w:r>
      <w:proofErr w:type="spellEnd"/>
      <w:r w:rsidR="008B1176" w:rsidRPr="00C275AB">
        <w:t xml:space="preserve">, N. </w:t>
      </w:r>
      <w:r w:rsidR="00183652" w:rsidRPr="00C275AB">
        <w:t xml:space="preserve">(2011). The </w:t>
      </w:r>
      <w:r w:rsidR="008B1176" w:rsidRPr="00C275AB">
        <w:tab/>
      </w:r>
      <w:r w:rsidRPr="00C275AB">
        <w:t>impact of school environment and grade level on stu</w:t>
      </w:r>
      <w:r w:rsidR="008B1176" w:rsidRPr="00C275AB">
        <w:t xml:space="preserve">dent </w:t>
      </w:r>
      <w:r w:rsidR="00183652" w:rsidRPr="00C275AB">
        <w:t xml:space="preserve">delinquency: A </w:t>
      </w:r>
      <w:r w:rsidR="008B1176" w:rsidRPr="00C275AB">
        <w:tab/>
      </w:r>
      <w:r w:rsidR="00183652" w:rsidRPr="00C275AB">
        <w:t xml:space="preserve">multilevel </w:t>
      </w:r>
      <w:r w:rsidRPr="00C275AB">
        <w:t xml:space="preserve">modeling approach. </w:t>
      </w:r>
      <w:proofErr w:type="gramStart"/>
      <w:r w:rsidRPr="00C275AB">
        <w:t>Crime and Delinquency, 57(4), 622.</w:t>
      </w:r>
      <w:proofErr w:type="gramEnd"/>
    </w:p>
    <w:p w:rsidR="009F7A3C" w:rsidRPr="00C275AB" w:rsidRDefault="009F7A3C" w:rsidP="00DA01D6">
      <w:pPr>
        <w:autoSpaceDE w:val="0"/>
        <w:autoSpaceDN w:val="0"/>
        <w:adjustRightInd w:val="0"/>
        <w:spacing w:line="480" w:lineRule="auto"/>
      </w:pPr>
      <w:proofErr w:type="spellStart"/>
      <w:proofErr w:type="gramStart"/>
      <w:r w:rsidRPr="00C275AB">
        <w:t>Macomber</w:t>
      </w:r>
      <w:proofErr w:type="spellEnd"/>
      <w:r w:rsidRPr="00C275AB">
        <w:t xml:space="preserve">, D., </w:t>
      </w:r>
      <w:proofErr w:type="spellStart"/>
      <w:r w:rsidRPr="00C275AB">
        <w:t>Skiba</w:t>
      </w:r>
      <w:proofErr w:type="spellEnd"/>
      <w:r w:rsidRPr="00C275AB">
        <w:t xml:space="preserve">, T., Blackmon, J., Esposito, </w:t>
      </w:r>
      <w:r w:rsidR="00183652" w:rsidRPr="00C275AB">
        <w:t xml:space="preserve">E., Hart, L., </w:t>
      </w:r>
      <w:proofErr w:type="spellStart"/>
      <w:r w:rsidR="00183652" w:rsidRPr="00C275AB">
        <w:t>Mambrino</w:t>
      </w:r>
      <w:proofErr w:type="spellEnd"/>
      <w:r w:rsidR="00183652" w:rsidRPr="00C275AB">
        <w:t>, E., (2010).</w:t>
      </w:r>
      <w:proofErr w:type="gramEnd"/>
      <w:r w:rsidR="00183652" w:rsidRPr="00C275AB">
        <w:t xml:space="preserve"> </w:t>
      </w:r>
      <w:r w:rsidR="00183652" w:rsidRPr="00C275AB">
        <w:tab/>
      </w:r>
      <w:r w:rsidRPr="00C275AB">
        <w:t>Education in juvenile detention facilities in the state o</w:t>
      </w:r>
      <w:r w:rsidR="00183652" w:rsidRPr="00C275AB">
        <w:t xml:space="preserve">f </w:t>
      </w:r>
      <w:proofErr w:type="spellStart"/>
      <w:proofErr w:type="gramStart"/>
      <w:r w:rsidR="00183652" w:rsidRPr="00C275AB">
        <w:t>connecticut</w:t>
      </w:r>
      <w:proofErr w:type="spellEnd"/>
      <w:proofErr w:type="gramEnd"/>
      <w:r w:rsidR="00183652" w:rsidRPr="00C275AB">
        <w:t xml:space="preserve">: A glance at </w:t>
      </w:r>
      <w:r w:rsidR="00183652" w:rsidRPr="00C275AB">
        <w:tab/>
        <w:t xml:space="preserve">the </w:t>
      </w:r>
      <w:r w:rsidRPr="00C275AB">
        <w:t xml:space="preserve">system. </w:t>
      </w:r>
      <w:proofErr w:type="gramStart"/>
      <w:r w:rsidRPr="00C275AB">
        <w:t>Journal of Correctional Education, 61(3), 223-223-261.</w:t>
      </w:r>
      <w:proofErr w:type="gramEnd"/>
    </w:p>
    <w:p w:rsidR="003C67FB" w:rsidRPr="00C275AB" w:rsidRDefault="009F7A3C" w:rsidP="00DA01D6">
      <w:pPr>
        <w:autoSpaceDE w:val="0"/>
        <w:autoSpaceDN w:val="0"/>
        <w:adjustRightInd w:val="0"/>
        <w:spacing w:line="480" w:lineRule="auto"/>
      </w:pPr>
      <w:proofErr w:type="spellStart"/>
      <w:proofErr w:type="gramStart"/>
      <w:r w:rsidRPr="00C275AB">
        <w:t>Rocque</w:t>
      </w:r>
      <w:proofErr w:type="spellEnd"/>
      <w:r w:rsidRPr="00C275AB">
        <w:t>, M., &amp;amp; Paternoster, R. (2011).</w:t>
      </w:r>
      <w:proofErr w:type="gramEnd"/>
      <w:r w:rsidRPr="00C275AB">
        <w:t xml:space="preserve"> Understanding</w:t>
      </w:r>
      <w:r w:rsidR="003C67FB" w:rsidRPr="00C275AB">
        <w:t xml:space="preserve"> the antecedents of the "school</w:t>
      </w:r>
    </w:p>
    <w:p w:rsidR="003C67FB" w:rsidRPr="00C275AB" w:rsidRDefault="003C67FB" w:rsidP="00DA01D6">
      <w:pPr>
        <w:autoSpaceDE w:val="0"/>
        <w:autoSpaceDN w:val="0"/>
        <w:adjustRightInd w:val="0"/>
        <w:spacing w:line="480" w:lineRule="auto"/>
      </w:pPr>
      <w:r w:rsidRPr="00C275AB">
        <w:tab/>
      </w:r>
      <w:r w:rsidR="009F7A3C" w:rsidRPr="00C275AB">
        <w:t>to-j</w:t>
      </w:r>
      <w:r w:rsidR="00183652" w:rsidRPr="00C275AB">
        <w:t xml:space="preserve">ail" </w:t>
      </w:r>
      <w:r w:rsidR="009F7A3C" w:rsidRPr="00C275AB">
        <w:t>link: The relationship between race and school disci</w:t>
      </w:r>
      <w:r w:rsidRPr="00C275AB">
        <w:t>pline. Journal of</w:t>
      </w:r>
    </w:p>
    <w:p w:rsidR="009F7A3C" w:rsidRPr="00C275AB" w:rsidRDefault="003C67FB" w:rsidP="00DA01D6">
      <w:pPr>
        <w:autoSpaceDE w:val="0"/>
        <w:autoSpaceDN w:val="0"/>
        <w:adjustRightInd w:val="0"/>
        <w:spacing w:line="480" w:lineRule="auto"/>
      </w:pPr>
      <w:r w:rsidRPr="00C275AB">
        <w:tab/>
      </w:r>
      <w:proofErr w:type="gramStart"/>
      <w:r w:rsidR="00183652" w:rsidRPr="00C275AB">
        <w:t xml:space="preserve">Criminal Law </w:t>
      </w:r>
      <w:r w:rsidR="009F7A3C" w:rsidRPr="00C275AB">
        <w:t>&amp;amp; Criminology, 101(2), 633-633-665.</w:t>
      </w:r>
      <w:proofErr w:type="gramEnd"/>
    </w:p>
    <w:p w:rsidR="009F7A3C" w:rsidRPr="00C275AB" w:rsidRDefault="009F7A3C" w:rsidP="00DA01D6">
      <w:pPr>
        <w:autoSpaceDE w:val="0"/>
        <w:autoSpaceDN w:val="0"/>
        <w:adjustRightInd w:val="0"/>
        <w:spacing w:line="480" w:lineRule="auto"/>
      </w:pPr>
      <w:proofErr w:type="gramStart"/>
      <w:r w:rsidRPr="00C275AB">
        <w:t xml:space="preserve">Roberts, J., </w:t>
      </w:r>
      <w:proofErr w:type="spellStart"/>
      <w:r w:rsidRPr="00C275AB">
        <w:t>Gunes</w:t>
      </w:r>
      <w:proofErr w:type="spellEnd"/>
      <w:r w:rsidRPr="00C275AB">
        <w:t>, I. D., &amp;amp; Seward, R. R. (2011).</w:t>
      </w:r>
      <w:proofErr w:type="gramEnd"/>
      <w:r w:rsidRPr="00C275AB">
        <w:t xml:space="preserve"> The impact o</w:t>
      </w:r>
      <w:r w:rsidR="00183652" w:rsidRPr="00C275AB">
        <w:t xml:space="preserve">f self-esteem, family </w:t>
      </w:r>
      <w:r w:rsidR="00183652" w:rsidRPr="00C275AB">
        <w:tab/>
        <w:t xml:space="preserve">rituals, </w:t>
      </w:r>
      <w:r w:rsidRPr="00C275AB">
        <w:t>religiosity, and participation in conforming activities</w:t>
      </w:r>
      <w:r w:rsidR="00183652" w:rsidRPr="00C275AB">
        <w:t xml:space="preserve"> upon delinquency: A </w:t>
      </w:r>
      <w:r w:rsidR="00183652" w:rsidRPr="00C275AB">
        <w:tab/>
        <w:t xml:space="preserve">comparison </w:t>
      </w:r>
      <w:r w:rsidRPr="00C275AB">
        <w:t xml:space="preserve">of </w:t>
      </w:r>
      <w:r w:rsidRPr="00C275AB">
        <w:tab/>
        <w:t xml:space="preserve">young adults in turkey and the </w:t>
      </w:r>
      <w:proofErr w:type="gramStart"/>
      <w:r w:rsidRPr="00C275AB">
        <w:t>united states</w:t>
      </w:r>
      <w:proofErr w:type="gramEnd"/>
      <w:r w:rsidRPr="00C275AB">
        <w:t xml:space="preserve">. </w:t>
      </w:r>
      <w:proofErr w:type="gramStart"/>
      <w:r w:rsidRPr="00C275AB">
        <w:t xml:space="preserve">Journal </w:t>
      </w:r>
      <w:r w:rsidR="00183652" w:rsidRPr="00C275AB">
        <w:t xml:space="preserve">of </w:t>
      </w:r>
      <w:r w:rsidR="00183652" w:rsidRPr="00C275AB">
        <w:tab/>
        <w:t xml:space="preserve">Comparative Family Studies, </w:t>
      </w:r>
      <w:r w:rsidRPr="00C275AB">
        <w:t>42(1), 59-59-X.</w:t>
      </w:r>
      <w:proofErr w:type="gramEnd"/>
      <w:r w:rsidRPr="00C275AB">
        <w:t xml:space="preserve"> </w:t>
      </w:r>
    </w:p>
    <w:p w:rsidR="006C6B32" w:rsidRPr="00C275AB" w:rsidRDefault="009F7A3C">
      <w:pPr>
        <w:autoSpaceDE w:val="0"/>
        <w:autoSpaceDN w:val="0"/>
        <w:adjustRightInd w:val="0"/>
        <w:spacing w:line="480" w:lineRule="auto"/>
        <w:rPr>
          <w:b/>
          <w:color w:val="000000"/>
        </w:rPr>
      </w:pPr>
      <w:proofErr w:type="spellStart"/>
      <w:proofErr w:type="gramStart"/>
      <w:r w:rsidRPr="00C275AB">
        <w:t>Smångs</w:t>
      </w:r>
      <w:proofErr w:type="spellEnd"/>
      <w:r w:rsidRPr="00C275AB">
        <w:t>, M. (2010).</w:t>
      </w:r>
      <w:proofErr w:type="gramEnd"/>
      <w:r w:rsidRPr="00C275AB">
        <w:t xml:space="preserve"> Delinquency, social skills and the structure of peer relations: </w:t>
      </w:r>
      <w:r w:rsidR="00183652" w:rsidRPr="00C275AB">
        <w:tab/>
      </w:r>
      <w:r w:rsidRPr="00C275AB">
        <w:t>Assess</w:t>
      </w:r>
      <w:r w:rsidR="00183652" w:rsidRPr="00C275AB">
        <w:t xml:space="preserve">ing </w:t>
      </w:r>
      <w:r w:rsidRPr="00C275AB">
        <w:t xml:space="preserve">criminological theories by social network theory. Social Forces, 89(2), </w:t>
      </w:r>
      <w:r w:rsidR="00183652" w:rsidRPr="00C275AB">
        <w:tab/>
        <w:t>609-</w:t>
      </w:r>
      <w:r w:rsidRPr="00C275AB">
        <w:t>631.</w:t>
      </w:r>
    </w:p>
    <w:sectPr w:rsidR="006C6B32" w:rsidRPr="00C275AB" w:rsidSect="0030430A">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00" w:rsidRDefault="005D5100" w:rsidP="0030430A">
      <w:r>
        <w:separator/>
      </w:r>
    </w:p>
  </w:endnote>
  <w:endnote w:type="continuationSeparator" w:id="0">
    <w:p w:rsidR="005D5100" w:rsidRDefault="005D5100" w:rsidP="003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00" w:rsidRDefault="005D5100" w:rsidP="0030430A">
      <w:r>
        <w:separator/>
      </w:r>
    </w:p>
  </w:footnote>
  <w:footnote w:type="continuationSeparator" w:id="0">
    <w:p w:rsidR="005D5100" w:rsidRDefault="005D5100" w:rsidP="0030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C1" w:rsidRDefault="005712B9">
    <w:pPr>
      <w:pStyle w:val="Header"/>
    </w:pPr>
    <w:r>
      <w:t xml:space="preserve">Educators have an impact on Juvenile Delinquency </w:t>
    </w:r>
    <w:r w:rsidR="00FD76C1">
      <w:ptab w:relativeTo="margin" w:alignment="right" w:leader="none"/>
    </w:r>
    <w:r w:rsidR="00FD76C1">
      <w:fldChar w:fldCharType="begin"/>
    </w:r>
    <w:r w:rsidR="00FD76C1">
      <w:instrText xml:space="preserve"> PAGE   \* MERGEFORMAT </w:instrText>
    </w:r>
    <w:r w:rsidR="00FD76C1">
      <w:fldChar w:fldCharType="separate"/>
    </w:r>
    <w:r w:rsidR="00E57281">
      <w:rPr>
        <w:noProof/>
      </w:rPr>
      <w:t>6</w:t>
    </w:r>
    <w:r w:rsidR="00FD76C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0A" w:rsidRPr="000F39D8" w:rsidRDefault="0030430A" w:rsidP="000F39D8">
    <w:pPr>
      <w:jc w:val="both"/>
      <w:rPr>
        <w:color w:val="000000"/>
      </w:rPr>
    </w:pPr>
    <w:r>
      <w:t>Running Head</w:t>
    </w:r>
    <w:r w:rsidR="0060785C">
      <w:t>:</w:t>
    </w:r>
    <w:r w:rsidR="0023371B">
      <w:t xml:space="preserve"> </w:t>
    </w:r>
    <w:r w:rsidR="005712B9">
      <w:t>Educators have an impact on Juvenile Delinquency</w:t>
    </w:r>
    <w:r w:rsidR="000F39D8">
      <w:tab/>
    </w:r>
    <w:r w:rsidR="000F39D8">
      <w:ptab w:relativeTo="margin" w:alignment="right" w:leader="none"/>
    </w:r>
    <w:r w:rsidR="000F39D8">
      <w:fldChar w:fldCharType="begin"/>
    </w:r>
    <w:r w:rsidR="000F39D8">
      <w:instrText xml:space="preserve"> PAGE   \* MERGEFORMAT </w:instrText>
    </w:r>
    <w:r w:rsidR="000F39D8">
      <w:fldChar w:fldCharType="separate"/>
    </w:r>
    <w:r w:rsidR="00E57281">
      <w:rPr>
        <w:noProof/>
      </w:rPr>
      <w:t>1</w:t>
    </w:r>
    <w:r w:rsidR="000F39D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47C"/>
    <w:multiLevelType w:val="hybridMultilevel"/>
    <w:tmpl w:val="8D987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ED42A6"/>
    <w:multiLevelType w:val="multilevel"/>
    <w:tmpl w:val="243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9"/>
    <w:rsid w:val="0000374A"/>
    <w:rsid w:val="000149C6"/>
    <w:rsid w:val="00015C3E"/>
    <w:rsid w:val="000225AD"/>
    <w:rsid w:val="00027AC7"/>
    <w:rsid w:val="00030CC8"/>
    <w:rsid w:val="00040E09"/>
    <w:rsid w:val="00042D5A"/>
    <w:rsid w:val="00046FAF"/>
    <w:rsid w:val="00047886"/>
    <w:rsid w:val="00050720"/>
    <w:rsid w:val="00051C7E"/>
    <w:rsid w:val="0006649A"/>
    <w:rsid w:val="0007568B"/>
    <w:rsid w:val="000761C1"/>
    <w:rsid w:val="000853C3"/>
    <w:rsid w:val="00086743"/>
    <w:rsid w:val="000919C5"/>
    <w:rsid w:val="000A3770"/>
    <w:rsid w:val="000A6D49"/>
    <w:rsid w:val="000A6DBB"/>
    <w:rsid w:val="000C038E"/>
    <w:rsid w:val="000D0585"/>
    <w:rsid w:val="000D0898"/>
    <w:rsid w:val="000D3220"/>
    <w:rsid w:val="000D79F3"/>
    <w:rsid w:val="000E210A"/>
    <w:rsid w:val="000E4564"/>
    <w:rsid w:val="000E6044"/>
    <w:rsid w:val="000E6A00"/>
    <w:rsid w:val="000F2416"/>
    <w:rsid w:val="000F2C67"/>
    <w:rsid w:val="000F39D8"/>
    <w:rsid w:val="000F41D3"/>
    <w:rsid w:val="000F4364"/>
    <w:rsid w:val="001149D5"/>
    <w:rsid w:val="001309F9"/>
    <w:rsid w:val="00134D65"/>
    <w:rsid w:val="00137836"/>
    <w:rsid w:val="00150830"/>
    <w:rsid w:val="00153730"/>
    <w:rsid w:val="00153874"/>
    <w:rsid w:val="001544C2"/>
    <w:rsid w:val="00160604"/>
    <w:rsid w:val="001611AD"/>
    <w:rsid w:val="00162727"/>
    <w:rsid w:val="001644EF"/>
    <w:rsid w:val="001711B7"/>
    <w:rsid w:val="001752E3"/>
    <w:rsid w:val="001816F7"/>
    <w:rsid w:val="00183652"/>
    <w:rsid w:val="00185821"/>
    <w:rsid w:val="001879CB"/>
    <w:rsid w:val="00187A74"/>
    <w:rsid w:val="00191B51"/>
    <w:rsid w:val="001954B3"/>
    <w:rsid w:val="00197460"/>
    <w:rsid w:val="001A3AEB"/>
    <w:rsid w:val="001A4420"/>
    <w:rsid w:val="001A6EDC"/>
    <w:rsid w:val="001B1B08"/>
    <w:rsid w:val="001B4181"/>
    <w:rsid w:val="001C0A9C"/>
    <w:rsid w:val="001C3188"/>
    <w:rsid w:val="001D2494"/>
    <w:rsid w:val="001D479A"/>
    <w:rsid w:val="001F4FDC"/>
    <w:rsid w:val="001F78A9"/>
    <w:rsid w:val="002110D2"/>
    <w:rsid w:val="00232C49"/>
    <w:rsid w:val="0023371B"/>
    <w:rsid w:val="0025239D"/>
    <w:rsid w:val="00254643"/>
    <w:rsid w:val="00255C83"/>
    <w:rsid w:val="00262798"/>
    <w:rsid w:val="00263107"/>
    <w:rsid w:val="002742AF"/>
    <w:rsid w:val="002772D7"/>
    <w:rsid w:val="002873B0"/>
    <w:rsid w:val="00287C40"/>
    <w:rsid w:val="0029591A"/>
    <w:rsid w:val="002B054F"/>
    <w:rsid w:val="002B60DE"/>
    <w:rsid w:val="002B6182"/>
    <w:rsid w:val="002D18AA"/>
    <w:rsid w:val="002D57C0"/>
    <w:rsid w:val="002D740E"/>
    <w:rsid w:val="002E423F"/>
    <w:rsid w:val="0030430A"/>
    <w:rsid w:val="0030725A"/>
    <w:rsid w:val="003203DD"/>
    <w:rsid w:val="00322A6E"/>
    <w:rsid w:val="0032616C"/>
    <w:rsid w:val="00330E1F"/>
    <w:rsid w:val="00334C43"/>
    <w:rsid w:val="00342BF7"/>
    <w:rsid w:val="003476FD"/>
    <w:rsid w:val="00350BBC"/>
    <w:rsid w:val="00354430"/>
    <w:rsid w:val="003553DF"/>
    <w:rsid w:val="00373099"/>
    <w:rsid w:val="00382ED4"/>
    <w:rsid w:val="003867CC"/>
    <w:rsid w:val="003914F9"/>
    <w:rsid w:val="003942DE"/>
    <w:rsid w:val="00396519"/>
    <w:rsid w:val="003B2E24"/>
    <w:rsid w:val="003B38EC"/>
    <w:rsid w:val="003C0904"/>
    <w:rsid w:val="003C1958"/>
    <w:rsid w:val="003C440E"/>
    <w:rsid w:val="003C67FB"/>
    <w:rsid w:val="003D2CC1"/>
    <w:rsid w:val="003F31B5"/>
    <w:rsid w:val="003F46EA"/>
    <w:rsid w:val="003F5340"/>
    <w:rsid w:val="003F6F3A"/>
    <w:rsid w:val="00400685"/>
    <w:rsid w:val="00400D32"/>
    <w:rsid w:val="00400ECF"/>
    <w:rsid w:val="00407931"/>
    <w:rsid w:val="004253FC"/>
    <w:rsid w:val="00425634"/>
    <w:rsid w:val="00433181"/>
    <w:rsid w:val="00434430"/>
    <w:rsid w:val="00435409"/>
    <w:rsid w:val="00446C42"/>
    <w:rsid w:val="0045450E"/>
    <w:rsid w:val="00455838"/>
    <w:rsid w:val="0046461F"/>
    <w:rsid w:val="00465CD3"/>
    <w:rsid w:val="00467801"/>
    <w:rsid w:val="00472A01"/>
    <w:rsid w:val="00476753"/>
    <w:rsid w:val="00477109"/>
    <w:rsid w:val="00492230"/>
    <w:rsid w:val="004D1E7C"/>
    <w:rsid w:val="004D4FD8"/>
    <w:rsid w:val="004E06ED"/>
    <w:rsid w:val="004E2053"/>
    <w:rsid w:val="004E6F5A"/>
    <w:rsid w:val="004E7572"/>
    <w:rsid w:val="004F4A54"/>
    <w:rsid w:val="004F5429"/>
    <w:rsid w:val="004F6532"/>
    <w:rsid w:val="004F6C6D"/>
    <w:rsid w:val="00500793"/>
    <w:rsid w:val="005010B5"/>
    <w:rsid w:val="00506484"/>
    <w:rsid w:val="00513B60"/>
    <w:rsid w:val="00513DC3"/>
    <w:rsid w:val="00514DC6"/>
    <w:rsid w:val="00520705"/>
    <w:rsid w:val="0053185C"/>
    <w:rsid w:val="00532342"/>
    <w:rsid w:val="00534325"/>
    <w:rsid w:val="005412E9"/>
    <w:rsid w:val="005453B3"/>
    <w:rsid w:val="00545E2E"/>
    <w:rsid w:val="00546C5B"/>
    <w:rsid w:val="005615FD"/>
    <w:rsid w:val="00561848"/>
    <w:rsid w:val="00561962"/>
    <w:rsid w:val="005649AA"/>
    <w:rsid w:val="00566209"/>
    <w:rsid w:val="005712B9"/>
    <w:rsid w:val="005716D4"/>
    <w:rsid w:val="00577F7D"/>
    <w:rsid w:val="005825B7"/>
    <w:rsid w:val="005A5AA0"/>
    <w:rsid w:val="005A754D"/>
    <w:rsid w:val="005B6C15"/>
    <w:rsid w:val="005C396A"/>
    <w:rsid w:val="005D34B7"/>
    <w:rsid w:val="005D5100"/>
    <w:rsid w:val="005E1CD3"/>
    <w:rsid w:val="005E29F4"/>
    <w:rsid w:val="005E5B8B"/>
    <w:rsid w:val="005E7E1F"/>
    <w:rsid w:val="005F6575"/>
    <w:rsid w:val="00602B7C"/>
    <w:rsid w:val="00604C63"/>
    <w:rsid w:val="0060785C"/>
    <w:rsid w:val="00611EAC"/>
    <w:rsid w:val="00612259"/>
    <w:rsid w:val="00617720"/>
    <w:rsid w:val="006230F7"/>
    <w:rsid w:val="006238ED"/>
    <w:rsid w:val="0062796E"/>
    <w:rsid w:val="0063149B"/>
    <w:rsid w:val="00635DE4"/>
    <w:rsid w:val="006418F3"/>
    <w:rsid w:val="006524E9"/>
    <w:rsid w:val="006626CD"/>
    <w:rsid w:val="00662C2F"/>
    <w:rsid w:val="00665340"/>
    <w:rsid w:val="00666054"/>
    <w:rsid w:val="0067710B"/>
    <w:rsid w:val="00693BA7"/>
    <w:rsid w:val="0069614F"/>
    <w:rsid w:val="006A0E90"/>
    <w:rsid w:val="006A31E5"/>
    <w:rsid w:val="006A4C72"/>
    <w:rsid w:val="006B72DD"/>
    <w:rsid w:val="006C0E97"/>
    <w:rsid w:val="006C146F"/>
    <w:rsid w:val="006C3B8A"/>
    <w:rsid w:val="006C6B32"/>
    <w:rsid w:val="006C71DC"/>
    <w:rsid w:val="006D4FB9"/>
    <w:rsid w:val="006F20A5"/>
    <w:rsid w:val="006F419D"/>
    <w:rsid w:val="00722C7C"/>
    <w:rsid w:val="00723631"/>
    <w:rsid w:val="0072419D"/>
    <w:rsid w:val="00725674"/>
    <w:rsid w:val="00726738"/>
    <w:rsid w:val="0073112A"/>
    <w:rsid w:val="007317C0"/>
    <w:rsid w:val="007337E0"/>
    <w:rsid w:val="00742AB6"/>
    <w:rsid w:val="00744B98"/>
    <w:rsid w:val="00747F96"/>
    <w:rsid w:val="00762D49"/>
    <w:rsid w:val="0077053A"/>
    <w:rsid w:val="0078352B"/>
    <w:rsid w:val="00783F83"/>
    <w:rsid w:val="00784282"/>
    <w:rsid w:val="007926EA"/>
    <w:rsid w:val="007A1657"/>
    <w:rsid w:val="007A1E2D"/>
    <w:rsid w:val="007A4F5F"/>
    <w:rsid w:val="007A5662"/>
    <w:rsid w:val="007C40BA"/>
    <w:rsid w:val="007C4AC1"/>
    <w:rsid w:val="007C5581"/>
    <w:rsid w:val="007E2D31"/>
    <w:rsid w:val="007F064D"/>
    <w:rsid w:val="007F0DFD"/>
    <w:rsid w:val="007F4972"/>
    <w:rsid w:val="007F5845"/>
    <w:rsid w:val="007F6003"/>
    <w:rsid w:val="007F7055"/>
    <w:rsid w:val="00800E2B"/>
    <w:rsid w:val="00801A3B"/>
    <w:rsid w:val="00804F33"/>
    <w:rsid w:val="00811AB6"/>
    <w:rsid w:val="008147AB"/>
    <w:rsid w:val="008147AC"/>
    <w:rsid w:val="00820AB1"/>
    <w:rsid w:val="00824C15"/>
    <w:rsid w:val="00842B6C"/>
    <w:rsid w:val="00845091"/>
    <w:rsid w:val="00853C51"/>
    <w:rsid w:val="00853F79"/>
    <w:rsid w:val="00860E6D"/>
    <w:rsid w:val="00880C5A"/>
    <w:rsid w:val="00881F4D"/>
    <w:rsid w:val="008838D7"/>
    <w:rsid w:val="00885C5D"/>
    <w:rsid w:val="00891DCB"/>
    <w:rsid w:val="008A57A1"/>
    <w:rsid w:val="008B1176"/>
    <w:rsid w:val="008B1CBA"/>
    <w:rsid w:val="008C7F82"/>
    <w:rsid w:val="008D033F"/>
    <w:rsid w:val="008E07C5"/>
    <w:rsid w:val="008E1350"/>
    <w:rsid w:val="008E2319"/>
    <w:rsid w:val="008E68AA"/>
    <w:rsid w:val="008E6C75"/>
    <w:rsid w:val="008F5BEA"/>
    <w:rsid w:val="0090146A"/>
    <w:rsid w:val="009078AA"/>
    <w:rsid w:val="00926D6C"/>
    <w:rsid w:val="00930252"/>
    <w:rsid w:val="00931990"/>
    <w:rsid w:val="00933F84"/>
    <w:rsid w:val="0093446E"/>
    <w:rsid w:val="009430AE"/>
    <w:rsid w:val="00945B86"/>
    <w:rsid w:val="00945F31"/>
    <w:rsid w:val="00950ABC"/>
    <w:rsid w:val="009525AB"/>
    <w:rsid w:val="00962470"/>
    <w:rsid w:val="00973482"/>
    <w:rsid w:val="00973FE5"/>
    <w:rsid w:val="009776B0"/>
    <w:rsid w:val="0099096A"/>
    <w:rsid w:val="00991310"/>
    <w:rsid w:val="00992A8F"/>
    <w:rsid w:val="0099466E"/>
    <w:rsid w:val="0099620A"/>
    <w:rsid w:val="009A2B8E"/>
    <w:rsid w:val="009C0FEF"/>
    <w:rsid w:val="009C165B"/>
    <w:rsid w:val="009C2D6A"/>
    <w:rsid w:val="009C6C00"/>
    <w:rsid w:val="009D0E3C"/>
    <w:rsid w:val="009D6112"/>
    <w:rsid w:val="009E08EE"/>
    <w:rsid w:val="009F7A3C"/>
    <w:rsid w:val="00A02798"/>
    <w:rsid w:val="00A12B19"/>
    <w:rsid w:val="00A2164B"/>
    <w:rsid w:val="00A27A6F"/>
    <w:rsid w:val="00A3064D"/>
    <w:rsid w:val="00A4066A"/>
    <w:rsid w:val="00A52A63"/>
    <w:rsid w:val="00A5383B"/>
    <w:rsid w:val="00A53C51"/>
    <w:rsid w:val="00A57ABA"/>
    <w:rsid w:val="00A600DD"/>
    <w:rsid w:val="00A643A5"/>
    <w:rsid w:val="00A673D0"/>
    <w:rsid w:val="00A71E92"/>
    <w:rsid w:val="00A72E49"/>
    <w:rsid w:val="00A75D56"/>
    <w:rsid w:val="00A77F5F"/>
    <w:rsid w:val="00A8304A"/>
    <w:rsid w:val="00AA295E"/>
    <w:rsid w:val="00AA3BCB"/>
    <w:rsid w:val="00AA5509"/>
    <w:rsid w:val="00AA73E4"/>
    <w:rsid w:val="00AC0DED"/>
    <w:rsid w:val="00AC1F1F"/>
    <w:rsid w:val="00AC26CD"/>
    <w:rsid w:val="00AC475B"/>
    <w:rsid w:val="00AC621C"/>
    <w:rsid w:val="00AD11DA"/>
    <w:rsid w:val="00AD448A"/>
    <w:rsid w:val="00AD475B"/>
    <w:rsid w:val="00AD5099"/>
    <w:rsid w:val="00AE0FBA"/>
    <w:rsid w:val="00AE68E9"/>
    <w:rsid w:val="00B032D8"/>
    <w:rsid w:val="00B04EAF"/>
    <w:rsid w:val="00B21474"/>
    <w:rsid w:val="00B22FB8"/>
    <w:rsid w:val="00B27C7E"/>
    <w:rsid w:val="00B317CF"/>
    <w:rsid w:val="00B3376B"/>
    <w:rsid w:val="00B34343"/>
    <w:rsid w:val="00B434A8"/>
    <w:rsid w:val="00B43694"/>
    <w:rsid w:val="00B46698"/>
    <w:rsid w:val="00B6004A"/>
    <w:rsid w:val="00B6177E"/>
    <w:rsid w:val="00B63FCF"/>
    <w:rsid w:val="00B64496"/>
    <w:rsid w:val="00B7166C"/>
    <w:rsid w:val="00B74814"/>
    <w:rsid w:val="00B8173C"/>
    <w:rsid w:val="00B83097"/>
    <w:rsid w:val="00B8695E"/>
    <w:rsid w:val="00B90CE3"/>
    <w:rsid w:val="00B90F42"/>
    <w:rsid w:val="00B97FAD"/>
    <w:rsid w:val="00BA55B3"/>
    <w:rsid w:val="00BA6644"/>
    <w:rsid w:val="00BB235F"/>
    <w:rsid w:val="00BB7103"/>
    <w:rsid w:val="00BB7B48"/>
    <w:rsid w:val="00BB7F96"/>
    <w:rsid w:val="00BB7F9A"/>
    <w:rsid w:val="00BC553C"/>
    <w:rsid w:val="00BC60D2"/>
    <w:rsid w:val="00BE0484"/>
    <w:rsid w:val="00BE2A6F"/>
    <w:rsid w:val="00BE5045"/>
    <w:rsid w:val="00BF1C43"/>
    <w:rsid w:val="00BF4A78"/>
    <w:rsid w:val="00BF4ED8"/>
    <w:rsid w:val="00BF6F66"/>
    <w:rsid w:val="00C0465B"/>
    <w:rsid w:val="00C068D6"/>
    <w:rsid w:val="00C12387"/>
    <w:rsid w:val="00C22909"/>
    <w:rsid w:val="00C275AB"/>
    <w:rsid w:val="00C3051B"/>
    <w:rsid w:val="00C315E1"/>
    <w:rsid w:val="00C32EB7"/>
    <w:rsid w:val="00C40BA4"/>
    <w:rsid w:val="00C41435"/>
    <w:rsid w:val="00C42410"/>
    <w:rsid w:val="00C5384E"/>
    <w:rsid w:val="00C574A9"/>
    <w:rsid w:val="00C60BC9"/>
    <w:rsid w:val="00C77333"/>
    <w:rsid w:val="00C861A4"/>
    <w:rsid w:val="00CA414F"/>
    <w:rsid w:val="00CB32A8"/>
    <w:rsid w:val="00CB35FB"/>
    <w:rsid w:val="00CC5E5D"/>
    <w:rsid w:val="00CD2784"/>
    <w:rsid w:val="00CD3C74"/>
    <w:rsid w:val="00CD445E"/>
    <w:rsid w:val="00CD6740"/>
    <w:rsid w:val="00CF4B34"/>
    <w:rsid w:val="00CF4EE0"/>
    <w:rsid w:val="00D03E57"/>
    <w:rsid w:val="00D072CC"/>
    <w:rsid w:val="00D35571"/>
    <w:rsid w:val="00D4022F"/>
    <w:rsid w:val="00D409BC"/>
    <w:rsid w:val="00D43E22"/>
    <w:rsid w:val="00D51868"/>
    <w:rsid w:val="00D54570"/>
    <w:rsid w:val="00D54A3D"/>
    <w:rsid w:val="00D5708D"/>
    <w:rsid w:val="00D63D4A"/>
    <w:rsid w:val="00D65B97"/>
    <w:rsid w:val="00D6626E"/>
    <w:rsid w:val="00D76BEB"/>
    <w:rsid w:val="00D907B5"/>
    <w:rsid w:val="00D9105C"/>
    <w:rsid w:val="00D935F5"/>
    <w:rsid w:val="00DA01D6"/>
    <w:rsid w:val="00DA316C"/>
    <w:rsid w:val="00DA53BA"/>
    <w:rsid w:val="00DB7119"/>
    <w:rsid w:val="00DC6A2B"/>
    <w:rsid w:val="00DC7625"/>
    <w:rsid w:val="00DD63F1"/>
    <w:rsid w:val="00DE0960"/>
    <w:rsid w:val="00DE4DA9"/>
    <w:rsid w:val="00DF5466"/>
    <w:rsid w:val="00E00D88"/>
    <w:rsid w:val="00E02B6E"/>
    <w:rsid w:val="00E0305B"/>
    <w:rsid w:val="00E04AA2"/>
    <w:rsid w:val="00E1392C"/>
    <w:rsid w:val="00E164F6"/>
    <w:rsid w:val="00E2449B"/>
    <w:rsid w:val="00E310BB"/>
    <w:rsid w:val="00E47B01"/>
    <w:rsid w:val="00E504BE"/>
    <w:rsid w:val="00E57281"/>
    <w:rsid w:val="00E575A1"/>
    <w:rsid w:val="00E6022F"/>
    <w:rsid w:val="00E66433"/>
    <w:rsid w:val="00E66619"/>
    <w:rsid w:val="00E7018B"/>
    <w:rsid w:val="00E759B7"/>
    <w:rsid w:val="00E77611"/>
    <w:rsid w:val="00E833CE"/>
    <w:rsid w:val="00E83D50"/>
    <w:rsid w:val="00E90A40"/>
    <w:rsid w:val="00E92D25"/>
    <w:rsid w:val="00EA4A05"/>
    <w:rsid w:val="00EA6170"/>
    <w:rsid w:val="00EA7B96"/>
    <w:rsid w:val="00ED5BA8"/>
    <w:rsid w:val="00EE1E10"/>
    <w:rsid w:val="00EF5D30"/>
    <w:rsid w:val="00F00996"/>
    <w:rsid w:val="00F01031"/>
    <w:rsid w:val="00F11845"/>
    <w:rsid w:val="00F22E05"/>
    <w:rsid w:val="00F2659F"/>
    <w:rsid w:val="00F27776"/>
    <w:rsid w:val="00F30823"/>
    <w:rsid w:val="00F441A9"/>
    <w:rsid w:val="00F54582"/>
    <w:rsid w:val="00F5604A"/>
    <w:rsid w:val="00F572A4"/>
    <w:rsid w:val="00F633F3"/>
    <w:rsid w:val="00F74D8F"/>
    <w:rsid w:val="00F81ACB"/>
    <w:rsid w:val="00F82B84"/>
    <w:rsid w:val="00F9292F"/>
    <w:rsid w:val="00F958B7"/>
    <w:rsid w:val="00F95F5F"/>
    <w:rsid w:val="00FB3CA9"/>
    <w:rsid w:val="00FC6B09"/>
    <w:rsid w:val="00FC72B4"/>
    <w:rsid w:val="00FD76C1"/>
    <w:rsid w:val="00FE1FB6"/>
    <w:rsid w:val="00FE31EB"/>
    <w:rsid w:val="00FE382A"/>
    <w:rsid w:val="00FE6966"/>
    <w:rsid w:val="00FF1222"/>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6D49"/>
    <w:rPr>
      <w:color w:val="0000FF"/>
      <w:u w:val="single"/>
    </w:rPr>
  </w:style>
  <w:style w:type="character" w:styleId="Strong">
    <w:name w:val="Strong"/>
    <w:basedOn w:val="DefaultParagraphFont"/>
    <w:qFormat/>
    <w:rsid w:val="00742AB6"/>
    <w:rPr>
      <w:b/>
      <w:bCs/>
    </w:rPr>
  </w:style>
  <w:style w:type="paragraph" w:customStyle="1" w:styleId="text">
    <w:name w:val="text"/>
    <w:basedOn w:val="Normal"/>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F83"/>
    <w:rPr>
      <w:rFonts w:ascii="Courier New" w:hAnsi="Courier New" w:cs="Courier New"/>
    </w:rPr>
  </w:style>
  <w:style w:type="paragraph" w:styleId="Header">
    <w:name w:val="header"/>
    <w:basedOn w:val="Normal"/>
    <w:link w:val="HeaderChar"/>
    <w:rsid w:val="0030430A"/>
    <w:pPr>
      <w:tabs>
        <w:tab w:val="center" w:pos="4680"/>
        <w:tab w:val="right" w:pos="9360"/>
      </w:tabs>
    </w:pPr>
  </w:style>
  <w:style w:type="character" w:customStyle="1" w:styleId="HeaderChar">
    <w:name w:val="Header Char"/>
    <w:basedOn w:val="DefaultParagraphFont"/>
    <w:link w:val="Header"/>
    <w:rsid w:val="0030430A"/>
    <w:rPr>
      <w:sz w:val="24"/>
      <w:szCs w:val="24"/>
    </w:rPr>
  </w:style>
  <w:style w:type="paragraph" w:styleId="Footer">
    <w:name w:val="footer"/>
    <w:basedOn w:val="Normal"/>
    <w:link w:val="FooterChar"/>
    <w:rsid w:val="0030430A"/>
    <w:pPr>
      <w:tabs>
        <w:tab w:val="center" w:pos="4680"/>
        <w:tab w:val="right" w:pos="9360"/>
      </w:tabs>
    </w:pPr>
  </w:style>
  <w:style w:type="character" w:customStyle="1" w:styleId="FooterChar">
    <w:name w:val="Footer Char"/>
    <w:basedOn w:val="DefaultParagraphFont"/>
    <w:link w:val="Footer"/>
    <w:rsid w:val="0030430A"/>
    <w:rPr>
      <w:sz w:val="24"/>
      <w:szCs w:val="24"/>
    </w:rPr>
  </w:style>
  <w:style w:type="paragraph" w:styleId="BalloonText">
    <w:name w:val="Balloon Text"/>
    <w:basedOn w:val="Normal"/>
    <w:link w:val="BalloonTextChar"/>
    <w:rsid w:val="00F54582"/>
    <w:rPr>
      <w:rFonts w:ascii="Tahoma" w:hAnsi="Tahoma" w:cs="Tahoma"/>
      <w:sz w:val="16"/>
      <w:szCs w:val="16"/>
    </w:rPr>
  </w:style>
  <w:style w:type="character" w:customStyle="1" w:styleId="BalloonTextChar">
    <w:name w:val="Balloon Text Char"/>
    <w:basedOn w:val="DefaultParagraphFont"/>
    <w:link w:val="BalloonText"/>
    <w:rsid w:val="00F54582"/>
    <w:rPr>
      <w:rFonts w:ascii="Tahoma" w:hAnsi="Tahoma" w:cs="Tahoma"/>
      <w:sz w:val="16"/>
      <w:szCs w:val="16"/>
    </w:rPr>
  </w:style>
  <w:style w:type="character" w:styleId="FollowedHyperlink">
    <w:name w:val="FollowedHyperlink"/>
    <w:basedOn w:val="DefaultParagraphFont"/>
    <w:rsid w:val="00AC26CD"/>
    <w:rPr>
      <w:color w:val="800080" w:themeColor="followedHyperlink"/>
      <w:u w:val="single"/>
    </w:rPr>
  </w:style>
  <w:style w:type="paragraph" w:styleId="Bibliography">
    <w:name w:val="Bibliography"/>
    <w:basedOn w:val="Normal"/>
    <w:next w:val="Normal"/>
    <w:uiPriority w:val="37"/>
    <w:unhideWhenUsed/>
    <w:rsid w:val="006C71DC"/>
  </w:style>
  <w:style w:type="paragraph" w:customStyle="1" w:styleId="Default">
    <w:name w:val="Default"/>
    <w:rsid w:val="00ED5BA8"/>
    <w:pPr>
      <w:autoSpaceDE w:val="0"/>
      <w:autoSpaceDN w:val="0"/>
      <w:adjustRightInd w:val="0"/>
    </w:pPr>
    <w:rPr>
      <w:color w:val="000000"/>
      <w:sz w:val="24"/>
      <w:szCs w:val="24"/>
    </w:rPr>
  </w:style>
  <w:style w:type="paragraph" w:styleId="NormalWeb">
    <w:name w:val="Normal (Web)"/>
    <w:basedOn w:val="Normal"/>
    <w:uiPriority w:val="99"/>
    <w:unhideWhenUsed/>
    <w:rsid w:val="00FE31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6D49"/>
    <w:rPr>
      <w:color w:val="0000FF"/>
      <w:u w:val="single"/>
    </w:rPr>
  </w:style>
  <w:style w:type="character" w:styleId="Strong">
    <w:name w:val="Strong"/>
    <w:basedOn w:val="DefaultParagraphFont"/>
    <w:qFormat/>
    <w:rsid w:val="00742AB6"/>
    <w:rPr>
      <w:b/>
      <w:bCs/>
    </w:rPr>
  </w:style>
  <w:style w:type="paragraph" w:customStyle="1" w:styleId="text">
    <w:name w:val="text"/>
    <w:basedOn w:val="Normal"/>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F83"/>
    <w:rPr>
      <w:rFonts w:ascii="Courier New" w:hAnsi="Courier New" w:cs="Courier New"/>
    </w:rPr>
  </w:style>
  <w:style w:type="paragraph" w:styleId="Header">
    <w:name w:val="header"/>
    <w:basedOn w:val="Normal"/>
    <w:link w:val="HeaderChar"/>
    <w:rsid w:val="0030430A"/>
    <w:pPr>
      <w:tabs>
        <w:tab w:val="center" w:pos="4680"/>
        <w:tab w:val="right" w:pos="9360"/>
      </w:tabs>
    </w:pPr>
  </w:style>
  <w:style w:type="character" w:customStyle="1" w:styleId="HeaderChar">
    <w:name w:val="Header Char"/>
    <w:basedOn w:val="DefaultParagraphFont"/>
    <w:link w:val="Header"/>
    <w:rsid w:val="0030430A"/>
    <w:rPr>
      <w:sz w:val="24"/>
      <w:szCs w:val="24"/>
    </w:rPr>
  </w:style>
  <w:style w:type="paragraph" w:styleId="Footer">
    <w:name w:val="footer"/>
    <w:basedOn w:val="Normal"/>
    <w:link w:val="FooterChar"/>
    <w:rsid w:val="0030430A"/>
    <w:pPr>
      <w:tabs>
        <w:tab w:val="center" w:pos="4680"/>
        <w:tab w:val="right" w:pos="9360"/>
      </w:tabs>
    </w:pPr>
  </w:style>
  <w:style w:type="character" w:customStyle="1" w:styleId="FooterChar">
    <w:name w:val="Footer Char"/>
    <w:basedOn w:val="DefaultParagraphFont"/>
    <w:link w:val="Footer"/>
    <w:rsid w:val="0030430A"/>
    <w:rPr>
      <w:sz w:val="24"/>
      <w:szCs w:val="24"/>
    </w:rPr>
  </w:style>
  <w:style w:type="paragraph" w:styleId="BalloonText">
    <w:name w:val="Balloon Text"/>
    <w:basedOn w:val="Normal"/>
    <w:link w:val="BalloonTextChar"/>
    <w:rsid w:val="00F54582"/>
    <w:rPr>
      <w:rFonts w:ascii="Tahoma" w:hAnsi="Tahoma" w:cs="Tahoma"/>
      <w:sz w:val="16"/>
      <w:szCs w:val="16"/>
    </w:rPr>
  </w:style>
  <w:style w:type="character" w:customStyle="1" w:styleId="BalloonTextChar">
    <w:name w:val="Balloon Text Char"/>
    <w:basedOn w:val="DefaultParagraphFont"/>
    <w:link w:val="BalloonText"/>
    <w:rsid w:val="00F54582"/>
    <w:rPr>
      <w:rFonts w:ascii="Tahoma" w:hAnsi="Tahoma" w:cs="Tahoma"/>
      <w:sz w:val="16"/>
      <w:szCs w:val="16"/>
    </w:rPr>
  </w:style>
  <w:style w:type="character" w:styleId="FollowedHyperlink">
    <w:name w:val="FollowedHyperlink"/>
    <w:basedOn w:val="DefaultParagraphFont"/>
    <w:rsid w:val="00AC26CD"/>
    <w:rPr>
      <w:color w:val="800080" w:themeColor="followedHyperlink"/>
      <w:u w:val="single"/>
    </w:rPr>
  </w:style>
  <w:style w:type="paragraph" w:styleId="Bibliography">
    <w:name w:val="Bibliography"/>
    <w:basedOn w:val="Normal"/>
    <w:next w:val="Normal"/>
    <w:uiPriority w:val="37"/>
    <w:unhideWhenUsed/>
    <w:rsid w:val="006C71DC"/>
  </w:style>
  <w:style w:type="paragraph" w:customStyle="1" w:styleId="Default">
    <w:name w:val="Default"/>
    <w:rsid w:val="00ED5BA8"/>
    <w:pPr>
      <w:autoSpaceDE w:val="0"/>
      <w:autoSpaceDN w:val="0"/>
      <w:adjustRightInd w:val="0"/>
    </w:pPr>
    <w:rPr>
      <w:color w:val="000000"/>
      <w:sz w:val="24"/>
      <w:szCs w:val="24"/>
    </w:rPr>
  </w:style>
  <w:style w:type="paragraph" w:styleId="NormalWeb">
    <w:name w:val="Normal (Web)"/>
    <w:basedOn w:val="Normal"/>
    <w:uiPriority w:val="99"/>
    <w:unhideWhenUsed/>
    <w:rsid w:val="00FE31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5042">
      <w:bodyDiv w:val="1"/>
      <w:marLeft w:val="0"/>
      <w:marRight w:val="0"/>
      <w:marTop w:val="0"/>
      <w:marBottom w:val="0"/>
      <w:divBdr>
        <w:top w:val="none" w:sz="0" w:space="0" w:color="auto"/>
        <w:left w:val="none" w:sz="0" w:space="0" w:color="auto"/>
        <w:bottom w:val="none" w:sz="0" w:space="0" w:color="auto"/>
        <w:right w:val="none" w:sz="0" w:space="0" w:color="auto"/>
      </w:divBdr>
      <w:divsChild>
        <w:div w:id="1389304692">
          <w:marLeft w:val="-5595"/>
          <w:marRight w:val="0"/>
          <w:marTop w:val="0"/>
          <w:marBottom w:val="0"/>
          <w:divBdr>
            <w:top w:val="none" w:sz="0" w:space="0" w:color="auto"/>
            <w:left w:val="none" w:sz="0" w:space="0" w:color="auto"/>
            <w:bottom w:val="none" w:sz="0" w:space="0" w:color="auto"/>
            <w:right w:val="none" w:sz="0" w:space="0" w:color="auto"/>
          </w:divBdr>
          <w:divsChild>
            <w:div w:id="1791852535">
              <w:marLeft w:val="0"/>
              <w:marRight w:val="0"/>
              <w:marTop w:val="0"/>
              <w:marBottom w:val="0"/>
              <w:divBdr>
                <w:top w:val="none" w:sz="0" w:space="0" w:color="auto"/>
                <w:left w:val="none" w:sz="0" w:space="0" w:color="auto"/>
                <w:bottom w:val="none" w:sz="0" w:space="0" w:color="auto"/>
                <w:right w:val="none" w:sz="0" w:space="0" w:color="auto"/>
              </w:divBdr>
              <w:divsChild>
                <w:div w:id="1541357108">
                  <w:marLeft w:val="0"/>
                  <w:marRight w:val="0"/>
                  <w:marTop w:val="0"/>
                  <w:marBottom w:val="0"/>
                  <w:divBdr>
                    <w:top w:val="none" w:sz="0" w:space="0" w:color="auto"/>
                    <w:left w:val="none" w:sz="0" w:space="0" w:color="auto"/>
                    <w:bottom w:val="none" w:sz="0" w:space="0" w:color="auto"/>
                    <w:right w:val="none" w:sz="0" w:space="0" w:color="auto"/>
                  </w:divBdr>
                  <w:divsChild>
                    <w:div w:id="2073649768">
                      <w:marLeft w:val="0"/>
                      <w:marRight w:val="0"/>
                      <w:marTop w:val="150"/>
                      <w:marBottom w:val="0"/>
                      <w:divBdr>
                        <w:top w:val="none" w:sz="0" w:space="0" w:color="auto"/>
                        <w:left w:val="none" w:sz="0" w:space="0" w:color="auto"/>
                        <w:bottom w:val="none" w:sz="0" w:space="0" w:color="auto"/>
                        <w:right w:val="none" w:sz="0" w:space="0" w:color="auto"/>
                      </w:divBdr>
                      <w:divsChild>
                        <w:div w:id="2143423589">
                          <w:marLeft w:val="0"/>
                          <w:marRight w:val="0"/>
                          <w:marTop w:val="0"/>
                          <w:marBottom w:val="0"/>
                          <w:divBdr>
                            <w:top w:val="none" w:sz="0" w:space="0" w:color="auto"/>
                            <w:left w:val="none" w:sz="0" w:space="0" w:color="auto"/>
                            <w:bottom w:val="none" w:sz="0" w:space="0" w:color="auto"/>
                            <w:right w:val="none" w:sz="0" w:space="0" w:color="auto"/>
                          </w:divBdr>
                          <w:divsChild>
                            <w:div w:id="1162240897">
                              <w:marLeft w:val="0"/>
                              <w:marRight w:val="0"/>
                              <w:marTop w:val="0"/>
                              <w:marBottom w:val="0"/>
                              <w:divBdr>
                                <w:top w:val="none" w:sz="0" w:space="0" w:color="auto"/>
                                <w:left w:val="none" w:sz="0" w:space="0" w:color="auto"/>
                                <w:bottom w:val="none" w:sz="0" w:space="0" w:color="auto"/>
                                <w:right w:val="none" w:sz="0" w:space="0" w:color="auto"/>
                              </w:divBdr>
                              <w:divsChild>
                                <w:div w:id="601884911">
                                  <w:marLeft w:val="0"/>
                                  <w:marRight w:val="0"/>
                                  <w:marTop w:val="0"/>
                                  <w:marBottom w:val="0"/>
                                  <w:divBdr>
                                    <w:top w:val="none" w:sz="0" w:space="0" w:color="auto"/>
                                    <w:left w:val="none" w:sz="0" w:space="0" w:color="auto"/>
                                    <w:bottom w:val="none" w:sz="0" w:space="0" w:color="auto"/>
                                    <w:right w:val="none" w:sz="0" w:space="0" w:color="auto"/>
                                  </w:divBdr>
                                  <w:divsChild>
                                    <w:div w:id="878126333">
                                      <w:marLeft w:val="0"/>
                                      <w:marRight w:val="0"/>
                                      <w:marTop w:val="0"/>
                                      <w:marBottom w:val="0"/>
                                      <w:divBdr>
                                        <w:top w:val="none" w:sz="0" w:space="0" w:color="auto"/>
                                        <w:left w:val="none" w:sz="0" w:space="0" w:color="auto"/>
                                        <w:bottom w:val="none" w:sz="0" w:space="0" w:color="auto"/>
                                        <w:right w:val="none" w:sz="0" w:space="0" w:color="auto"/>
                                      </w:divBdr>
                                      <w:divsChild>
                                        <w:div w:id="1759863332">
                                          <w:marLeft w:val="0"/>
                                          <w:marRight w:val="0"/>
                                          <w:marTop w:val="0"/>
                                          <w:marBottom w:val="0"/>
                                          <w:divBdr>
                                            <w:top w:val="none" w:sz="0" w:space="0" w:color="auto"/>
                                            <w:left w:val="none" w:sz="0" w:space="0" w:color="auto"/>
                                            <w:bottom w:val="none" w:sz="0" w:space="0" w:color="auto"/>
                                            <w:right w:val="none" w:sz="0" w:space="0" w:color="auto"/>
                                          </w:divBdr>
                                          <w:divsChild>
                                            <w:div w:id="806507355">
                                              <w:marLeft w:val="0"/>
                                              <w:marRight w:val="0"/>
                                              <w:marTop w:val="0"/>
                                              <w:marBottom w:val="0"/>
                                              <w:divBdr>
                                                <w:top w:val="none" w:sz="0" w:space="0" w:color="auto"/>
                                                <w:left w:val="none" w:sz="0" w:space="0" w:color="auto"/>
                                                <w:bottom w:val="none" w:sz="0" w:space="0" w:color="auto"/>
                                                <w:right w:val="none" w:sz="0" w:space="0" w:color="auto"/>
                                              </w:divBdr>
                                              <w:divsChild>
                                                <w:div w:id="276527734">
                                                  <w:marLeft w:val="0"/>
                                                  <w:marRight w:val="0"/>
                                                  <w:marTop w:val="0"/>
                                                  <w:marBottom w:val="0"/>
                                                  <w:divBdr>
                                                    <w:top w:val="none" w:sz="0" w:space="0" w:color="auto"/>
                                                    <w:left w:val="none" w:sz="0" w:space="0" w:color="auto"/>
                                                    <w:bottom w:val="none" w:sz="0" w:space="0" w:color="auto"/>
                                                    <w:right w:val="none" w:sz="0" w:space="0" w:color="auto"/>
                                                  </w:divBdr>
                                                  <w:divsChild>
                                                    <w:div w:id="1406957750">
                                                      <w:marLeft w:val="0"/>
                                                      <w:marRight w:val="0"/>
                                                      <w:marTop w:val="0"/>
                                                      <w:marBottom w:val="0"/>
                                                      <w:divBdr>
                                                        <w:top w:val="none" w:sz="0" w:space="0" w:color="auto"/>
                                                        <w:left w:val="none" w:sz="0" w:space="0" w:color="auto"/>
                                                        <w:bottom w:val="none" w:sz="0" w:space="0" w:color="auto"/>
                                                        <w:right w:val="none" w:sz="0" w:space="0" w:color="auto"/>
                                                      </w:divBdr>
                                                      <w:divsChild>
                                                        <w:div w:id="1309287679">
                                                          <w:marLeft w:val="0"/>
                                                          <w:marRight w:val="0"/>
                                                          <w:marTop w:val="0"/>
                                                          <w:marBottom w:val="0"/>
                                                          <w:divBdr>
                                                            <w:top w:val="none" w:sz="0" w:space="0" w:color="auto"/>
                                                            <w:left w:val="none" w:sz="0" w:space="0" w:color="auto"/>
                                                            <w:bottom w:val="none" w:sz="0" w:space="0" w:color="auto"/>
                                                            <w:right w:val="none" w:sz="0" w:space="0" w:color="auto"/>
                                                          </w:divBdr>
                                                          <w:divsChild>
                                                            <w:div w:id="1568881824">
                                                              <w:marLeft w:val="0"/>
                                                              <w:marRight w:val="0"/>
                                                              <w:marTop w:val="0"/>
                                                              <w:marBottom w:val="0"/>
                                                              <w:divBdr>
                                                                <w:top w:val="none" w:sz="0" w:space="0" w:color="auto"/>
                                                                <w:left w:val="none" w:sz="0" w:space="0" w:color="auto"/>
                                                                <w:bottom w:val="none" w:sz="0" w:space="0" w:color="auto"/>
                                                                <w:right w:val="none" w:sz="0" w:space="0" w:color="auto"/>
                                                              </w:divBdr>
                                                              <w:divsChild>
                                                                <w:div w:id="20222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689191">
      <w:bodyDiv w:val="1"/>
      <w:marLeft w:val="0"/>
      <w:marRight w:val="0"/>
      <w:marTop w:val="0"/>
      <w:marBottom w:val="0"/>
      <w:divBdr>
        <w:top w:val="none" w:sz="0" w:space="0" w:color="auto"/>
        <w:left w:val="none" w:sz="0" w:space="0" w:color="auto"/>
        <w:bottom w:val="none" w:sz="0" w:space="0" w:color="auto"/>
        <w:right w:val="none" w:sz="0" w:space="0" w:color="auto"/>
      </w:divBdr>
      <w:divsChild>
        <w:div w:id="841159923">
          <w:marLeft w:val="-5595"/>
          <w:marRight w:val="0"/>
          <w:marTop w:val="0"/>
          <w:marBottom w:val="0"/>
          <w:divBdr>
            <w:top w:val="none" w:sz="0" w:space="0" w:color="auto"/>
            <w:left w:val="none" w:sz="0" w:space="0" w:color="auto"/>
            <w:bottom w:val="none" w:sz="0" w:space="0" w:color="auto"/>
            <w:right w:val="none" w:sz="0" w:space="0" w:color="auto"/>
          </w:divBdr>
          <w:divsChild>
            <w:div w:id="1327051527">
              <w:marLeft w:val="0"/>
              <w:marRight w:val="0"/>
              <w:marTop w:val="0"/>
              <w:marBottom w:val="0"/>
              <w:divBdr>
                <w:top w:val="none" w:sz="0" w:space="0" w:color="auto"/>
                <w:left w:val="none" w:sz="0" w:space="0" w:color="auto"/>
                <w:bottom w:val="none" w:sz="0" w:space="0" w:color="auto"/>
                <w:right w:val="none" w:sz="0" w:space="0" w:color="auto"/>
              </w:divBdr>
              <w:divsChild>
                <w:div w:id="968511622">
                  <w:marLeft w:val="0"/>
                  <w:marRight w:val="0"/>
                  <w:marTop w:val="0"/>
                  <w:marBottom w:val="0"/>
                  <w:divBdr>
                    <w:top w:val="none" w:sz="0" w:space="0" w:color="auto"/>
                    <w:left w:val="none" w:sz="0" w:space="0" w:color="auto"/>
                    <w:bottom w:val="none" w:sz="0" w:space="0" w:color="auto"/>
                    <w:right w:val="none" w:sz="0" w:space="0" w:color="auto"/>
                  </w:divBdr>
                  <w:divsChild>
                    <w:div w:id="632442620">
                      <w:marLeft w:val="0"/>
                      <w:marRight w:val="0"/>
                      <w:marTop w:val="150"/>
                      <w:marBottom w:val="0"/>
                      <w:divBdr>
                        <w:top w:val="none" w:sz="0" w:space="0" w:color="auto"/>
                        <w:left w:val="none" w:sz="0" w:space="0" w:color="auto"/>
                        <w:bottom w:val="none" w:sz="0" w:space="0" w:color="auto"/>
                        <w:right w:val="none" w:sz="0" w:space="0" w:color="auto"/>
                      </w:divBdr>
                      <w:divsChild>
                        <w:div w:id="1858422526">
                          <w:marLeft w:val="0"/>
                          <w:marRight w:val="0"/>
                          <w:marTop w:val="0"/>
                          <w:marBottom w:val="0"/>
                          <w:divBdr>
                            <w:top w:val="none" w:sz="0" w:space="0" w:color="auto"/>
                            <w:left w:val="none" w:sz="0" w:space="0" w:color="auto"/>
                            <w:bottom w:val="none" w:sz="0" w:space="0" w:color="auto"/>
                            <w:right w:val="none" w:sz="0" w:space="0" w:color="auto"/>
                          </w:divBdr>
                          <w:divsChild>
                            <w:div w:id="333609845">
                              <w:marLeft w:val="0"/>
                              <w:marRight w:val="0"/>
                              <w:marTop w:val="0"/>
                              <w:marBottom w:val="0"/>
                              <w:divBdr>
                                <w:top w:val="none" w:sz="0" w:space="0" w:color="auto"/>
                                <w:left w:val="none" w:sz="0" w:space="0" w:color="auto"/>
                                <w:bottom w:val="none" w:sz="0" w:space="0" w:color="auto"/>
                                <w:right w:val="none" w:sz="0" w:space="0" w:color="auto"/>
                              </w:divBdr>
                              <w:divsChild>
                                <w:div w:id="2096241723">
                                  <w:marLeft w:val="0"/>
                                  <w:marRight w:val="0"/>
                                  <w:marTop w:val="0"/>
                                  <w:marBottom w:val="0"/>
                                  <w:divBdr>
                                    <w:top w:val="none" w:sz="0" w:space="0" w:color="auto"/>
                                    <w:left w:val="none" w:sz="0" w:space="0" w:color="auto"/>
                                    <w:bottom w:val="none" w:sz="0" w:space="0" w:color="auto"/>
                                    <w:right w:val="none" w:sz="0" w:space="0" w:color="auto"/>
                                  </w:divBdr>
                                  <w:divsChild>
                                    <w:div w:id="427385249">
                                      <w:marLeft w:val="0"/>
                                      <w:marRight w:val="0"/>
                                      <w:marTop w:val="0"/>
                                      <w:marBottom w:val="0"/>
                                      <w:divBdr>
                                        <w:top w:val="none" w:sz="0" w:space="0" w:color="auto"/>
                                        <w:left w:val="none" w:sz="0" w:space="0" w:color="auto"/>
                                        <w:bottom w:val="none" w:sz="0" w:space="0" w:color="auto"/>
                                        <w:right w:val="none" w:sz="0" w:space="0" w:color="auto"/>
                                      </w:divBdr>
                                      <w:divsChild>
                                        <w:div w:id="2007970693">
                                          <w:marLeft w:val="0"/>
                                          <w:marRight w:val="0"/>
                                          <w:marTop w:val="0"/>
                                          <w:marBottom w:val="0"/>
                                          <w:divBdr>
                                            <w:top w:val="none" w:sz="0" w:space="0" w:color="auto"/>
                                            <w:left w:val="none" w:sz="0" w:space="0" w:color="auto"/>
                                            <w:bottom w:val="none" w:sz="0" w:space="0" w:color="auto"/>
                                            <w:right w:val="none" w:sz="0" w:space="0" w:color="auto"/>
                                          </w:divBdr>
                                          <w:divsChild>
                                            <w:div w:id="1181166328">
                                              <w:marLeft w:val="0"/>
                                              <w:marRight w:val="0"/>
                                              <w:marTop w:val="0"/>
                                              <w:marBottom w:val="0"/>
                                              <w:divBdr>
                                                <w:top w:val="none" w:sz="0" w:space="0" w:color="auto"/>
                                                <w:left w:val="none" w:sz="0" w:space="0" w:color="auto"/>
                                                <w:bottom w:val="none" w:sz="0" w:space="0" w:color="auto"/>
                                                <w:right w:val="none" w:sz="0" w:space="0" w:color="auto"/>
                                              </w:divBdr>
                                              <w:divsChild>
                                                <w:div w:id="1194459361">
                                                  <w:marLeft w:val="0"/>
                                                  <w:marRight w:val="0"/>
                                                  <w:marTop w:val="0"/>
                                                  <w:marBottom w:val="0"/>
                                                  <w:divBdr>
                                                    <w:top w:val="none" w:sz="0" w:space="0" w:color="auto"/>
                                                    <w:left w:val="none" w:sz="0" w:space="0" w:color="auto"/>
                                                    <w:bottom w:val="none" w:sz="0" w:space="0" w:color="auto"/>
                                                    <w:right w:val="none" w:sz="0" w:space="0" w:color="auto"/>
                                                  </w:divBdr>
                                                  <w:divsChild>
                                                    <w:div w:id="901477266">
                                                      <w:marLeft w:val="0"/>
                                                      <w:marRight w:val="0"/>
                                                      <w:marTop w:val="0"/>
                                                      <w:marBottom w:val="0"/>
                                                      <w:divBdr>
                                                        <w:top w:val="none" w:sz="0" w:space="0" w:color="auto"/>
                                                        <w:left w:val="none" w:sz="0" w:space="0" w:color="auto"/>
                                                        <w:bottom w:val="none" w:sz="0" w:space="0" w:color="auto"/>
                                                        <w:right w:val="none" w:sz="0" w:space="0" w:color="auto"/>
                                                      </w:divBdr>
                                                      <w:divsChild>
                                                        <w:div w:id="963729352">
                                                          <w:marLeft w:val="0"/>
                                                          <w:marRight w:val="0"/>
                                                          <w:marTop w:val="0"/>
                                                          <w:marBottom w:val="0"/>
                                                          <w:divBdr>
                                                            <w:top w:val="none" w:sz="0" w:space="0" w:color="auto"/>
                                                            <w:left w:val="none" w:sz="0" w:space="0" w:color="auto"/>
                                                            <w:bottom w:val="none" w:sz="0" w:space="0" w:color="auto"/>
                                                            <w:right w:val="none" w:sz="0" w:space="0" w:color="auto"/>
                                                          </w:divBdr>
                                                          <w:divsChild>
                                                            <w:div w:id="1050032764">
                                                              <w:marLeft w:val="0"/>
                                                              <w:marRight w:val="0"/>
                                                              <w:marTop w:val="0"/>
                                                              <w:marBottom w:val="0"/>
                                                              <w:divBdr>
                                                                <w:top w:val="none" w:sz="0" w:space="0" w:color="auto"/>
                                                                <w:left w:val="none" w:sz="0" w:space="0" w:color="auto"/>
                                                                <w:bottom w:val="none" w:sz="0" w:space="0" w:color="auto"/>
                                                                <w:right w:val="none" w:sz="0" w:space="0" w:color="auto"/>
                                                              </w:divBdr>
                                                              <w:divsChild>
                                                                <w:div w:id="1228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1114306">
      <w:bodyDiv w:val="1"/>
      <w:marLeft w:val="0"/>
      <w:marRight w:val="0"/>
      <w:marTop w:val="0"/>
      <w:marBottom w:val="0"/>
      <w:divBdr>
        <w:top w:val="none" w:sz="0" w:space="0" w:color="auto"/>
        <w:left w:val="none" w:sz="0" w:space="0" w:color="auto"/>
        <w:bottom w:val="none" w:sz="0" w:space="0" w:color="auto"/>
        <w:right w:val="none" w:sz="0" w:space="0" w:color="auto"/>
      </w:divBdr>
      <w:divsChild>
        <w:div w:id="550651290">
          <w:marLeft w:val="0"/>
          <w:marRight w:val="0"/>
          <w:marTop w:val="0"/>
          <w:marBottom w:val="0"/>
          <w:divBdr>
            <w:top w:val="none" w:sz="0" w:space="0" w:color="auto"/>
            <w:left w:val="none" w:sz="0" w:space="0" w:color="auto"/>
            <w:bottom w:val="none" w:sz="0" w:space="0" w:color="auto"/>
            <w:right w:val="none" w:sz="0" w:space="0" w:color="auto"/>
          </w:divBdr>
          <w:divsChild>
            <w:div w:id="560604564">
              <w:marLeft w:val="0"/>
              <w:marRight w:val="0"/>
              <w:marTop w:val="0"/>
              <w:marBottom w:val="0"/>
              <w:divBdr>
                <w:top w:val="none" w:sz="0" w:space="0" w:color="auto"/>
                <w:left w:val="none" w:sz="0" w:space="0" w:color="auto"/>
                <w:bottom w:val="none" w:sz="0" w:space="0" w:color="auto"/>
                <w:right w:val="none" w:sz="0" w:space="0" w:color="auto"/>
              </w:divBdr>
              <w:divsChild>
                <w:div w:id="1191726933">
                  <w:marLeft w:val="0"/>
                  <w:marRight w:val="0"/>
                  <w:marTop w:val="0"/>
                  <w:marBottom w:val="0"/>
                  <w:divBdr>
                    <w:top w:val="none" w:sz="0" w:space="0" w:color="auto"/>
                    <w:left w:val="none" w:sz="0" w:space="0" w:color="auto"/>
                    <w:bottom w:val="none" w:sz="0" w:space="0" w:color="auto"/>
                    <w:right w:val="none" w:sz="0" w:space="0" w:color="auto"/>
                  </w:divBdr>
                  <w:divsChild>
                    <w:div w:id="5485871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0089">
      <w:bodyDiv w:val="1"/>
      <w:marLeft w:val="0"/>
      <w:marRight w:val="0"/>
      <w:marTop w:val="0"/>
      <w:marBottom w:val="0"/>
      <w:divBdr>
        <w:top w:val="none" w:sz="0" w:space="0" w:color="auto"/>
        <w:left w:val="none" w:sz="0" w:space="0" w:color="auto"/>
        <w:bottom w:val="none" w:sz="0" w:space="0" w:color="auto"/>
        <w:right w:val="none" w:sz="0" w:space="0" w:color="auto"/>
      </w:divBdr>
      <w:divsChild>
        <w:div w:id="93479238">
          <w:marLeft w:val="-5595"/>
          <w:marRight w:val="0"/>
          <w:marTop w:val="0"/>
          <w:marBottom w:val="0"/>
          <w:divBdr>
            <w:top w:val="none" w:sz="0" w:space="0" w:color="auto"/>
            <w:left w:val="none" w:sz="0" w:space="0" w:color="auto"/>
            <w:bottom w:val="none" w:sz="0" w:space="0" w:color="auto"/>
            <w:right w:val="none" w:sz="0" w:space="0" w:color="auto"/>
          </w:divBdr>
          <w:divsChild>
            <w:div w:id="2101289383">
              <w:marLeft w:val="0"/>
              <w:marRight w:val="0"/>
              <w:marTop w:val="0"/>
              <w:marBottom w:val="0"/>
              <w:divBdr>
                <w:top w:val="none" w:sz="0" w:space="0" w:color="auto"/>
                <w:left w:val="none" w:sz="0" w:space="0" w:color="auto"/>
                <w:bottom w:val="none" w:sz="0" w:space="0" w:color="auto"/>
                <w:right w:val="none" w:sz="0" w:space="0" w:color="auto"/>
              </w:divBdr>
              <w:divsChild>
                <w:div w:id="577984945">
                  <w:marLeft w:val="0"/>
                  <w:marRight w:val="0"/>
                  <w:marTop w:val="0"/>
                  <w:marBottom w:val="0"/>
                  <w:divBdr>
                    <w:top w:val="none" w:sz="0" w:space="0" w:color="auto"/>
                    <w:left w:val="none" w:sz="0" w:space="0" w:color="auto"/>
                    <w:bottom w:val="none" w:sz="0" w:space="0" w:color="auto"/>
                    <w:right w:val="none" w:sz="0" w:space="0" w:color="auto"/>
                  </w:divBdr>
                  <w:divsChild>
                    <w:div w:id="948319233">
                      <w:marLeft w:val="0"/>
                      <w:marRight w:val="0"/>
                      <w:marTop w:val="150"/>
                      <w:marBottom w:val="0"/>
                      <w:divBdr>
                        <w:top w:val="none" w:sz="0" w:space="0" w:color="auto"/>
                        <w:left w:val="none" w:sz="0" w:space="0" w:color="auto"/>
                        <w:bottom w:val="none" w:sz="0" w:space="0" w:color="auto"/>
                        <w:right w:val="none" w:sz="0" w:space="0" w:color="auto"/>
                      </w:divBdr>
                      <w:divsChild>
                        <w:div w:id="1128162186">
                          <w:marLeft w:val="0"/>
                          <w:marRight w:val="0"/>
                          <w:marTop w:val="0"/>
                          <w:marBottom w:val="0"/>
                          <w:divBdr>
                            <w:top w:val="none" w:sz="0" w:space="0" w:color="auto"/>
                            <w:left w:val="none" w:sz="0" w:space="0" w:color="auto"/>
                            <w:bottom w:val="none" w:sz="0" w:space="0" w:color="auto"/>
                            <w:right w:val="none" w:sz="0" w:space="0" w:color="auto"/>
                          </w:divBdr>
                          <w:divsChild>
                            <w:div w:id="775097897">
                              <w:marLeft w:val="0"/>
                              <w:marRight w:val="0"/>
                              <w:marTop w:val="0"/>
                              <w:marBottom w:val="0"/>
                              <w:divBdr>
                                <w:top w:val="none" w:sz="0" w:space="0" w:color="auto"/>
                                <w:left w:val="none" w:sz="0" w:space="0" w:color="auto"/>
                                <w:bottom w:val="none" w:sz="0" w:space="0" w:color="auto"/>
                                <w:right w:val="none" w:sz="0" w:space="0" w:color="auto"/>
                              </w:divBdr>
                              <w:divsChild>
                                <w:div w:id="459883276">
                                  <w:marLeft w:val="0"/>
                                  <w:marRight w:val="0"/>
                                  <w:marTop w:val="0"/>
                                  <w:marBottom w:val="0"/>
                                  <w:divBdr>
                                    <w:top w:val="none" w:sz="0" w:space="0" w:color="auto"/>
                                    <w:left w:val="none" w:sz="0" w:space="0" w:color="auto"/>
                                    <w:bottom w:val="none" w:sz="0" w:space="0" w:color="auto"/>
                                    <w:right w:val="none" w:sz="0" w:space="0" w:color="auto"/>
                                  </w:divBdr>
                                  <w:divsChild>
                                    <w:div w:id="299113318">
                                      <w:marLeft w:val="0"/>
                                      <w:marRight w:val="0"/>
                                      <w:marTop w:val="0"/>
                                      <w:marBottom w:val="0"/>
                                      <w:divBdr>
                                        <w:top w:val="none" w:sz="0" w:space="0" w:color="auto"/>
                                        <w:left w:val="none" w:sz="0" w:space="0" w:color="auto"/>
                                        <w:bottom w:val="none" w:sz="0" w:space="0" w:color="auto"/>
                                        <w:right w:val="none" w:sz="0" w:space="0" w:color="auto"/>
                                      </w:divBdr>
                                      <w:divsChild>
                                        <w:div w:id="113259234">
                                          <w:marLeft w:val="0"/>
                                          <w:marRight w:val="0"/>
                                          <w:marTop w:val="0"/>
                                          <w:marBottom w:val="0"/>
                                          <w:divBdr>
                                            <w:top w:val="none" w:sz="0" w:space="0" w:color="auto"/>
                                            <w:left w:val="none" w:sz="0" w:space="0" w:color="auto"/>
                                            <w:bottom w:val="none" w:sz="0" w:space="0" w:color="auto"/>
                                            <w:right w:val="none" w:sz="0" w:space="0" w:color="auto"/>
                                          </w:divBdr>
                                          <w:divsChild>
                                            <w:div w:id="684480161">
                                              <w:marLeft w:val="0"/>
                                              <w:marRight w:val="0"/>
                                              <w:marTop w:val="0"/>
                                              <w:marBottom w:val="0"/>
                                              <w:divBdr>
                                                <w:top w:val="none" w:sz="0" w:space="0" w:color="auto"/>
                                                <w:left w:val="none" w:sz="0" w:space="0" w:color="auto"/>
                                                <w:bottom w:val="none" w:sz="0" w:space="0" w:color="auto"/>
                                                <w:right w:val="none" w:sz="0" w:space="0" w:color="auto"/>
                                              </w:divBdr>
                                              <w:divsChild>
                                                <w:div w:id="1729183379">
                                                  <w:marLeft w:val="0"/>
                                                  <w:marRight w:val="0"/>
                                                  <w:marTop w:val="0"/>
                                                  <w:marBottom w:val="0"/>
                                                  <w:divBdr>
                                                    <w:top w:val="none" w:sz="0" w:space="0" w:color="auto"/>
                                                    <w:left w:val="none" w:sz="0" w:space="0" w:color="auto"/>
                                                    <w:bottom w:val="none" w:sz="0" w:space="0" w:color="auto"/>
                                                    <w:right w:val="none" w:sz="0" w:space="0" w:color="auto"/>
                                                  </w:divBdr>
                                                  <w:divsChild>
                                                    <w:div w:id="1295873005">
                                                      <w:marLeft w:val="0"/>
                                                      <w:marRight w:val="0"/>
                                                      <w:marTop w:val="0"/>
                                                      <w:marBottom w:val="0"/>
                                                      <w:divBdr>
                                                        <w:top w:val="none" w:sz="0" w:space="0" w:color="auto"/>
                                                        <w:left w:val="none" w:sz="0" w:space="0" w:color="auto"/>
                                                        <w:bottom w:val="none" w:sz="0" w:space="0" w:color="auto"/>
                                                        <w:right w:val="none" w:sz="0" w:space="0" w:color="auto"/>
                                                      </w:divBdr>
                                                      <w:divsChild>
                                                        <w:div w:id="2068841774">
                                                          <w:marLeft w:val="0"/>
                                                          <w:marRight w:val="0"/>
                                                          <w:marTop w:val="0"/>
                                                          <w:marBottom w:val="0"/>
                                                          <w:divBdr>
                                                            <w:top w:val="none" w:sz="0" w:space="0" w:color="auto"/>
                                                            <w:left w:val="none" w:sz="0" w:space="0" w:color="auto"/>
                                                            <w:bottom w:val="none" w:sz="0" w:space="0" w:color="auto"/>
                                                            <w:right w:val="none" w:sz="0" w:space="0" w:color="auto"/>
                                                          </w:divBdr>
                                                          <w:divsChild>
                                                            <w:div w:id="1556428647">
                                                              <w:marLeft w:val="0"/>
                                                              <w:marRight w:val="0"/>
                                                              <w:marTop w:val="0"/>
                                                              <w:marBottom w:val="0"/>
                                                              <w:divBdr>
                                                                <w:top w:val="none" w:sz="0" w:space="0" w:color="auto"/>
                                                                <w:left w:val="none" w:sz="0" w:space="0" w:color="auto"/>
                                                                <w:bottom w:val="none" w:sz="0" w:space="0" w:color="auto"/>
                                                                <w:right w:val="none" w:sz="0" w:space="0" w:color="auto"/>
                                                              </w:divBdr>
                                                              <w:divsChild>
                                                                <w:div w:id="16920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440965">
      <w:bodyDiv w:val="1"/>
      <w:marLeft w:val="0"/>
      <w:marRight w:val="0"/>
      <w:marTop w:val="0"/>
      <w:marBottom w:val="0"/>
      <w:divBdr>
        <w:top w:val="none" w:sz="0" w:space="0" w:color="auto"/>
        <w:left w:val="none" w:sz="0" w:space="0" w:color="auto"/>
        <w:bottom w:val="none" w:sz="0" w:space="0" w:color="auto"/>
        <w:right w:val="none" w:sz="0" w:space="0" w:color="auto"/>
      </w:divBdr>
      <w:divsChild>
        <w:div w:id="1027483743">
          <w:marLeft w:val="0"/>
          <w:marRight w:val="0"/>
          <w:marTop w:val="0"/>
          <w:marBottom w:val="0"/>
          <w:divBdr>
            <w:top w:val="none" w:sz="0" w:space="0" w:color="auto"/>
            <w:left w:val="none" w:sz="0" w:space="0" w:color="auto"/>
            <w:bottom w:val="none" w:sz="0" w:space="0" w:color="auto"/>
            <w:right w:val="none" w:sz="0" w:space="0" w:color="auto"/>
          </w:divBdr>
          <w:divsChild>
            <w:div w:id="1217625078">
              <w:marLeft w:val="0"/>
              <w:marRight w:val="0"/>
              <w:marTop w:val="0"/>
              <w:marBottom w:val="0"/>
              <w:divBdr>
                <w:top w:val="none" w:sz="0" w:space="0" w:color="auto"/>
                <w:left w:val="none" w:sz="0" w:space="0" w:color="auto"/>
                <w:bottom w:val="none" w:sz="0" w:space="0" w:color="auto"/>
                <w:right w:val="none" w:sz="0" w:space="0" w:color="auto"/>
              </w:divBdr>
              <w:divsChild>
                <w:div w:id="656539740">
                  <w:marLeft w:val="0"/>
                  <w:marRight w:val="0"/>
                  <w:marTop w:val="0"/>
                  <w:marBottom w:val="0"/>
                  <w:divBdr>
                    <w:top w:val="none" w:sz="0" w:space="0" w:color="auto"/>
                    <w:left w:val="none" w:sz="0" w:space="0" w:color="auto"/>
                    <w:bottom w:val="none" w:sz="0" w:space="0" w:color="auto"/>
                    <w:right w:val="none" w:sz="0" w:space="0" w:color="auto"/>
                  </w:divBdr>
                  <w:divsChild>
                    <w:div w:id="63429014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6001W1A3</b:Tag>
    <b:SourceType>Report</b:SourceType>
    <b:Guid>{625EA66C-F755-4B05-AFE7-2ADDBA72D675}</b:Guid>
    <b:Author>
      <b:Author>
        <b:NameList>
          <b:Person>
            <b:Last>Chinen</b:Last>
            <b:First>Marjorie</b:First>
          </b:Person>
          <b:Person>
            <b:Last>Goldschmidt</b:Last>
            <b:First>Pete</b:First>
          </b:Person>
          <b:Person>
            <b:Last>Huang</b:Last>
            <b:First>Denise</b:First>
          </b:Person>
        </b:NameList>
      </b:Author>
    </b:Author>
    <b:Title>The Long-Term Effects of After-School Programming on Educational Adjustment and Juvenile Crime: A Study of the LA’s BEST After-School Program</b:Title>
    <b:Year>2007</b:Year>
    <b:City>Washington, D.C.</b:City>
    <b:Institution>CRESST/Univeristy of California, Los Angelese</b:Institution>
    <b:Pages>1-10</b:Pages>
    <b:RefOrder>1</b:RefOrder>
  </b:Source>
  <b:Source>
    <b:Tag>6001W1A32</b:Tag>
    <b:SourceType>Book</b:SourceType>
    <b:Guid>{2323CE13-1A2D-4641-8CDB-5F2510E5650D}</b:Guid>
    <b:Title>Juvenile Delinquency: Causes and Control, Second Edition</b:Title>
    <b:Year>2005</b:Year>
    <b:Publisher>Roxbury Publishing Co.</b:Publisher>
    <b:City>Los Angeles</b:City>
    <b:BookTitle>Juvenile Delinquency: Causes and Control, Second Edition</b:BookTitle>
    <b:Pages>580</b:Pages>
    <b:Author>
      <b:Author>
        <b:NameList>
          <b:Person>
            <b:Last>Agnew</b:Last>
            <b:First>Robert</b:First>
          </b:Person>
        </b:NameList>
      </b:Author>
    </b:Author>
    <b:StateProvince>CA</b:StateProvince>
    <b:CountryRegion>US</b:CountryRegion>
    <b:RefOrder>2</b:RefOrder>
  </b:Source>
  <b:Source>
    <b:Tag>Bea86</b:Tag>
    <b:SourceType>JournalArticle</b:SourceType>
    <b:Guid>{0B446DF7-4D10-42B6-9E50-3ECD2FE47AA5}</b:Guid>
    <b:Title>The Pattern of Violence in Urban Public Schools: The Influence of School and Community</b:Title>
    <b:Year>1986</b:Year>
    <b:JournalName>Journal of Research in Crime and Delinquency</b:JournalName>
    <b:Pages>102-127</b:Pages>
    <b:Author>
      <b:Author>
        <b:NameList>
          <b:Person>
            <b:Last>Beaton</b:Last>
            <b:First>Susan</b:First>
          </b:Person>
          <b:Person>
            <b:Last>Hellman</b:Last>
            <b:Middle>A.</b:Middle>
            <b:First>Daryl</b:First>
          </b:Person>
        </b:NameList>
      </b:Author>
    </b:Author>
    <b:Month>May</b:Month>
    <b:Volume>23</b:Volume>
    <b:Issue>2</b:Issue>
    <b:RefOrder>3</b:RefOrder>
  </b:Source>
</b:Sources>
</file>

<file path=customXml/itemProps1.xml><?xml version="1.0" encoding="utf-8"?>
<ds:datastoreItem xmlns:ds="http://schemas.openxmlformats.org/officeDocument/2006/customXml" ds:itemID="{ACE3986C-F611-4B67-A5C9-6670DFF7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References</vt:lpstr>
    </vt:vector>
  </TitlesOfParts>
  <Company>Customs and Border Protection</Company>
  <LinksUpToDate>false</LinksUpToDate>
  <CharactersWithSpaces>11428</CharactersWithSpaces>
  <SharedDoc>false</SharedDoc>
  <HLinks>
    <vt:vector size="60" baseType="variant">
      <vt:variant>
        <vt:i4>786463</vt:i4>
      </vt:variant>
      <vt:variant>
        <vt:i4>27</vt:i4>
      </vt:variant>
      <vt:variant>
        <vt:i4>0</vt:i4>
      </vt:variant>
      <vt:variant>
        <vt:i4>5</vt:i4>
      </vt:variant>
      <vt:variant>
        <vt:lpwstr>http://www2.scnow.com/news/2011/jan/27/red-cross-sees-first-deficit-22-years-calling-comm-ar-1391296/</vt:lpwstr>
      </vt:variant>
      <vt:variant>
        <vt:lpwstr/>
      </vt:variant>
      <vt:variant>
        <vt:i4>4784194</vt:i4>
      </vt:variant>
      <vt:variant>
        <vt:i4>24</vt:i4>
      </vt:variant>
      <vt:variant>
        <vt:i4>0</vt:i4>
      </vt:variant>
      <vt:variant>
        <vt:i4>5</vt:i4>
      </vt:variant>
      <vt:variant>
        <vt:lpwstr>http://press.org/news-multimedia/news/red-cross-chief-executive-outlines-haiti-relief</vt:lpwstr>
      </vt:variant>
      <vt:variant>
        <vt:lpwstr/>
      </vt:variant>
      <vt:variant>
        <vt:i4>4259865</vt:i4>
      </vt:variant>
      <vt:variant>
        <vt:i4>21</vt:i4>
      </vt:variant>
      <vt:variant>
        <vt:i4>0</vt:i4>
      </vt:variant>
      <vt:variant>
        <vt:i4>5</vt:i4>
      </vt:variant>
      <vt:variant>
        <vt:lpwstr>http://www.nytimes.com/2009/10/03/us/03redcross.html</vt:lpwstr>
      </vt:variant>
      <vt:variant>
        <vt:lpwstr/>
      </vt:variant>
      <vt:variant>
        <vt:i4>8323134</vt:i4>
      </vt:variant>
      <vt:variant>
        <vt:i4>18</vt:i4>
      </vt:variant>
      <vt:variant>
        <vt:i4>0</vt:i4>
      </vt:variant>
      <vt:variant>
        <vt:i4>5</vt:i4>
      </vt:variant>
      <vt:variant>
        <vt:lpwstr>http://www.redcross.org/portal/site/en/menuitem.d229a5f06620c6052b1ecfbf43181aa0/?vgnextoid=666b13eb7d83e210VgnVCM10000089f0870aRCRD&amp;vgnextchannel=0bf26a5e61dce110VgnVCM10000089f0870aRCRD</vt:lpwstr>
      </vt:variant>
      <vt:variant>
        <vt:lpwstr/>
      </vt:variant>
      <vt:variant>
        <vt:i4>2818164</vt:i4>
      </vt:variant>
      <vt:variant>
        <vt:i4>15</vt:i4>
      </vt:variant>
      <vt:variant>
        <vt:i4>0</vt:i4>
      </vt:variant>
      <vt:variant>
        <vt:i4>5</vt:i4>
      </vt:variant>
      <vt:variant>
        <vt:lpwstr>http://article.wn.com/view/2011/05/24/Miami_Beach_faces_12_billion_budget_gap/</vt:lpwstr>
      </vt:variant>
      <vt:variant>
        <vt:lpwstr/>
      </vt:variant>
      <vt:variant>
        <vt:i4>7667833</vt:i4>
      </vt:variant>
      <vt:variant>
        <vt:i4>12</vt:i4>
      </vt:variant>
      <vt:variant>
        <vt:i4>0</vt:i4>
      </vt:variant>
      <vt:variant>
        <vt:i4>5</vt:i4>
      </vt:variant>
      <vt:variant>
        <vt:lpwstr>http://theleadmiamibeach.com/2009/091109/home.html</vt:lpwstr>
      </vt:variant>
      <vt:variant>
        <vt:lpwstr/>
      </vt:variant>
      <vt:variant>
        <vt:i4>7077951</vt:i4>
      </vt:variant>
      <vt:variant>
        <vt:i4>9</vt:i4>
      </vt:variant>
      <vt:variant>
        <vt:i4>0</vt:i4>
      </vt:variant>
      <vt:variant>
        <vt:i4>5</vt:i4>
      </vt:variant>
      <vt:variant>
        <vt:lpwstr>http://www.communitynewspapers.com/miami-beach/class-size-reduction-and-budget-cuts-the-perfect-storm/</vt:lpwstr>
      </vt:variant>
      <vt:variant>
        <vt:lpwstr/>
      </vt:variant>
      <vt:variant>
        <vt:i4>4325380</vt:i4>
      </vt:variant>
      <vt:variant>
        <vt:i4>6</vt:i4>
      </vt:variant>
      <vt:variant>
        <vt:i4>0</vt:i4>
      </vt:variant>
      <vt:variant>
        <vt:i4>5</vt:i4>
      </vt:variant>
      <vt:variant>
        <vt:lpwstr>http://www.communitynewspapers.com/miami-beach/budget-cuts-imminent/</vt:lpwstr>
      </vt:variant>
      <vt:variant>
        <vt:lpwstr/>
      </vt:variant>
      <vt:variant>
        <vt:i4>4194370</vt:i4>
      </vt:variant>
      <vt:variant>
        <vt:i4>3</vt:i4>
      </vt:variant>
      <vt:variant>
        <vt:i4>0</vt:i4>
      </vt:variant>
      <vt:variant>
        <vt:i4>5</vt:i4>
      </vt:variant>
      <vt:variant>
        <vt:lpwstr>http://www.miamibeachfl.gov/</vt:lpwstr>
      </vt:variant>
      <vt:variant>
        <vt:lpwstr/>
      </vt:variant>
      <vt:variant>
        <vt:i4>4456533</vt:i4>
      </vt:variant>
      <vt:variant>
        <vt:i4>0</vt:i4>
      </vt:variant>
      <vt:variant>
        <vt:i4>0</vt:i4>
      </vt:variant>
      <vt:variant>
        <vt:i4>5</vt:i4>
      </vt:variant>
      <vt:variant>
        <vt:lpwstr>http://miamibeachexposed.com/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Authorized User</dc:creator>
  <cp:lastModifiedBy>Bubbie</cp:lastModifiedBy>
  <cp:revision>156</cp:revision>
  <dcterms:created xsi:type="dcterms:W3CDTF">2011-07-27T00:33:00Z</dcterms:created>
  <dcterms:modified xsi:type="dcterms:W3CDTF">2011-07-28T21:08:00Z</dcterms:modified>
</cp:coreProperties>
</file>