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72" w:rsidRPr="00431C72" w:rsidRDefault="00431C72" w:rsidP="00431C72">
      <w:pPr>
        <w:spacing w:before="100" w:beforeAutospacing="1" w:after="100" w:afterAutospacing="1" w:line="240" w:lineRule="auto"/>
        <w:rPr>
          <w:rFonts w:ascii="Verdana" w:eastAsia="Times New Roman" w:hAnsi="Verdana" w:cs="Times New Roman"/>
          <w:color w:val="000000"/>
          <w:sz w:val="17"/>
          <w:szCs w:val="17"/>
          <w:lang w:bidi="ar-SA"/>
        </w:rPr>
      </w:pPr>
      <w:r>
        <w:rPr>
          <w:rFonts w:ascii="Verdana" w:eastAsia="Times New Roman" w:hAnsi="Verdana" w:cs="Times New Roman"/>
          <w:color w:val="000000"/>
          <w:sz w:val="17"/>
          <w:szCs w:val="17"/>
          <w:lang w:bidi="ar-SA"/>
        </w:rPr>
        <w:t>W</w:t>
      </w:r>
      <w:r w:rsidRPr="00431C72">
        <w:rPr>
          <w:rFonts w:ascii="Verdana" w:eastAsia="Times New Roman" w:hAnsi="Verdana" w:cs="Times New Roman"/>
          <w:color w:val="000000"/>
          <w:sz w:val="17"/>
          <w:szCs w:val="17"/>
          <w:lang w:bidi="ar-SA"/>
        </w:rPr>
        <w:t xml:space="preserve">rite an 800-900 word essay that places three characters from various literary works in Dante's Hell. One character must come from a work studied during Week 6. The other two characters must come from two different weeks. (For example, do not select another character from Week 6 or two characters from </w:t>
      </w:r>
      <w:r w:rsidRPr="00431C72">
        <w:rPr>
          <w:rFonts w:ascii="Verdana" w:eastAsia="Times New Roman" w:hAnsi="Verdana" w:cs="Times New Roman"/>
          <w:b/>
          <w:bCs/>
          <w:color w:val="000000"/>
          <w:sz w:val="17"/>
          <w:lang w:bidi="ar-SA"/>
        </w:rPr>
        <w:t>Week 3</w:t>
      </w:r>
      <w:r w:rsidRPr="00431C72">
        <w:rPr>
          <w:rFonts w:ascii="Verdana" w:eastAsia="Times New Roman" w:hAnsi="Verdana" w:cs="Times New Roman"/>
          <w:color w:val="000000"/>
          <w:sz w:val="17"/>
          <w:szCs w:val="17"/>
          <w:lang w:bidi="ar-SA"/>
        </w:rPr>
        <w:t xml:space="preserve">.) </w:t>
      </w:r>
    </w:p>
    <w:p w:rsidR="00431C72" w:rsidRPr="00431C72" w:rsidRDefault="00431C72" w:rsidP="00431C72">
      <w:pPr>
        <w:spacing w:before="100" w:beforeAutospacing="1" w:after="100" w:afterAutospacing="1" w:line="240" w:lineRule="auto"/>
        <w:rPr>
          <w:rFonts w:ascii="Verdana" w:eastAsia="Times New Roman" w:hAnsi="Verdana" w:cs="Times New Roman"/>
          <w:color w:val="000000"/>
          <w:sz w:val="17"/>
          <w:szCs w:val="17"/>
          <w:lang w:bidi="ar-SA"/>
        </w:rPr>
      </w:pPr>
      <w:r w:rsidRPr="00431C72">
        <w:rPr>
          <w:rFonts w:ascii="Verdana" w:eastAsia="Times New Roman" w:hAnsi="Verdana" w:cs="Times New Roman"/>
          <w:color w:val="000000"/>
          <w:sz w:val="17"/>
          <w:szCs w:val="17"/>
          <w:lang w:bidi="ar-SA"/>
        </w:rPr>
        <w:t xml:space="preserve">The essay should include these components: </w:t>
      </w:r>
    </w:p>
    <w:p w:rsidR="00431C72" w:rsidRPr="00431C72" w:rsidRDefault="00431C72" w:rsidP="00431C72">
      <w:pPr>
        <w:numPr>
          <w:ilvl w:val="0"/>
          <w:numId w:val="16"/>
        </w:numPr>
        <w:spacing w:before="100" w:beforeAutospacing="1" w:after="100" w:afterAutospacing="1" w:line="240" w:lineRule="auto"/>
        <w:rPr>
          <w:rFonts w:ascii="Verdana" w:eastAsia="Times New Roman" w:hAnsi="Verdana" w:cs="Times New Roman"/>
          <w:color w:val="000000"/>
          <w:sz w:val="17"/>
          <w:szCs w:val="17"/>
          <w:lang w:bidi="ar-SA"/>
        </w:rPr>
      </w:pPr>
      <w:r w:rsidRPr="00431C72">
        <w:rPr>
          <w:rFonts w:ascii="Verdana" w:eastAsia="Times New Roman" w:hAnsi="Verdana" w:cs="Times New Roman"/>
          <w:color w:val="000000"/>
          <w:sz w:val="17"/>
          <w:szCs w:val="17"/>
          <w:lang w:bidi="ar-SA"/>
        </w:rPr>
        <w:t xml:space="preserve">An introduction identifying the characters you've selected and stating where they belong in Dante's Hell. </w:t>
      </w:r>
    </w:p>
    <w:p w:rsidR="00431C72" w:rsidRPr="00431C72" w:rsidRDefault="00431C72" w:rsidP="00431C72">
      <w:pPr>
        <w:numPr>
          <w:ilvl w:val="0"/>
          <w:numId w:val="16"/>
        </w:numPr>
        <w:spacing w:before="100" w:beforeAutospacing="1" w:after="100" w:afterAutospacing="1" w:line="240" w:lineRule="auto"/>
        <w:rPr>
          <w:rFonts w:ascii="Verdana" w:eastAsia="Times New Roman" w:hAnsi="Verdana" w:cs="Times New Roman"/>
          <w:color w:val="000000"/>
          <w:sz w:val="17"/>
          <w:szCs w:val="17"/>
          <w:lang w:bidi="ar-SA"/>
        </w:rPr>
      </w:pPr>
      <w:r w:rsidRPr="00431C72">
        <w:rPr>
          <w:rFonts w:ascii="Verdana" w:eastAsia="Times New Roman" w:hAnsi="Verdana" w:cs="Times New Roman"/>
          <w:color w:val="000000"/>
          <w:sz w:val="17"/>
          <w:szCs w:val="17"/>
          <w:lang w:bidi="ar-SA"/>
        </w:rPr>
        <w:t>Well-organized body paragraphs supporting your choice of characters and placements. These paragraphs should begin with effective transitions and have specific readings to both the Inferno and the works the characters come from.</w:t>
      </w:r>
    </w:p>
    <w:p w:rsidR="00431C72" w:rsidRPr="00431C72" w:rsidRDefault="00431C72" w:rsidP="00431C72">
      <w:pPr>
        <w:numPr>
          <w:ilvl w:val="0"/>
          <w:numId w:val="16"/>
        </w:numPr>
        <w:spacing w:before="100" w:beforeAutospacing="1" w:after="100" w:afterAutospacing="1" w:line="240" w:lineRule="auto"/>
        <w:rPr>
          <w:rFonts w:ascii="Verdana" w:eastAsia="Times New Roman" w:hAnsi="Verdana" w:cs="Times New Roman"/>
          <w:color w:val="000000"/>
          <w:sz w:val="17"/>
          <w:szCs w:val="17"/>
          <w:lang w:bidi="ar-SA"/>
        </w:rPr>
      </w:pPr>
      <w:r w:rsidRPr="00431C72">
        <w:rPr>
          <w:rFonts w:ascii="Verdana" w:eastAsia="Times New Roman" w:hAnsi="Verdana" w:cs="Times New Roman"/>
          <w:color w:val="000000"/>
          <w:sz w:val="17"/>
          <w:szCs w:val="17"/>
          <w:lang w:bidi="ar-SA"/>
        </w:rPr>
        <w:t>A conclusion that summarizes the essay without content repetition or new ideas.</w:t>
      </w:r>
    </w:p>
    <w:p w:rsidR="00431C72" w:rsidRDefault="00431C72" w:rsidP="00A15D3D">
      <w:pPr>
        <w:spacing w:before="100" w:beforeAutospacing="1" w:after="100" w:afterAutospacing="1" w:line="240" w:lineRule="auto"/>
        <w:rPr>
          <w:rFonts w:ascii="Verdana" w:eastAsia="Times New Roman" w:hAnsi="Verdana" w:cs="Times New Roman"/>
          <w:color w:val="0000FF"/>
          <w:sz w:val="27"/>
          <w:szCs w:val="27"/>
          <w:lang w:bidi="ar-SA"/>
        </w:rPr>
      </w:pPr>
      <w:r>
        <w:rPr>
          <w:rFonts w:ascii="Verdana" w:eastAsia="Times New Roman" w:hAnsi="Verdana" w:cs="Times New Roman"/>
          <w:color w:val="0000FF"/>
          <w:sz w:val="27"/>
          <w:szCs w:val="27"/>
          <w:lang w:bidi="ar-SA"/>
        </w:rPr>
        <w:t>Need references/APA format and need about 800 to 900 words</w:t>
      </w:r>
    </w:p>
    <w:p w:rsidR="00A15D3D" w:rsidRDefault="00A15D3D" w:rsidP="00A15D3D">
      <w:pPr>
        <w:spacing w:before="100" w:beforeAutospacing="1" w:after="100" w:afterAutospacing="1" w:line="240" w:lineRule="auto"/>
        <w:rPr>
          <w:rFonts w:ascii="Verdana" w:eastAsia="Times New Roman" w:hAnsi="Verdana" w:cs="Times New Roman"/>
          <w:color w:val="000000"/>
          <w:sz w:val="27"/>
          <w:szCs w:val="27"/>
          <w:lang w:bidi="ar-SA"/>
        </w:rPr>
      </w:pPr>
    </w:p>
    <w:p w:rsidR="00431C72" w:rsidRPr="00A15D3D" w:rsidRDefault="00431C72" w:rsidP="00A15D3D">
      <w:pPr>
        <w:spacing w:before="100" w:beforeAutospacing="1" w:after="100" w:afterAutospacing="1" w:line="240" w:lineRule="auto"/>
        <w:rPr>
          <w:rFonts w:ascii="Verdana" w:eastAsia="Times New Roman" w:hAnsi="Verdana" w:cs="Times New Roman"/>
          <w:color w:val="000000"/>
          <w:sz w:val="27"/>
          <w:szCs w:val="27"/>
          <w:lang w:bidi="ar-SA"/>
        </w:rPr>
      </w:pPr>
      <w:r>
        <w:rPr>
          <w:rFonts w:ascii="Verdana" w:eastAsia="Times New Roman" w:hAnsi="Verdana" w:cs="Times New Roman"/>
          <w:color w:val="000000"/>
          <w:sz w:val="27"/>
          <w:szCs w:val="27"/>
          <w:lang w:bidi="ar-SA"/>
        </w:rPr>
        <w:t>THESE ARE THE READINGS WE HAVE DONE FROM WEEK 1 TO WEEK 6.  THIS WEEK IS THE LAST WEEK – WEEK.6</w:t>
      </w:r>
    </w:p>
    <w:p w:rsidR="00A15D3D" w:rsidRPr="00A15D3D" w:rsidRDefault="00A15D3D" w:rsidP="00A15D3D">
      <w:pPr>
        <w:spacing w:before="100" w:beforeAutospacing="1" w:after="100" w:afterAutospacing="1" w:line="240" w:lineRule="auto"/>
        <w:ind w:left="1440"/>
        <w:rPr>
          <w:rFonts w:ascii="Times New Roman" w:eastAsia="Times New Roman" w:hAnsi="Times New Roman" w:cs="Times New Roman"/>
          <w:color w:val="CC6633"/>
          <w:sz w:val="27"/>
          <w:szCs w:val="27"/>
          <w:lang w:bidi="ar-SA"/>
        </w:rPr>
      </w:pPr>
      <w:r w:rsidRPr="00A15D3D">
        <w:rPr>
          <w:rFonts w:ascii="Times New Roman" w:eastAsia="Times New Roman" w:hAnsi="Times New Roman" w:cs="Times New Roman"/>
          <w:i/>
          <w:iCs/>
          <w:color w:val="000000"/>
          <w:sz w:val="27"/>
          <w:szCs w:val="27"/>
          <w:lang w:bidi="ar-SA"/>
        </w:rPr>
        <w:t>Week 1</w:t>
      </w:r>
    </w:p>
    <w:p w:rsidR="00A15D3D" w:rsidRPr="00A15D3D" w:rsidRDefault="00A15D3D" w:rsidP="00A15D3D">
      <w:pPr>
        <w:numPr>
          <w:ilvl w:val="0"/>
          <w:numId w:val="2"/>
        </w:numPr>
        <w:spacing w:before="100" w:beforeAutospacing="1" w:after="100" w:afterAutospacing="1" w:line="312" w:lineRule="atLeast"/>
        <w:ind w:left="0"/>
        <w:rPr>
          <w:rFonts w:ascii="Verdana" w:eastAsia="Times New Roman" w:hAnsi="Verdana" w:cs="Times New Roman"/>
          <w:color w:val="CC6633"/>
          <w:sz w:val="27"/>
          <w:szCs w:val="27"/>
          <w:lang w:bidi="ar-SA"/>
        </w:rPr>
      </w:pPr>
    </w:p>
    <w:p w:rsidR="00A15D3D" w:rsidRP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The Invention of Writing and the Earliest Literatures </w:t>
      </w:r>
    </w:p>
    <w:p w:rsidR="00A15D3D" w:rsidRP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Ancient Greece and the Formation of the Western Mind </w:t>
      </w:r>
    </w:p>
    <w:p w:rsidR="00A15D3D" w:rsidRP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The Roman Empire </w:t>
      </w:r>
    </w:p>
    <w:p w:rsidR="00A15D3D" w:rsidRP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i/>
          <w:iCs/>
          <w:color w:val="000000"/>
          <w:sz w:val="27"/>
          <w:szCs w:val="27"/>
          <w:lang w:bidi="ar-SA"/>
        </w:rPr>
        <w:t>The Epic of Gilgamesh</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i/>
          <w:iCs/>
          <w:color w:val="000000"/>
          <w:sz w:val="27"/>
          <w:szCs w:val="27"/>
          <w:lang w:bidi="ar-SA"/>
        </w:rPr>
        <w:t>Genesis 1–9</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Homer, </w:t>
      </w:r>
      <w:r w:rsidRPr="00A15D3D">
        <w:rPr>
          <w:rFonts w:ascii="Verdana" w:eastAsia="Times New Roman" w:hAnsi="Verdana" w:cs="Times New Roman"/>
          <w:i/>
          <w:iCs/>
          <w:color w:val="000000"/>
          <w:sz w:val="27"/>
          <w:szCs w:val="27"/>
          <w:lang w:bidi="ar-SA"/>
        </w:rPr>
        <w:t>The Odyssey</w:t>
      </w:r>
      <w:r w:rsidRPr="00A15D3D">
        <w:rPr>
          <w:rFonts w:ascii="Verdana" w:eastAsia="Times New Roman" w:hAnsi="Verdana" w:cs="Times New Roman"/>
          <w:color w:val="000000"/>
          <w:sz w:val="27"/>
          <w:szCs w:val="27"/>
          <w:lang w:bidi="ar-SA"/>
        </w:rPr>
        <w:t xml:space="preserve">, Editors' Introduction, Book IX , Book XII, and Book XXII </w:t>
      </w:r>
    </w:p>
    <w:p w:rsidR="00A15D3D" w:rsidRP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Sophocles, </w:t>
      </w:r>
      <w:r w:rsidRPr="00A15D3D">
        <w:rPr>
          <w:rFonts w:ascii="Verdana" w:eastAsia="Times New Roman" w:hAnsi="Verdana" w:cs="Times New Roman"/>
          <w:i/>
          <w:iCs/>
          <w:color w:val="000000"/>
          <w:sz w:val="27"/>
          <w:szCs w:val="27"/>
          <w:lang w:bidi="ar-SA"/>
        </w:rPr>
        <w:t>Oedipus the King</w:t>
      </w:r>
      <w:r w:rsidRPr="00A15D3D">
        <w:rPr>
          <w:rFonts w:ascii="Verdana" w:eastAsia="Times New Roman" w:hAnsi="Verdana" w:cs="Times New Roman"/>
          <w:color w:val="000000"/>
          <w:sz w:val="27"/>
          <w:szCs w:val="27"/>
          <w:lang w:bidi="ar-SA"/>
        </w:rPr>
        <w:t xml:space="preserve"> </w:t>
      </w:r>
    </w:p>
    <w:p w:rsidR="00A15D3D" w:rsidRDefault="00A15D3D" w:rsidP="00A15D3D">
      <w:pPr>
        <w:numPr>
          <w:ilvl w:val="1"/>
          <w:numId w:val="2"/>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Ovid, </w:t>
      </w:r>
      <w:r w:rsidRPr="00A15D3D">
        <w:rPr>
          <w:rFonts w:ascii="Verdana" w:eastAsia="Times New Roman" w:hAnsi="Verdana" w:cs="Times New Roman"/>
          <w:i/>
          <w:iCs/>
          <w:color w:val="000000"/>
          <w:sz w:val="27"/>
          <w:szCs w:val="27"/>
          <w:lang w:bidi="ar-SA"/>
        </w:rPr>
        <w:t>Metamorphoses</w:t>
      </w:r>
      <w:r w:rsidRPr="00A15D3D">
        <w:rPr>
          <w:rFonts w:ascii="Verdana" w:eastAsia="Times New Roman" w:hAnsi="Verdana" w:cs="Times New Roman"/>
          <w:color w:val="000000"/>
          <w:sz w:val="27"/>
          <w:szCs w:val="27"/>
          <w:lang w:bidi="ar-SA"/>
        </w:rPr>
        <w:t xml:space="preserve">, Book I </w:t>
      </w:r>
    </w:p>
    <w:p w:rsidR="00A15D3D" w:rsidRDefault="00A15D3D" w:rsidP="00A15D3D">
      <w:pPr>
        <w:spacing w:before="100" w:beforeAutospacing="1" w:after="100" w:afterAutospacing="1" w:line="240" w:lineRule="auto"/>
        <w:rPr>
          <w:rFonts w:ascii="Verdana" w:eastAsia="Times New Roman" w:hAnsi="Verdana" w:cs="Times New Roman"/>
          <w:color w:val="000000"/>
          <w:sz w:val="27"/>
          <w:szCs w:val="27"/>
          <w:lang w:bidi="ar-SA"/>
        </w:rPr>
      </w:pPr>
    </w:p>
    <w:p w:rsidR="00A15D3D" w:rsidRPr="00A15D3D" w:rsidRDefault="00A15D3D" w:rsidP="00A15D3D">
      <w:pPr>
        <w:spacing w:before="100" w:beforeAutospacing="1" w:after="100" w:afterAutospacing="1" w:line="240" w:lineRule="auto"/>
        <w:rPr>
          <w:rFonts w:ascii="Verdana" w:eastAsia="Times New Roman" w:hAnsi="Verdana" w:cs="Times New Roman"/>
          <w:b/>
          <w:color w:val="000000"/>
          <w:sz w:val="32"/>
          <w:szCs w:val="32"/>
          <w:u w:val="single"/>
          <w:lang w:bidi="ar-SA"/>
        </w:rPr>
      </w:pPr>
      <w:r w:rsidRPr="00A15D3D">
        <w:rPr>
          <w:rFonts w:ascii="Verdana" w:eastAsia="Times New Roman" w:hAnsi="Verdana" w:cs="Times New Roman"/>
          <w:b/>
          <w:bCs/>
          <w:color w:val="000000"/>
          <w:sz w:val="32"/>
          <w:szCs w:val="32"/>
          <w:u w:val="single"/>
          <w:lang w:bidi="ar-SA"/>
        </w:rPr>
        <w:t>Week 2</w:t>
      </w:r>
      <w:r w:rsidRPr="00A15D3D">
        <w:rPr>
          <w:rFonts w:ascii="Verdana" w:eastAsia="Times New Roman" w:hAnsi="Verdana" w:cs="Times New Roman"/>
          <w:b/>
          <w:color w:val="000000"/>
          <w:sz w:val="32"/>
          <w:szCs w:val="32"/>
          <w:u w:val="single"/>
          <w:lang w:bidi="ar-SA"/>
        </w:rPr>
        <w:t xml:space="preserve"> online lectures</w:t>
      </w:r>
    </w:p>
    <w:p w:rsidR="00A15D3D" w:rsidRPr="00A15D3D" w:rsidRDefault="00A15D3D" w:rsidP="00A15D3D">
      <w:pPr>
        <w:numPr>
          <w:ilvl w:val="0"/>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The following selections from the text </w:t>
      </w:r>
      <w:r w:rsidRPr="00A15D3D">
        <w:rPr>
          <w:rFonts w:ascii="Verdana" w:eastAsia="Times New Roman" w:hAnsi="Verdana" w:cs="Times New Roman"/>
          <w:i/>
          <w:iCs/>
          <w:color w:val="000000"/>
          <w:sz w:val="17"/>
          <w:lang w:bidi="ar-SA"/>
        </w:rPr>
        <w:t>The Norton Anthology of World Literature</w:t>
      </w:r>
      <w:r w:rsidRPr="00A15D3D">
        <w:rPr>
          <w:rFonts w:ascii="Verdana" w:eastAsia="Times New Roman" w:hAnsi="Verdana" w:cs="Times New Roman"/>
          <w:color w:val="000000"/>
          <w:sz w:val="17"/>
          <w:szCs w:val="17"/>
          <w:lang w:bidi="ar-SA"/>
        </w:rPr>
        <w:t xml:space="preserve">, Vol. 1: </w:t>
      </w:r>
    </w:p>
    <w:p w:rsidR="00A15D3D" w:rsidRPr="00A15D3D" w:rsidRDefault="00A15D3D" w:rsidP="00A15D3D">
      <w:pPr>
        <w:numPr>
          <w:ilvl w:val="1"/>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From Roman Empire to Christian Europe </w:t>
      </w:r>
    </w:p>
    <w:p w:rsidR="00A15D3D" w:rsidRPr="00A15D3D" w:rsidRDefault="00A15D3D" w:rsidP="00A15D3D">
      <w:pPr>
        <w:numPr>
          <w:ilvl w:val="1"/>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The Rise of Islam and Islamic Literature </w:t>
      </w:r>
    </w:p>
    <w:p w:rsidR="00A15D3D" w:rsidRPr="00A15D3D" w:rsidRDefault="00A15D3D" w:rsidP="00A15D3D">
      <w:pPr>
        <w:numPr>
          <w:ilvl w:val="1"/>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The Formation of a Western Literature </w:t>
      </w:r>
    </w:p>
    <w:p w:rsidR="00A15D3D" w:rsidRPr="00A15D3D" w:rsidRDefault="00A15D3D" w:rsidP="00A15D3D">
      <w:pPr>
        <w:numPr>
          <w:ilvl w:val="1"/>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St. Augustine of Hippo, </w:t>
      </w:r>
      <w:r w:rsidRPr="00A15D3D">
        <w:rPr>
          <w:rFonts w:ascii="Verdana" w:eastAsia="Times New Roman" w:hAnsi="Verdana" w:cs="Times New Roman"/>
          <w:i/>
          <w:iCs/>
          <w:color w:val="000000"/>
          <w:sz w:val="17"/>
          <w:lang w:bidi="ar-SA"/>
        </w:rPr>
        <w:t>Confessions</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1"/>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i/>
          <w:iCs/>
          <w:color w:val="000000"/>
          <w:sz w:val="17"/>
          <w:lang w:bidi="ar-SA"/>
        </w:rPr>
        <w:t>Koran</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1"/>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Dante Alighieri, </w:t>
      </w:r>
      <w:r w:rsidRPr="00A15D3D">
        <w:rPr>
          <w:rFonts w:ascii="Verdana" w:eastAsia="Times New Roman" w:hAnsi="Verdana" w:cs="Times New Roman"/>
          <w:i/>
          <w:iCs/>
          <w:color w:val="000000"/>
          <w:sz w:val="17"/>
          <w:lang w:bidi="ar-SA"/>
        </w:rPr>
        <w:t>Inferno</w:t>
      </w:r>
      <w:r w:rsidRPr="00A15D3D">
        <w:rPr>
          <w:rFonts w:ascii="Verdana" w:eastAsia="Times New Roman" w:hAnsi="Verdana" w:cs="Times New Roman"/>
          <w:color w:val="000000"/>
          <w:sz w:val="17"/>
          <w:szCs w:val="17"/>
          <w:lang w:bidi="ar-SA"/>
        </w:rPr>
        <w:t xml:space="preserve">, Editors' Introduction, </w:t>
      </w:r>
      <w:r w:rsidRPr="00A15D3D">
        <w:rPr>
          <w:rFonts w:ascii="Verdana" w:eastAsia="Times New Roman" w:hAnsi="Verdana" w:cs="Times New Roman"/>
          <w:i/>
          <w:iCs/>
          <w:color w:val="000000"/>
          <w:sz w:val="17"/>
          <w:lang w:bidi="ar-SA"/>
        </w:rPr>
        <w:t>Canto XI</w:t>
      </w:r>
      <w:r w:rsidRPr="00A15D3D">
        <w:rPr>
          <w:rFonts w:ascii="Verdana" w:eastAsia="Times New Roman" w:hAnsi="Verdana" w:cs="Times New Roman"/>
          <w:color w:val="000000"/>
          <w:sz w:val="17"/>
          <w:szCs w:val="17"/>
          <w:lang w:bidi="ar-SA"/>
        </w:rPr>
        <w:t xml:space="preserve">, </w:t>
      </w:r>
      <w:r w:rsidRPr="00A15D3D">
        <w:rPr>
          <w:rFonts w:ascii="Verdana" w:eastAsia="Times New Roman" w:hAnsi="Verdana" w:cs="Times New Roman"/>
          <w:i/>
          <w:iCs/>
          <w:color w:val="000000"/>
          <w:sz w:val="17"/>
          <w:lang w:bidi="ar-SA"/>
        </w:rPr>
        <w:t>Canto XXXIV</w:t>
      </w:r>
      <w:r w:rsidRPr="00A15D3D">
        <w:rPr>
          <w:rFonts w:ascii="Verdana" w:eastAsia="Times New Roman" w:hAnsi="Verdana" w:cs="Times New Roman"/>
          <w:color w:val="000000"/>
          <w:sz w:val="17"/>
          <w:szCs w:val="17"/>
          <w:lang w:bidi="ar-SA"/>
        </w:rPr>
        <w:t xml:space="preserve"> (Read one additional Canto, chosen according to your birth month)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January: </w:t>
      </w:r>
      <w:r w:rsidRPr="00A15D3D">
        <w:rPr>
          <w:rFonts w:ascii="Verdana" w:eastAsia="Times New Roman" w:hAnsi="Verdana" w:cs="Times New Roman"/>
          <w:i/>
          <w:iCs/>
          <w:color w:val="000000"/>
          <w:sz w:val="17"/>
          <w:lang w:bidi="ar-SA"/>
        </w:rPr>
        <w:t>Canto III</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lastRenderedPageBreak/>
        <w:t xml:space="preserve">February: </w:t>
      </w:r>
      <w:r w:rsidRPr="00A15D3D">
        <w:rPr>
          <w:rFonts w:ascii="Verdana" w:eastAsia="Times New Roman" w:hAnsi="Verdana" w:cs="Times New Roman"/>
          <w:i/>
          <w:iCs/>
          <w:color w:val="000000"/>
          <w:sz w:val="17"/>
          <w:lang w:bidi="ar-SA"/>
        </w:rPr>
        <w:t>Canto VI</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March: </w:t>
      </w:r>
      <w:r w:rsidRPr="00A15D3D">
        <w:rPr>
          <w:rFonts w:ascii="Verdana" w:eastAsia="Times New Roman" w:hAnsi="Verdana" w:cs="Times New Roman"/>
          <w:i/>
          <w:iCs/>
          <w:color w:val="000000"/>
          <w:sz w:val="17"/>
          <w:lang w:bidi="ar-SA"/>
        </w:rPr>
        <w:t>Canto VII</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April: </w:t>
      </w:r>
      <w:r w:rsidRPr="00A15D3D">
        <w:rPr>
          <w:rFonts w:ascii="Verdana" w:eastAsia="Times New Roman" w:hAnsi="Verdana" w:cs="Times New Roman"/>
          <w:i/>
          <w:iCs/>
          <w:color w:val="000000"/>
          <w:sz w:val="17"/>
          <w:lang w:bidi="ar-SA"/>
        </w:rPr>
        <w:t>Canto IX</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May: </w:t>
      </w:r>
      <w:r w:rsidRPr="00A15D3D">
        <w:rPr>
          <w:rFonts w:ascii="Verdana" w:eastAsia="Times New Roman" w:hAnsi="Verdana" w:cs="Times New Roman"/>
          <w:i/>
          <w:iCs/>
          <w:color w:val="000000"/>
          <w:sz w:val="17"/>
          <w:lang w:bidi="ar-SA"/>
        </w:rPr>
        <w:t>Canto XII</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June: </w:t>
      </w:r>
      <w:r w:rsidRPr="00A15D3D">
        <w:rPr>
          <w:rFonts w:ascii="Verdana" w:eastAsia="Times New Roman" w:hAnsi="Verdana" w:cs="Times New Roman"/>
          <w:i/>
          <w:iCs/>
          <w:color w:val="000000"/>
          <w:sz w:val="17"/>
          <w:lang w:bidi="ar-SA"/>
        </w:rPr>
        <w:t>Canto XIV</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July: </w:t>
      </w:r>
      <w:r w:rsidRPr="00A15D3D">
        <w:rPr>
          <w:rFonts w:ascii="Verdana" w:eastAsia="Times New Roman" w:hAnsi="Verdana" w:cs="Times New Roman"/>
          <w:i/>
          <w:iCs/>
          <w:color w:val="000000"/>
          <w:sz w:val="17"/>
          <w:lang w:bidi="ar-SA"/>
        </w:rPr>
        <w:t>Canto XIX</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August: </w:t>
      </w:r>
      <w:r w:rsidRPr="00A15D3D">
        <w:rPr>
          <w:rFonts w:ascii="Verdana" w:eastAsia="Times New Roman" w:hAnsi="Verdana" w:cs="Times New Roman"/>
          <w:i/>
          <w:iCs/>
          <w:color w:val="000000"/>
          <w:sz w:val="17"/>
          <w:lang w:bidi="ar-SA"/>
        </w:rPr>
        <w:t>Canto XX</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September: </w:t>
      </w:r>
      <w:r w:rsidRPr="00A15D3D">
        <w:rPr>
          <w:rFonts w:ascii="Verdana" w:eastAsia="Times New Roman" w:hAnsi="Verdana" w:cs="Times New Roman"/>
          <w:i/>
          <w:iCs/>
          <w:color w:val="000000"/>
          <w:sz w:val="17"/>
          <w:lang w:bidi="ar-SA"/>
        </w:rPr>
        <w:t>Canto XXIII</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October: </w:t>
      </w:r>
      <w:r w:rsidRPr="00A15D3D">
        <w:rPr>
          <w:rFonts w:ascii="Verdana" w:eastAsia="Times New Roman" w:hAnsi="Verdana" w:cs="Times New Roman"/>
          <w:i/>
          <w:iCs/>
          <w:color w:val="000000"/>
          <w:sz w:val="17"/>
          <w:lang w:bidi="ar-SA"/>
        </w:rPr>
        <w:t>Canto XXIV</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November: </w:t>
      </w:r>
      <w:r w:rsidRPr="00A15D3D">
        <w:rPr>
          <w:rFonts w:ascii="Verdana" w:eastAsia="Times New Roman" w:hAnsi="Verdana" w:cs="Times New Roman"/>
          <w:i/>
          <w:iCs/>
          <w:color w:val="000000"/>
          <w:sz w:val="17"/>
          <w:lang w:bidi="ar-SA"/>
        </w:rPr>
        <w:t>Canto XXVIII</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2"/>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December: </w:t>
      </w:r>
      <w:r w:rsidRPr="00A15D3D">
        <w:rPr>
          <w:rFonts w:ascii="Verdana" w:eastAsia="Times New Roman" w:hAnsi="Verdana" w:cs="Times New Roman"/>
          <w:i/>
          <w:iCs/>
          <w:color w:val="000000"/>
          <w:sz w:val="17"/>
          <w:lang w:bidi="ar-SA"/>
        </w:rPr>
        <w:t>Canto XXX</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numPr>
          <w:ilvl w:val="1"/>
          <w:numId w:val="15"/>
        </w:numPr>
        <w:spacing w:before="100" w:beforeAutospacing="1" w:after="100" w:afterAutospacing="1" w:line="240" w:lineRule="auto"/>
        <w:rPr>
          <w:rFonts w:ascii="Verdana" w:eastAsia="Times New Roman" w:hAnsi="Verdana" w:cs="Times New Roman"/>
          <w:color w:val="000000"/>
          <w:sz w:val="17"/>
          <w:szCs w:val="17"/>
          <w:lang w:bidi="ar-SA"/>
        </w:rPr>
      </w:pPr>
      <w:r w:rsidRPr="00A15D3D">
        <w:rPr>
          <w:rFonts w:ascii="Verdana" w:eastAsia="Times New Roman" w:hAnsi="Verdana" w:cs="Times New Roman"/>
          <w:color w:val="000000"/>
          <w:sz w:val="17"/>
          <w:szCs w:val="17"/>
          <w:lang w:bidi="ar-SA"/>
        </w:rPr>
        <w:t xml:space="preserve">Chaucer, "General Prologue" to </w:t>
      </w:r>
      <w:r w:rsidRPr="00A15D3D">
        <w:rPr>
          <w:rFonts w:ascii="Verdana" w:eastAsia="Times New Roman" w:hAnsi="Verdana" w:cs="Times New Roman"/>
          <w:i/>
          <w:iCs/>
          <w:color w:val="000000"/>
          <w:sz w:val="17"/>
          <w:lang w:bidi="ar-SA"/>
        </w:rPr>
        <w:t>The Canterbury Tales</w:t>
      </w:r>
      <w:r w:rsidRPr="00A15D3D">
        <w:rPr>
          <w:rFonts w:ascii="Verdana" w:eastAsia="Times New Roman" w:hAnsi="Verdana" w:cs="Times New Roman"/>
          <w:color w:val="000000"/>
          <w:sz w:val="17"/>
          <w:szCs w:val="17"/>
          <w:lang w:bidi="ar-SA"/>
        </w:rPr>
        <w:t xml:space="preserve"> </w:t>
      </w:r>
    </w:p>
    <w:p w:rsidR="00A15D3D" w:rsidRPr="00A15D3D" w:rsidRDefault="00A15D3D" w:rsidP="00A15D3D">
      <w:pPr>
        <w:spacing w:before="100" w:beforeAutospacing="1" w:after="100" w:afterAutospacing="1" w:line="240" w:lineRule="auto"/>
        <w:rPr>
          <w:rFonts w:ascii="Verdana" w:eastAsia="Times New Roman" w:hAnsi="Verdana" w:cs="Times New Roman"/>
          <w:color w:val="000000"/>
          <w:sz w:val="27"/>
          <w:szCs w:val="27"/>
          <w:lang w:bidi="ar-SA"/>
        </w:rPr>
      </w:pPr>
    </w:p>
    <w:p w:rsidR="00A15D3D" w:rsidRPr="00A15D3D" w:rsidRDefault="00A15D3D" w:rsidP="00A15D3D">
      <w:pPr>
        <w:spacing w:before="100" w:beforeAutospacing="1" w:after="100" w:afterAutospacing="1" w:line="240" w:lineRule="auto"/>
        <w:ind w:left="1440"/>
        <w:rPr>
          <w:rFonts w:ascii="Times New Roman" w:eastAsia="Times New Roman" w:hAnsi="Times New Roman" w:cs="Times New Roman"/>
          <w:color w:val="CC6633"/>
          <w:sz w:val="27"/>
          <w:szCs w:val="27"/>
          <w:lang w:bidi="ar-SA"/>
        </w:rPr>
      </w:pPr>
      <w:r w:rsidRPr="00A15D3D">
        <w:rPr>
          <w:rFonts w:ascii="Times New Roman" w:eastAsia="Times New Roman" w:hAnsi="Times New Roman" w:cs="Times New Roman"/>
          <w:color w:val="000000"/>
          <w:sz w:val="27"/>
          <w:szCs w:val="27"/>
          <w:lang w:bidi="ar-SA"/>
        </w:rPr>
        <w:t>Week 3</w:t>
      </w:r>
    </w:p>
    <w:p w:rsidR="00A15D3D" w:rsidRPr="00A15D3D" w:rsidRDefault="00A15D3D" w:rsidP="00A15D3D">
      <w:pPr>
        <w:numPr>
          <w:ilvl w:val="0"/>
          <w:numId w:val="3"/>
        </w:numPr>
        <w:spacing w:before="100" w:beforeAutospacing="1" w:after="100" w:afterAutospacing="1" w:line="312" w:lineRule="atLeast"/>
        <w:ind w:left="0"/>
        <w:rPr>
          <w:rFonts w:ascii="Verdana" w:eastAsia="Times New Roman" w:hAnsi="Verdana" w:cs="Times New Roman"/>
          <w:color w:val="CC6633"/>
          <w:sz w:val="27"/>
          <w:szCs w:val="27"/>
          <w:lang w:bidi="ar-SA"/>
        </w:rPr>
      </w:pPr>
    </w:p>
    <w:p w:rsidR="00A15D3D" w:rsidRPr="00A15D3D" w:rsidRDefault="00A15D3D" w:rsidP="00A15D3D">
      <w:pPr>
        <w:numPr>
          <w:ilvl w:val="1"/>
          <w:numId w:val="3"/>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The Renaissance in Europe </w:t>
      </w:r>
    </w:p>
    <w:p w:rsidR="00A15D3D" w:rsidRPr="00A15D3D" w:rsidRDefault="00A15D3D" w:rsidP="00A15D3D">
      <w:pPr>
        <w:numPr>
          <w:ilvl w:val="1"/>
          <w:numId w:val="3"/>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Machiavelli, </w:t>
      </w:r>
      <w:r w:rsidRPr="00A15D3D">
        <w:rPr>
          <w:rFonts w:ascii="Verdana" w:eastAsia="Times New Roman" w:hAnsi="Verdana" w:cs="Times New Roman"/>
          <w:i/>
          <w:iCs/>
          <w:color w:val="000000"/>
          <w:sz w:val="27"/>
          <w:szCs w:val="27"/>
          <w:lang w:bidi="ar-SA"/>
        </w:rPr>
        <w:t>The Prince</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3"/>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Montaigne, </w:t>
      </w:r>
      <w:r w:rsidRPr="00A15D3D">
        <w:rPr>
          <w:rFonts w:ascii="Verdana" w:eastAsia="Times New Roman" w:hAnsi="Verdana" w:cs="Times New Roman"/>
          <w:i/>
          <w:iCs/>
          <w:color w:val="000000"/>
          <w:sz w:val="27"/>
          <w:szCs w:val="27"/>
          <w:lang w:bidi="ar-SA"/>
        </w:rPr>
        <w:t>Essays</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3"/>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Shakespeare, </w:t>
      </w:r>
      <w:r w:rsidRPr="00A15D3D">
        <w:rPr>
          <w:rFonts w:ascii="Verdana" w:eastAsia="Times New Roman" w:hAnsi="Verdana" w:cs="Times New Roman"/>
          <w:i/>
          <w:iCs/>
          <w:color w:val="000000"/>
          <w:sz w:val="27"/>
          <w:szCs w:val="27"/>
          <w:lang w:bidi="ar-SA"/>
        </w:rPr>
        <w:t>Hamlet</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spacing w:before="100" w:beforeAutospacing="1" w:after="100" w:afterAutospacing="1" w:line="240" w:lineRule="auto"/>
        <w:ind w:left="1440"/>
        <w:rPr>
          <w:rFonts w:ascii="Times New Roman" w:eastAsia="Times New Roman" w:hAnsi="Times New Roman" w:cs="Times New Roman"/>
          <w:color w:val="CC6633"/>
          <w:sz w:val="27"/>
          <w:szCs w:val="27"/>
          <w:lang w:bidi="ar-SA"/>
        </w:rPr>
      </w:pPr>
      <w:r w:rsidRPr="00A15D3D">
        <w:rPr>
          <w:rFonts w:ascii="Times New Roman" w:eastAsia="Times New Roman" w:hAnsi="Times New Roman" w:cs="Times New Roman"/>
          <w:color w:val="000000"/>
          <w:sz w:val="27"/>
          <w:szCs w:val="27"/>
          <w:lang w:bidi="ar-SA"/>
        </w:rPr>
        <w:t>Week 4</w:t>
      </w:r>
    </w:p>
    <w:p w:rsidR="00A15D3D" w:rsidRPr="00A15D3D" w:rsidRDefault="00A15D3D" w:rsidP="00A15D3D">
      <w:pPr>
        <w:numPr>
          <w:ilvl w:val="0"/>
          <w:numId w:val="4"/>
        </w:numPr>
        <w:spacing w:before="100" w:beforeAutospacing="1" w:after="100" w:afterAutospacing="1" w:line="312" w:lineRule="atLeast"/>
        <w:ind w:left="0"/>
        <w:rPr>
          <w:rFonts w:ascii="Verdana" w:eastAsia="Times New Roman" w:hAnsi="Verdana" w:cs="Times New Roman"/>
          <w:color w:val="CC6633"/>
          <w:sz w:val="27"/>
          <w:szCs w:val="27"/>
          <w:lang w:bidi="ar-SA"/>
        </w:rPr>
      </w:pPr>
    </w:p>
    <w:p w:rsidR="00A15D3D" w:rsidRPr="00A15D3D" w:rsidRDefault="00A15D3D" w:rsidP="00A15D3D">
      <w:pPr>
        <w:numPr>
          <w:ilvl w:val="1"/>
          <w:numId w:val="4"/>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The Enlightenment in Europe </w:t>
      </w:r>
    </w:p>
    <w:p w:rsidR="00A15D3D" w:rsidRPr="00A15D3D" w:rsidRDefault="00A15D3D" w:rsidP="00A15D3D">
      <w:pPr>
        <w:numPr>
          <w:ilvl w:val="1"/>
          <w:numId w:val="4"/>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Moliere, </w:t>
      </w:r>
      <w:r w:rsidRPr="00A15D3D">
        <w:rPr>
          <w:rFonts w:ascii="Verdana" w:eastAsia="Times New Roman" w:hAnsi="Verdana" w:cs="Times New Roman"/>
          <w:i/>
          <w:iCs/>
          <w:color w:val="000000"/>
          <w:sz w:val="27"/>
          <w:szCs w:val="27"/>
          <w:lang w:bidi="ar-SA"/>
        </w:rPr>
        <w:t>Tartuffe</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4"/>
        </w:numPr>
        <w:spacing w:before="100" w:beforeAutospacing="1" w:after="100" w:afterAutospacing="1" w:line="240" w:lineRule="auto"/>
        <w:ind w:left="0"/>
        <w:rPr>
          <w:rFonts w:ascii="Verdana" w:eastAsia="Times New Roman" w:hAnsi="Verdana" w:cs="Times New Roman"/>
          <w:color w:val="000000"/>
          <w:sz w:val="27"/>
          <w:szCs w:val="27"/>
          <w:lang w:bidi="ar-SA"/>
        </w:rPr>
      </w:pPr>
      <w:proofErr w:type="spellStart"/>
      <w:r w:rsidRPr="00A15D3D">
        <w:rPr>
          <w:rFonts w:ascii="Verdana" w:eastAsia="Times New Roman" w:hAnsi="Verdana" w:cs="Times New Roman"/>
          <w:color w:val="000000"/>
          <w:sz w:val="27"/>
          <w:szCs w:val="27"/>
          <w:lang w:bidi="ar-SA"/>
        </w:rPr>
        <w:t>Sor</w:t>
      </w:r>
      <w:proofErr w:type="spellEnd"/>
      <w:r w:rsidRPr="00A15D3D">
        <w:rPr>
          <w:rFonts w:ascii="Verdana" w:eastAsia="Times New Roman" w:hAnsi="Verdana" w:cs="Times New Roman"/>
          <w:color w:val="000000"/>
          <w:sz w:val="27"/>
          <w:szCs w:val="27"/>
          <w:lang w:bidi="ar-SA"/>
        </w:rPr>
        <w:t xml:space="preserve"> Juana Ines de la Cruz, "Reply to </w:t>
      </w:r>
      <w:proofErr w:type="spellStart"/>
      <w:r w:rsidRPr="00A15D3D">
        <w:rPr>
          <w:rFonts w:ascii="Verdana" w:eastAsia="Times New Roman" w:hAnsi="Verdana" w:cs="Times New Roman"/>
          <w:color w:val="000000"/>
          <w:sz w:val="27"/>
          <w:szCs w:val="27"/>
          <w:lang w:bidi="ar-SA"/>
        </w:rPr>
        <w:t>Sor</w:t>
      </w:r>
      <w:proofErr w:type="spellEnd"/>
      <w:r w:rsidRPr="00A15D3D">
        <w:rPr>
          <w:rFonts w:ascii="Verdana" w:eastAsia="Times New Roman" w:hAnsi="Verdana" w:cs="Times New Roman"/>
          <w:color w:val="000000"/>
          <w:sz w:val="27"/>
          <w:szCs w:val="27"/>
          <w:lang w:bidi="ar-SA"/>
        </w:rPr>
        <w:t xml:space="preserve"> </w:t>
      </w:r>
      <w:proofErr w:type="spellStart"/>
      <w:r w:rsidRPr="00A15D3D">
        <w:rPr>
          <w:rFonts w:ascii="Verdana" w:eastAsia="Times New Roman" w:hAnsi="Verdana" w:cs="Times New Roman"/>
          <w:color w:val="000000"/>
          <w:sz w:val="27"/>
          <w:szCs w:val="27"/>
          <w:lang w:bidi="ar-SA"/>
        </w:rPr>
        <w:t>Filotea</w:t>
      </w:r>
      <w:proofErr w:type="spellEnd"/>
      <w:r w:rsidRPr="00A15D3D">
        <w:rPr>
          <w:rFonts w:ascii="Verdana" w:eastAsia="Times New Roman" w:hAnsi="Verdana" w:cs="Times New Roman"/>
          <w:color w:val="000000"/>
          <w:sz w:val="27"/>
          <w:szCs w:val="27"/>
          <w:lang w:bidi="ar-SA"/>
        </w:rPr>
        <w:t xml:space="preserve"> de la Cruz" </w:t>
      </w:r>
    </w:p>
    <w:p w:rsidR="00A15D3D" w:rsidRPr="00A15D3D" w:rsidRDefault="00A15D3D" w:rsidP="00A15D3D">
      <w:pPr>
        <w:numPr>
          <w:ilvl w:val="1"/>
          <w:numId w:val="4"/>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Voltaire,</w:t>
      </w:r>
      <w:r w:rsidRPr="00A15D3D">
        <w:rPr>
          <w:rFonts w:ascii="Verdana" w:eastAsia="Times New Roman" w:hAnsi="Verdana" w:cs="Times New Roman"/>
          <w:i/>
          <w:iCs/>
          <w:color w:val="000000"/>
          <w:sz w:val="27"/>
          <w:szCs w:val="27"/>
          <w:lang w:bidi="ar-SA"/>
        </w:rPr>
        <w:t xml:space="preserve"> </w:t>
      </w:r>
      <w:proofErr w:type="spellStart"/>
      <w:r w:rsidRPr="00A15D3D">
        <w:rPr>
          <w:rFonts w:ascii="Verdana" w:eastAsia="Times New Roman" w:hAnsi="Verdana" w:cs="Times New Roman"/>
          <w:i/>
          <w:iCs/>
          <w:color w:val="000000"/>
          <w:sz w:val="27"/>
          <w:szCs w:val="27"/>
          <w:lang w:bidi="ar-SA"/>
        </w:rPr>
        <w:t>Candide</w:t>
      </w:r>
      <w:proofErr w:type="spellEnd"/>
    </w:p>
    <w:p w:rsidR="00A15D3D" w:rsidRPr="00A15D3D" w:rsidRDefault="00A15D3D" w:rsidP="00A15D3D">
      <w:pPr>
        <w:spacing w:before="100" w:beforeAutospacing="1" w:after="100" w:afterAutospacing="1" w:line="240" w:lineRule="auto"/>
        <w:ind w:left="1440"/>
        <w:rPr>
          <w:rFonts w:ascii="Times New Roman" w:eastAsia="Times New Roman" w:hAnsi="Times New Roman" w:cs="Times New Roman"/>
          <w:color w:val="CC6633"/>
          <w:sz w:val="27"/>
          <w:szCs w:val="27"/>
          <w:lang w:bidi="ar-SA"/>
        </w:rPr>
      </w:pPr>
      <w:r w:rsidRPr="00A15D3D">
        <w:rPr>
          <w:rFonts w:ascii="Times New Roman" w:eastAsia="Times New Roman" w:hAnsi="Times New Roman" w:cs="Times New Roman"/>
          <w:color w:val="000000"/>
          <w:sz w:val="27"/>
          <w:szCs w:val="27"/>
          <w:lang w:bidi="ar-SA"/>
        </w:rPr>
        <w:t>Week 5</w:t>
      </w:r>
    </w:p>
    <w:p w:rsidR="00A15D3D" w:rsidRPr="00A15D3D" w:rsidRDefault="00A15D3D" w:rsidP="00A15D3D">
      <w:pPr>
        <w:numPr>
          <w:ilvl w:val="0"/>
          <w:numId w:val="5"/>
        </w:numPr>
        <w:spacing w:before="100" w:beforeAutospacing="1" w:after="100" w:afterAutospacing="1" w:line="312" w:lineRule="atLeast"/>
        <w:ind w:left="0"/>
        <w:rPr>
          <w:rFonts w:ascii="Verdana" w:eastAsia="Times New Roman" w:hAnsi="Verdana" w:cs="Times New Roman"/>
          <w:color w:val="CC6633"/>
          <w:sz w:val="27"/>
          <w:szCs w:val="27"/>
          <w:lang w:bidi="ar-SA"/>
        </w:rPr>
      </w:pPr>
    </w:p>
    <w:p w:rsidR="00A15D3D" w:rsidRPr="00A15D3D" w:rsidRDefault="00A15D3D" w:rsidP="00A15D3D">
      <w:pPr>
        <w:numPr>
          <w:ilvl w:val="1"/>
          <w:numId w:val="5"/>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The Nineteenth Century: Romanticism </w:t>
      </w:r>
    </w:p>
    <w:p w:rsidR="00A15D3D" w:rsidRPr="00A15D3D" w:rsidRDefault="00A15D3D" w:rsidP="00A15D3D">
      <w:pPr>
        <w:numPr>
          <w:ilvl w:val="1"/>
          <w:numId w:val="5"/>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Rousseau, </w:t>
      </w:r>
      <w:r w:rsidRPr="00A15D3D">
        <w:rPr>
          <w:rFonts w:ascii="Verdana" w:eastAsia="Times New Roman" w:hAnsi="Verdana" w:cs="Times New Roman"/>
          <w:i/>
          <w:iCs/>
          <w:color w:val="000000"/>
          <w:sz w:val="27"/>
          <w:szCs w:val="27"/>
          <w:lang w:bidi="ar-SA"/>
        </w:rPr>
        <w:t>Confessions</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5"/>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Blake, </w:t>
      </w:r>
      <w:r w:rsidRPr="00A15D3D">
        <w:rPr>
          <w:rFonts w:ascii="Verdana" w:eastAsia="Times New Roman" w:hAnsi="Verdana" w:cs="Times New Roman"/>
          <w:i/>
          <w:iCs/>
          <w:color w:val="000000"/>
          <w:sz w:val="27"/>
          <w:szCs w:val="27"/>
          <w:lang w:bidi="ar-SA"/>
        </w:rPr>
        <w:t>Songs of Innocence and Experience</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5"/>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Whitman, "Song of Myself" </w:t>
      </w:r>
    </w:p>
    <w:p w:rsidR="00A15D3D" w:rsidRPr="00A15D3D" w:rsidRDefault="00A15D3D" w:rsidP="00A15D3D">
      <w:pPr>
        <w:numPr>
          <w:ilvl w:val="1"/>
          <w:numId w:val="5"/>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The Nineteenth Century: Realism and Symbolism </w:t>
      </w:r>
    </w:p>
    <w:p w:rsidR="00A15D3D" w:rsidRPr="00A15D3D" w:rsidRDefault="00A15D3D" w:rsidP="00A15D3D">
      <w:pPr>
        <w:numPr>
          <w:ilvl w:val="1"/>
          <w:numId w:val="5"/>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Tolstoy, </w:t>
      </w:r>
      <w:r w:rsidRPr="00A15D3D">
        <w:rPr>
          <w:rFonts w:ascii="Verdana" w:eastAsia="Times New Roman" w:hAnsi="Verdana" w:cs="Times New Roman"/>
          <w:i/>
          <w:iCs/>
          <w:color w:val="000000"/>
          <w:sz w:val="27"/>
          <w:szCs w:val="27"/>
          <w:lang w:bidi="ar-SA"/>
        </w:rPr>
        <w:t xml:space="preserve">The Death of Ivan </w:t>
      </w:r>
      <w:proofErr w:type="spellStart"/>
      <w:r w:rsidRPr="00A15D3D">
        <w:rPr>
          <w:rFonts w:ascii="Verdana" w:eastAsia="Times New Roman" w:hAnsi="Verdana" w:cs="Times New Roman"/>
          <w:i/>
          <w:iCs/>
          <w:color w:val="000000"/>
          <w:sz w:val="27"/>
          <w:szCs w:val="27"/>
          <w:lang w:bidi="ar-SA"/>
        </w:rPr>
        <w:t>Ilyich</w:t>
      </w:r>
      <w:proofErr w:type="spellEnd"/>
      <w:r w:rsidRPr="00A15D3D">
        <w:rPr>
          <w:rFonts w:ascii="Verdana" w:eastAsia="Times New Roman" w:hAnsi="Verdana" w:cs="Times New Roman"/>
          <w:color w:val="000000"/>
          <w:sz w:val="27"/>
          <w:szCs w:val="27"/>
          <w:lang w:bidi="ar-SA"/>
        </w:rPr>
        <w:t xml:space="preserve"> </w:t>
      </w:r>
    </w:p>
    <w:p w:rsidR="00A15D3D" w:rsidRPr="00A15D3D" w:rsidRDefault="00A15D3D" w:rsidP="00A15D3D">
      <w:pPr>
        <w:numPr>
          <w:ilvl w:val="1"/>
          <w:numId w:val="5"/>
        </w:numPr>
        <w:spacing w:before="100" w:beforeAutospacing="1" w:after="100" w:afterAutospacing="1" w:line="240" w:lineRule="auto"/>
        <w:ind w:left="0"/>
        <w:rPr>
          <w:rFonts w:ascii="Verdana" w:eastAsia="Times New Roman" w:hAnsi="Verdana" w:cs="Times New Roman"/>
          <w:color w:val="000000"/>
          <w:sz w:val="27"/>
          <w:szCs w:val="27"/>
          <w:lang w:bidi="ar-SA"/>
        </w:rPr>
      </w:pPr>
      <w:r w:rsidRPr="00A15D3D">
        <w:rPr>
          <w:rFonts w:ascii="Verdana" w:eastAsia="Times New Roman" w:hAnsi="Verdana" w:cs="Times New Roman"/>
          <w:color w:val="000000"/>
          <w:sz w:val="27"/>
          <w:szCs w:val="27"/>
          <w:lang w:bidi="ar-SA"/>
        </w:rPr>
        <w:t xml:space="preserve">Chekhov, </w:t>
      </w:r>
      <w:r w:rsidRPr="00A15D3D">
        <w:rPr>
          <w:rFonts w:ascii="Verdana" w:eastAsia="Times New Roman" w:hAnsi="Verdana" w:cs="Times New Roman"/>
          <w:i/>
          <w:iCs/>
          <w:color w:val="000000"/>
          <w:sz w:val="27"/>
          <w:szCs w:val="27"/>
          <w:lang w:bidi="ar-SA"/>
        </w:rPr>
        <w:t>Cherry Orchard</w:t>
      </w:r>
      <w:r w:rsidRPr="00A15D3D">
        <w:rPr>
          <w:rFonts w:ascii="Verdana" w:eastAsia="Times New Roman" w:hAnsi="Verdana" w:cs="Times New Roman"/>
          <w:color w:val="000000"/>
          <w:sz w:val="27"/>
          <w:szCs w:val="27"/>
          <w:lang w:bidi="ar-SA"/>
        </w:rPr>
        <w:t xml:space="preserve"> </w:t>
      </w:r>
    </w:p>
    <w:p w:rsidR="00A15D3D" w:rsidRPr="00A15D3D" w:rsidRDefault="00A15D3D" w:rsidP="00A15D3D">
      <w:pPr>
        <w:spacing w:before="100" w:beforeAutospacing="1" w:after="100" w:afterAutospacing="1" w:line="240" w:lineRule="auto"/>
        <w:rPr>
          <w:rFonts w:ascii="Times New Roman" w:eastAsia="Times New Roman" w:hAnsi="Times New Roman" w:cs="Times New Roman"/>
          <w:color w:val="000000" w:themeColor="text1"/>
          <w:sz w:val="24"/>
          <w:szCs w:val="24"/>
          <w:lang w:bidi="ar-SA"/>
        </w:rPr>
      </w:pPr>
      <w:r w:rsidRPr="00A15D3D">
        <w:rPr>
          <w:rFonts w:ascii="Verdana" w:eastAsia="Times New Roman" w:hAnsi="Verdana" w:cs="Times New Roman"/>
          <w:color w:val="000000" w:themeColor="text1"/>
          <w:sz w:val="27"/>
          <w:szCs w:val="27"/>
          <w:lang w:bidi="ar-SA"/>
        </w:rPr>
        <w:t>Week 6</w:t>
      </w:r>
    </w:p>
    <w:p w:rsidR="00A15D3D" w:rsidRPr="00A15D3D" w:rsidRDefault="00A15D3D" w:rsidP="00A15D3D">
      <w:pPr>
        <w:numPr>
          <w:ilvl w:val="0"/>
          <w:numId w:val="6"/>
        </w:numPr>
        <w:spacing w:before="100" w:beforeAutospacing="1" w:after="100" w:afterAutospacing="1" w:line="312" w:lineRule="atLeast"/>
        <w:ind w:left="0"/>
        <w:rPr>
          <w:rFonts w:ascii="Verdana" w:eastAsia="Times New Roman" w:hAnsi="Verdana" w:cs="Times New Roman"/>
          <w:color w:val="000000" w:themeColor="text1"/>
          <w:sz w:val="27"/>
          <w:szCs w:val="27"/>
          <w:lang w:bidi="ar-SA"/>
        </w:rPr>
      </w:pPr>
    </w:p>
    <w:p w:rsidR="00A15D3D" w:rsidRPr="00A15D3D" w:rsidRDefault="00A15D3D" w:rsidP="00A15D3D">
      <w:pPr>
        <w:numPr>
          <w:ilvl w:val="1"/>
          <w:numId w:val="6"/>
        </w:numPr>
        <w:spacing w:before="100" w:beforeAutospacing="1" w:after="100" w:afterAutospacing="1" w:line="312" w:lineRule="atLeast"/>
        <w:ind w:left="0"/>
        <w:rPr>
          <w:rFonts w:ascii="Verdana" w:eastAsia="Times New Roman" w:hAnsi="Verdana" w:cs="Times New Roman"/>
          <w:color w:val="000000" w:themeColor="text1"/>
          <w:sz w:val="27"/>
          <w:szCs w:val="27"/>
          <w:lang w:bidi="ar-SA"/>
        </w:rPr>
      </w:pPr>
      <w:r w:rsidRPr="00A15D3D">
        <w:rPr>
          <w:rFonts w:ascii="Verdana" w:eastAsia="Times New Roman" w:hAnsi="Verdana" w:cs="Times New Roman"/>
          <w:color w:val="000000" w:themeColor="text1"/>
          <w:sz w:val="27"/>
          <w:szCs w:val="27"/>
          <w:lang w:bidi="ar-SA"/>
        </w:rPr>
        <w:t xml:space="preserve">The Twentieth Century </w:t>
      </w:r>
    </w:p>
    <w:p w:rsidR="00A15D3D" w:rsidRPr="00A15D3D" w:rsidRDefault="00A15D3D" w:rsidP="00A15D3D">
      <w:pPr>
        <w:numPr>
          <w:ilvl w:val="1"/>
          <w:numId w:val="6"/>
        </w:numPr>
        <w:spacing w:before="100" w:beforeAutospacing="1" w:after="100" w:afterAutospacing="1" w:line="312" w:lineRule="atLeast"/>
        <w:ind w:left="0"/>
        <w:rPr>
          <w:rFonts w:ascii="Verdana" w:eastAsia="Times New Roman" w:hAnsi="Verdana" w:cs="Times New Roman"/>
          <w:color w:val="000000" w:themeColor="text1"/>
          <w:sz w:val="27"/>
          <w:szCs w:val="27"/>
          <w:lang w:bidi="ar-SA"/>
        </w:rPr>
      </w:pPr>
      <w:r w:rsidRPr="00A15D3D">
        <w:rPr>
          <w:rFonts w:ascii="Verdana" w:eastAsia="Times New Roman" w:hAnsi="Verdana" w:cs="Times New Roman"/>
          <w:color w:val="000000" w:themeColor="text1"/>
          <w:sz w:val="27"/>
          <w:szCs w:val="27"/>
          <w:lang w:bidi="ar-SA"/>
        </w:rPr>
        <w:t>Mahfouz, "</w:t>
      </w:r>
      <w:proofErr w:type="spellStart"/>
      <w:r w:rsidRPr="00A15D3D">
        <w:rPr>
          <w:rFonts w:ascii="Verdana" w:eastAsia="Times New Roman" w:hAnsi="Verdana" w:cs="Times New Roman"/>
          <w:color w:val="000000" w:themeColor="text1"/>
          <w:sz w:val="27"/>
          <w:szCs w:val="27"/>
          <w:lang w:bidi="ar-SA"/>
        </w:rPr>
        <w:t>Zaabalawi</w:t>
      </w:r>
      <w:proofErr w:type="spellEnd"/>
      <w:r w:rsidRPr="00A15D3D">
        <w:rPr>
          <w:rFonts w:ascii="Verdana" w:eastAsia="Times New Roman" w:hAnsi="Verdana" w:cs="Times New Roman"/>
          <w:color w:val="000000" w:themeColor="text1"/>
          <w:sz w:val="27"/>
          <w:szCs w:val="27"/>
          <w:lang w:bidi="ar-SA"/>
        </w:rPr>
        <w:t xml:space="preserve">" </w:t>
      </w:r>
    </w:p>
    <w:p w:rsidR="00A15D3D" w:rsidRPr="00A15D3D" w:rsidRDefault="00A15D3D" w:rsidP="00A15D3D">
      <w:pPr>
        <w:numPr>
          <w:ilvl w:val="1"/>
          <w:numId w:val="6"/>
        </w:numPr>
        <w:spacing w:before="100" w:beforeAutospacing="1" w:after="100" w:afterAutospacing="1" w:line="312" w:lineRule="atLeast"/>
        <w:ind w:left="0"/>
        <w:rPr>
          <w:rFonts w:ascii="Verdana" w:eastAsia="Times New Roman" w:hAnsi="Verdana" w:cs="Times New Roman"/>
          <w:color w:val="000000" w:themeColor="text1"/>
          <w:sz w:val="27"/>
          <w:szCs w:val="27"/>
          <w:lang w:bidi="ar-SA"/>
        </w:rPr>
      </w:pPr>
      <w:r w:rsidRPr="00A15D3D">
        <w:rPr>
          <w:rFonts w:ascii="Verdana" w:eastAsia="Times New Roman" w:hAnsi="Verdana" w:cs="Times New Roman"/>
          <w:color w:val="000000" w:themeColor="text1"/>
          <w:sz w:val="27"/>
          <w:szCs w:val="27"/>
          <w:lang w:bidi="ar-SA"/>
        </w:rPr>
        <w:t xml:space="preserve">Achebe, </w:t>
      </w:r>
      <w:r w:rsidRPr="00A15D3D">
        <w:rPr>
          <w:rFonts w:ascii="Verdana" w:eastAsia="Times New Roman" w:hAnsi="Verdana" w:cs="Times New Roman"/>
          <w:i/>
          <w:iCs/>
          <w:color w:val="000000" w:themeColor="text1"/>
          <w:sz w:val="27"/>
          <w:szCs w:val="27"/>
          <w:lang w:bidi="ar-SA"/>
        </w:rPr>
        <w:t>Things Fall Apart</w:t>
      </w:r>
      <w:r w:rsidRPr="00A15D3D">
        <w:rPr>
          <w:rFonts w:ascii="Verdana" w:eastAsia="Times New Roman" w:hAnsi="Verdana" w:cs="Times New Roman"/>
          <w:color w:val="000000" w:themeColor="text1"/>
          <w:sz w:val="27"/>
          <w:szCs w:val="27"/>
          <w:lang w:bidi="ar-SA"/>
        </w:rPr>
        <w:t xml:space="preserve"> </w:t>
      </w:r>
    </w:p>
    <w:p w:rsidR="00A15D3D" w:rsidRPr="00A15D3D" w:rsidRDefault="00A15D3D" w:rsidP="00A15D3D">
      <w:pPr>
        <w:numPr>
          <w:ilvl w:val="1"/>
          <w:numId w:val="6"/>
        </w:numPr>
        <w:spacing w:before="100" w:beforeAutospacing="1" w:after="100" w:afterAutospacing="1" w:line="312" w:lineRule="atLeast"/>
        <w:ind w:left="0"/>
        <w:rPr>
          <w:rFonts w:ascii="Verdana" w:eastAsia="Times New Roman" w:hAnsi="Verdana" w:cs="Times New Roman"/>
          <w:color w:val="000000" w:themeColor="text1"/>
          <w:sz w:val="27"/>
          <w:szCs w:val="27"/>
          <w:lang w:bidi="ar-SA"/>
        </w:rPr>
      </w:pPr>
      <w:r w:rsidRPr="00A15D3D">
        <w:rPr>
          <w:rFonts w:ascii="Verdana" w:eastAsia="Times New Roman" w:hAnsi="Verdana" w:cs="Times New Roman"/>
          <w:color w:val="000000" w:themeColor="text1"/>
          <w:sz w:val="27"/>
          <w:szCs w:val="27"/>
          <w:lang w:bidi="ar-SA"/>
        </w:rPr>
        <w:t xml:space="preserve">El </w:t>
      </w:r>
      <w:proofErr w:type="spellStart"/>
      <w:r w:rsidRPr="00A15D3D">
        <w:rPr>
          <w:rFonts w:ascii="Verdana" w:eastAsia="Times New Roman" w:hAnsi="Verdana" w:cs="Times New Roman"/>
          <w:color w:val="000000" w:themeColor="text1"/>
          <w:sz w:val="27"/>
          <w:szCs w:val="27"/>
          <w:lang w:bidi="ar-SA"/>
        </w:rPr>
        <w:t>Saadawi</w:t>
      </w:r>
      <w:proofErr w:type="spellEnd"/>
      <w:r w:rsidRPr="00A15D3D">
        <w:rPr>
          <w:rFonts w:ascii="Verdana" w:eastAsia="Times New Roman" w:hAnsi="Verdana" w:cs="Times New Roman"/>
          <w:color w:val="000000" w:themeColor="text1"/>
          <w:sz w:val="27"/>
          <w:szCs w:val="27"/>
          <w:lang w:bidi="ar-SA"/>
        </w:rPr>
        <w:t>,</w:t>
      </w:r>
      <w:r w:rsidRPr="00A15D3D">
        <w:rPr>
          <w:rFonts w:ascii="Verdana" w:eastAsia="Times New Roman" w:hAnsi="Verdana" w:cs="Times New Roman"/>
          <w:i/>
          <w:iCs/>
          <w:color w:val="000000" w:themeColor="text1"/>
          <w:sz w:val="27"/>
          <w:szCs w:val="27"/>
          <w:lang w:bidi="ar-SA"/>
        </w:rPr>
        <w:t xml:space="preserve"> In Camera</w:t>
      </w:r>
    </w:p>
    <w:sectPr w:rsidR="00A15D3D" w:rsidRPr="00A15D3D" w:rsidSect="003C3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9A7"/>
    <w:multiLevelType w:val="multilevel"/>
    <w:tmpl w:val="FD508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F34501"/>
    <w:multiLevelType w:val="multilevel"/>
    <w:tmpl w:val="DE5A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47AA3"/>
    <w:multiLevelType w:val="multilevel"/>
    <w:tmpl w:val="293C5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400CD"/>
    <w:multiLevelType w:val="multilevel"/>
    <w:tmpl w:val="A8323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76ED9"/>
    <w:multiLevelType w:val="multilevel"/>
    <w:tmpl w:val="B5EEE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614C2"/>
    <w:multiLevelType w:val="multilevel"/>
    <w:tmpl w:val="1702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0F7E80"/>
    <w:multiLevelType w:val="multilevel"/>
    <w:tmpl w:val="1702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F36C76"/>
    <w:multiLevelType w:val="multilevel"/>
    <w:tmpl w:val="5BA2D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CF2778"/>
    <w:multiLevelType w:val="multilevel"/>
    <w:tmpl w:val="1702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F156B7"/>
    <w:multiLevelType w:val="multilevel"/>
    <w:tmpl w:val="CB44A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FA48E5"/>
    <w:multiLevelType w:val="multilevel"/>
    <w:tmpl w:val="1702E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5D5248"/>
    <w:multiLevelType w:val="multilevel"/>
    <w:tmpl w:val="B4FC9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ED2333"/>
    <w:multiLevelType w:val="multilevel"/>
    <w:tmpl w:val="17F6AE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6EA217A8"/>
    <w:multiLevelType w:val="multilevel"/>
    <w:tmpl w:val="883CE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C8015B"/>
    <w:multiLevelType w:val="multilevel"/>
    <w:tmpl w:val="82A8D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E16B92"/>
    <w:multiLevelType w:val="multilevel"/>
    <w:tmpl w:val="08A03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3"/>
  </w:num>
  <w:num w:numId="4">
    <w:abstractNumId w:val="3"/>
  </w:num>
  <w:num w:numId="5">
    <w:abstractNumId w:val="9"/>
  </w:num>
  <w:num w:numId="6">
    <w:abstractNumId w:val="11"/>
  </w:num>
  <w:num w:numId="7">
    <w:abstractNumId w:val="7"/>
  </w:num>
  <w:num w:numId="8">
    <w:abstractNumId w:val="4"/>
  </w:num>
  <w:num w:numId="9">
    <w:abstractNumId w:val="14"/>
  </w:num>
  <w:num w:numId="10">
    <w:abstractNumId w:val="2"/>
  </w:num>
  <w:num w:numId="11">
    <w:abstractNumId w:val="12"/>
  </w:num>
  <w:num w:numId="12">
    <w:abstractNumId w:val="5"/>
  </w:num>
  <w:num w:numId="13">
    <w:abstractNumId w:val="6"/>
  </w:num>
  <w:num w:numId="14">
    <w:abstractNumId w:val="10"/>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D3D"/>
    <w:rsid w:val="000133A6"/>
    <w:rsid w:val="000E098E"/>
    <w:rsid w:val="003C3508"/>
    <w:rsid w:val="00431C72"/>
    <w:rsid w:val="005545DD"/>
    <w:rsid w:val="005C4F68"/>
    <w:rsid w:val="00733935"/>
    <w:rsid w:val="00873B22"/>
    <w:rsid w:val="00A15D3D"/>
    <w:rsid w:val="00CF1ED3"/>
    <w:rsid w:val="00ED0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22"/>
  </w:style>
  <w:style w:type="paragraph" w:styleId="Heading1">
    <w:name w:val="heading 1"/>
    <w:basedOn w:val="Normal"/>
    <w:next w:val="Normal"/>
    <w:link w:val="Heading1Char"/>
    <w:uiPriority w:val="9"/>
    <w:qFormat/>
    <w:rsid w:val="00873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3B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3B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3B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3B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3B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3B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3B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73B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73B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3B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73B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73B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73B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73B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3B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73B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73B22"/>
    <w:pPr>
      <w:spacing w:line="240" w:lineRule="auto"/>
    </w:pPr>
    <w:rPr>
      <w:b/>
      <w:bCs/>
      <w:color w:val="4F81BD" w:themeColor="accent1"/>
      <w:sz w:val="18"/>
      <w:szCs w:val="18"/>
    </w:rPr>
  </w:style>
  <w:style w:type="paragraph" w:styleId="Title">
    <w:name w:val="Title"/>
    <w:basedOn w:val="Normal"/>
    <w:next w:val="Normal"/>
    <w:link w:val="TitleChar"/>
    <w:uiPriority w:val="10"/>
    <w:qFormat/>
    <w:rsid w:val="00873B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3B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73B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3B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73B22"/>
    <w:rPr>
      <w:b/>
      <w:bCs/>
    </w:rPr>
  </w:style>
  <w:style w:type="character" w:styleId="Emphasis">
    <w:name w:val="Emphasis"/>
    <w:basedOn w:val="DefaultParagraphFont"/>
    <w:uiPriority w:val="20"/>
    <w:qFormat/>
    <w:rsid w:val="00873B22"/>
    <w:rPr>
      <w:i/>
      <w:iCs/>
    </w:rPr>
  </w:style>
  <w:style w:type="paragraph" w:styleId="NoSpacing">
    <w:name w:val="No Spacing"/>
    <w:uiPriority w:val="1"/>
    <w:qFormat/>
    <w:rsid w:val="00873B22"/>
    <w:pPr>
      <w:spacing w:after="0" w:line="240" w:lineRule="auto"/>
    </w:pPr>
  </w:style>
  <w:style w:type="paragraph" w:styleId="ListParagraph">
    <w:name w:val="List Paragraph"/>
    <w:basedOn w:val="Normal"/>
    <w:uiPriority w:val="34"/>
    <w:qFormat/>
    <w:rsid w:val="00873B22"/>
    <w:pPr>
      <w:ind w:left="720"/>
      <w:contextualSpacing/>
    </w:pPr>
  </w:style>
  <w:style w:type="paragraph" w:styleId="Quote">
    <w:name w:val="Quote"/>
    <w:basedOn w:val="Normal"/>
    <w:next w:val="Normal"/>
    <w:link w:val="QuoteChar"/>
    <w:uiPriority w:val="29"/>
    <w:qFormat/>
    <w:rsid w:val="00873B22"/>
    <w:rPr>
      <w:i/>
      <w:iCs/>
      <w:color w:val="000000" w:themeColor="text1"/>
    </w:rPr>
  </w:style>
  <w:style w:type="character" w:customStyle="1" w:styleId="QuoteChar">
    <w:name w:val="Quote Char"/>
    <w:basedOn w:val="DefaultParagraphFont"/>
    <w:link w:val="Quote"/>
    <w:uiPriority w:val="29"/>
    <w:rsid w:val="00873B22"/>
    <w:rPr>
      <w:i/>
      <w:iCs/>
      <w:color w:val="000000" w:themeColor="text1"/>
    </w:rPr>
  </w:style>
  <w:style w:type="paragraph" w:styleId="IntenseQuote">
    <w:name w:val="Intense Quote"/>
    <w:basedOn w:val="Normal"/>
    <w:next w:val="Normal"/>
    <w:link w:val="IntenseQuoteChar"/>
    <w:uiPriority w:val="30"/>
    <w:qFormat/>
    <w:rsid w:val="00873B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3B22"/>
    <w:rPr>
      <w:b/>
      <w:bCs/>
      <w:i/>
      <w:iCs/>
      <w:color w:val="4F81BD" w:themeColor="accent1"/>
    </w:rPr>
  </w:style>
  <w:style w:type="character" w:styleId="SubtleEmphasis">
    <w:name w:val="Subtle Emphasis"/>
    <w:basedOn w:val="DefaultParagraphFont"/>
    <w:uiPriority w:val="19"/>
    <w:qFormat/>
    <w:rsid w:val="00873B22"/>
    <w:rPr>
      <w:i/>
      <w:iCs/>
      <w:color w:val="808080" w:themeColor="text1" w:themeTint="7F"/>
    </w:rPr>
  </w:style>
  <w:style w:type="character" w:styleId="IntenseEmphasis">
    <w:name w:val="Intense Emphasis"/>
    <w:basedOn w:val="DefaultParagraphFont"/>
    <w:uiPriority w:val="21"/>
    <w:qFormat/>
    <w:rsid w:val="00873B22"/>
    <w:rPr>
      <w:b/>
      <w:bCs/>
      <w:i/>
      <w:iCs/>
      <w:color w:val="4F81BD" w:themeColor="accent1"/>
    </w:rPr>
  </w:style>
  <w:style w:type="character" w:styleId="SubtleReference">
    <w:name w:val="Subtle Reference"/>
    <w:basedOn w:val="DefaultParagraphFont"/>
    <w:uiPriority w:val="31"/>
    <w:qFormat/>
    <w:rsid w:val="00873B22"/>
    <w:rPr>
      <w:smallCaps/>
      <w:color w:val="C0504D" w:themeColor="accent2"/>
      <w:u w:val="single"/>
    </w:rPr>
  </w:style>
  <w:style w:type="character" w:styleId="IntenseReference">
    <w:name w:val="Intense Reference"/>
    <w:basedOn w:val="DefaultParagraphFont"/>
    <w:uiPriority w:val="32"/>
    <w:qFormat/>
    <w:rsid w:val="00873B22"/>
    <w:rPr>
      <w:b/>
      <w:bCs/>
      <w:smallCaps/>
      <w:color w:val="C0504D" w:themeColor="accent2"/>
      <w:spacing w:val="5"/>
      <w:u w:val="single"/>
    </w:rPr>
  </w:style>
  <w:style w:type="character" w:styleId="BookTitle">
    <w:name w:val="Book Title"/>
    <w:basedOn w:val="DefaultParagraphFont"/>
    <w:uiPriority w:val="33"/>
    <w:qFormat/>
    <w:rsid w:val="00873B22"/>
    <w:rPr>
      <w:b/>
      <w:bCs/>
      <w:smallCaps/>
      <w:spacing w:val="5"/>
    </w:rPr>
  </w:style>
  <w:style w:type="paragraph" w:styleId="TOCHeading">
    <w:name w:val="TOC Heading"/>
    <w:basedOn w:val="Heading1"/>
    <w:next w:val="Normal"/>
    <w:uiPriority w:val="39"/>
    <w:semiHidden/>
    <w:unhideWhenUsed/>
    <w:qFormat/>
    <w:rsid w:val="00873B22"/>
    <w:pPr>
      <w:outlineLvl w:val="9"/>
    </w:pPr>
  </w:style>
  <w:style w:type="character" w:styleId="Hyperlink">
    <w:name w:val="Hyperlink"/>
    <w:basedOn w:val="DefaultParagraphFont"/>
    <w:uiPriority w:val="99"/>
    <w:semiHidden/>
    <w:unhideWhenUsed/>
    <w:rsid w:val="00A15D3D"/>
    <w:rPr>
      <w:color w:val="1B92AB"/>
      <w:u w:val="single"/>
    </w:rPr>
  </w:style>
  <w:style w:type="paragraph" w:styleId="NormalWeb">
    <w:name w:val="Normal (Web)"/>
    <w:basedOn w:val="Normal"/>
    <w:uiPriority w:val="99"/>
    <w:semiHidden/>
    <w:unhideWhenUsed/>
    <w:rsid w:val="00A15D3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jachatmessage1">
    <w:name w:val="ja_chatmessage1"/>
    <w:basedOn w:val="DefaultParagraphFont"/>
    <w:rsid w:val="00A15D3D"/>
    <w:rPr>
      <w:b w:val="0"/>
      <w:bCs w:val="0"/>
    </w:rPr>
  </w:style>
  <w:style w:type="character" w:customStyle="1" w:styleId="jachatauthorname1">
    <w:name w:val="ja_chatauthorname1"/>
    <w:basedOn w:val="DefaultParagraphFont"/>
    <w:rsid w:val="00A15D3D"/>
    <w:rPr>
      <w:b/>
      <w:bCs/>
    </w:rPr>
  </w:style>
</w:styles>
</file>

<file path=word/webSettings.xml><?xml version="1.0" encoding="utf-8"?>
<w:webSettings xmlns:r="http://schemas.openxmlformats.org/officeDocument/2006/relationships" xmlns:w="http://schemas.openxmlformats.org/wordprocessingml/2006/main">
  <w:divs>
    <w:div w:id="848329630">
      <w:bodyDiv w:val="1"/>
      <w:marLeft w:val="0"/>
      <w:marRight w:val="0"/>
      <w:marTop w:val="0"/>
      <w:marBottom w:val="0"/>
      <w:divBdr>
        <w:top w:val="none" w:sz="0" w:space="0" w:color="auto"/>
        <w:left w:val="none" w:sz="0" w:space="0" w:color="auto"/>
        <w:bottom w:val="none" w:sz="0" w:space="0" w:color="auto"/>
        <w:right w:val="none" w:sz="0" w:space="0" w:color="auto"/>
      </w:divBdr>
      <w:divsChild>
        <w:div w:id="1995639613">
          <w:marLeft w:val="0"/>
          <w:marRight w:val="0"/>
          <w:marTop w:val="0"/>
          <w:marBottom w:val="0"/>
          <w:divBdr>
            <w:top w:val="none" w:sz="0" w:space="0" w:color="auto"/>
            <w:left w:val="none" w:sz="0" w:space="0" w:color="auto"/>
            <w:bottom w:val="none" w:sz="0" w:space="0" w:color="auto"/>
            <w:right w:val="none" w:sz="0" w:space="0" w:color="auto"/>
          </w:divBdr>
          <w:divsChild>
            <w:div w:id="370033805">
              <w:marLeft w:val="0"/>
              <w:marRight w:val="0"/>
              <w:marTop w:val="0"/>
              <w:marBottom w:val="0"/>
              <w:divBdr>
                <w:top w:val="none" w:sz="0" w:space="0" w:color="auto"/>
                <w:left w:val="none" w:sz="0" w:space="0" w:color="auto"/>
                <w:bottom w:val="none" w:sz="0" w:space="0" w:color="auto"/>
                <w:right w:val="none" w:sz="0" w:space="0" w:color="auto"/>
              </w:divBdr>
            </w:div>
            <w:div w:id="1925524857">
              <w:marLeft w:val="0"/>
              <w:marRight w:val="0"/>
              <w:marTop w:val="0"/>
              <w:marBottom w:val="0"/>
              <w:divBdr>
                <w:top w:val="none" w:sz="0" w:space="0" w:color="auto"/>
                <w:left w:val="none" w:sz="0" w:space="0" w:color="auto"/>
                <w:bottom w:val="none" w:sz="0" w:space="0" w:color="auto"/>
                <w:right w:val="none" w:sz="0" w:space="0" w:color="auto"/>
              </w:divBdr>
            </w:div>
            <w:div w:id="119030341">
              <w:marLeft w:val="0"/>
              <w:marRight w:val="0"/>
              <w:marTop w:val="0"/>
              <w:marBottom w:val="0"/>
              <w:divBdr>
                <w:top w:val="none" w:sz="0" w:space="0" w:color="auto"/>
                <w:left w:val="none" w:sz="0" w:space="0" w:color="auto"/>
                <w:bottom w:val="none" w:sz="0" w:space="0" w:color="auto"/>
                <w:right w:val="none" w:sz="0" w:space="0" w:color="auto"/>
              </w:divBdr>
              <w:divsChild>
                <w:div w:id="1155150638">
                  <w:marLeft w:val="0"/>
                  <w:marRight w:val="0"/>
                  <w:marTop w:val="0"/>
                  <w:marBottom w:val="0"/>
                  <w:divBdr>
                    <w:top w:val="none" w:sz="0" w:space="0" w:color="auto"/>
                    <w:left w:val="none" w:sz="0" w:space="0" w:color="auto"/>
                    <w:bottom w:val="none" w:sz="0" w:space="0" w:color="auto"/>
                    <w:right w:val="none" w:sz="0" w:space="0" w:color="auto"/>
                  </w:divBdr>
                </w:div>
              </w:divsChild>
            </w:div>
            <w:div w:id="759564779">
              <w:marLeft w:val="0"/>
              <w:marRight w:val="0"/>
              <w:marTop w:val="0"/>
              <w:marBottom w:val="0"/>
              <w:divBdr>
                <w:top w:val="none" w:sz="0" w:space="0" w:color="auto"/>
                <w:left w:val="none" w:sz="0" w:space="0" w:color="auto"/>
                <w:bottom w:val="none" w:sz="0" w:space="0" w:color="auto"/>
                <w:right w:val="none" w:sz="0" w:space="0" w:color="auto"/>
              </w:divBdr>
            </w:div>
            <w:div w:id="364448962">
              <w:marLeft w:val="0"/>
              <w:marRight w:val="0"/>
              <w:marTop w:val="0"/>
              <w:marBottom w:val="0"/>
              <w:divBdr>
                <w:top w:val="none" w:sz="0" w:space="0" w:color="auto"/>
                <w:left w:val="none" w:sz="0" w:space="0" w:color="auto"/>
                <w:bottom w:val="none" w:sz="0" w:space="0" w:color="auto"/>
                <w:right w:val="none" w:sz="0" w:space="0" w:color="auto"/>
              </w:divBdr>
            </w:div>
            <w:div w:id="21389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marcella</cp:lastModifiedBy>
  <cp:revision>2</cp:revision>
  <dcterms:created xsi:type="dcterms:W3CDTF">2011-07-18T22:33:00Z</dcterms:created>
  <dcterms:modified xsi:type="dcterms:W3CDTF">2011-07-18T22:33:00Z</dcterms:modified>
</cp:coreProperties>
</file>