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B1" w:rsidRDefault="000615B1" w:rsidP="00AE67CC">
      <w:pPr>
        <w:spacing w:line="240" w:lineRule="auto"/>
      </w:pPr>
    </w:p>
    <w:p w:rsidR="00AE67CC" w:rsidRDefault="00AE67CC" w:rsidP="00AE67CC">
      <w:pPr>
        <w:spacing w:line="240" w:lineRule="auto"/>
      </w:pPr>
      <w:proofErr w:type="spellStart"/>
      <w:r>
        <w:t>Raintree</w:t>
      </w:r>
      <w:proofErr w:type="spellEnd"/>
      <w:r>
        <w:t xml:space="preserve"> Cosmetic Company sells its products to customers on a credit basis.  An adjusting entry for bad debt expense is recorded only at December 31, the company’s fiscal year-end.  The 2010 balance sheet disclosed the following:</w:t>
      </w:r>
    </w:p>
    <w:p w:rsidR="00AE67CC" w:rsidRDefault="00AE67CC" w:rsidP="00AE67CC">
      <w:pPr>
        <w:spacing w:line="240" w:lineRule="auto"/>
      </w:pPr>
      <w:r>
        <w:tab/>
        <w:t>Current assets:</w:t>
      </w:r>
    </w:p>
    <w:p w:rsidR="00AE67CC" w:rsidRDefault="00AE67CC" w:rsidP="00AE67CC">
      <w:pPr>
        <w:spacing w:line="240" w:lineRule="auto"/>
      </w:pPr>
      <w:r>
        <w:tab/>
      </w:r>
      <w:r>
        <w:tab/>
        <w:t>Receivables, net of allowance for uncollectable accounts of $30,000</w:t>
      </w:r>
      <w:r>
        <w:tab/>
        <w:t>$432,000</w:t>
      </w:r>
    </w:p>
    <w:p w:rsidR="00AE67CC" w:rsidRDefault="00AE67CC" w:rsidP="00AE67CC">
      <w:pPr>
        <w:spacing w:line="240" w:lineRule="auto"/>
      </w:pPr>
      <w:r>
        <w:t>During 2011, credit sales were $1,750,000, cash collections from customers $1,830,000 and $35,000 in accounts receivable were write off.  In addition, $3,000 was collection from a customer whose account was written off in 2010.  An aging of accounts receivable at December 31, 2011, reveals the following:</w:t>
      </w:r>
    </w:p>
    <w:p w:rsidR="00AE67CC" w:rsidRPr="00AE67CC" w:rsidRDefault="00AE67CC" w:rsidP="00AE67CC">
      <w:pPr>
        <w:spacing w:line="240" w:lineRule="auto"/>
        <w:rPr>
          <w:u w:val="single"/>
        </w:rPr>
      </w:pPr>
      <w:r w:rsidRPr="00AE67CC">
        <w:rPr>
          <w:u w:val="single"/>
        </w:rPr>
        <w:t>Age Group</w:t>
      </w:r>
      <w:r w:rsidRPr="00AE67CC">
        <w:rPr>
          <w:u w:val="single"/>
        </w:rPr>
        <w:tab/>
      </w:r>
      <w:r w:rsidRPr="00AE67CC">
        <w:rPr>
          <w:u w:val="single"/>
        </w:rPr>
        <w:tab/>
        <w:t>Percentage of Year –End Receivable in Group</w:t>
      </w:r>
      <w:r w:rsidRPr="00AE67CC">
        <w:rPr>
          <w:u w:val="single"/>
        </w:rPr>
        <w:tab/>
        <w:t>Percentage Uncollectible</w:t>
      </w:r>
    </w:p>
    <w:p w:rsidR="00AE67CC" w:rsidRDefault="00AE67CC" w:rsidP="00AE67CC">
      <w:pPr>
        <w:spacing w:line="240" w:lineRule="auto"/>
      </w:pPr>
      <w:r>
        <w:t>0-60 days</w:t>
      </w:r>
      <w:r>
        <w:tab/>
      </w:r>
      <w:r>
        <w:tab/>
      </w:r>
      <w:r>
        <w:tab/>
      </w:r>
      <w:r>
        <w:tab/>
        <w:t>65%</w:t>
      </w:r>
      <w:r>
        <w:tab/>
      </w:r>
      <w:r>
        <w:tab/>
      </w:r>
      <w:r>
        <w:tab/>
      </w:r>
      <w:r>
        <w:tab/>
      </w:r>
      <w:r>
        <w:tab/>
        <w:t xml:space="preserve"> 4%</w:t>
      </w:r>
    </w:p>
    <w:p w:rsidR="00AE67CC" w:rsidRDefault="00AE67CC" w:rsidP="00AE67CC">
      <w:pPr>
        <w:spacing w:line="240" w:lineRule="auto"/>
      </w:pPr>
      <w:r>
        <w:t>61-90 days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  <w:t>15</w:t>
      </w:r>
    </w:p>
    <w:p w:rsidR="00AE67CC" w:rsidRDefault="00AE67CC" w:rsidP="00AE67CC">
      <w:pPr>
        <w:spacing w:line="240" w:lineRule="auto"/>
      </w:pPr>
      <w:r>
        <w:t>91-120 days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AE67CC" w:rsidRDefault="00AE67CC" w:rsidP="00AE67CC">
      <w:pPr>
        <w:spacing w:line="240" w:lineRule="auto"/>
      </w:pPr>
      <w:r>
        <w:t>Over 120 days</w:t>
      </w:r>
      <w:r>
        <w:tab/>
      </w:r>
      <w:r>
        <w:tab/>
      </w:r>
      <w:r>
        <w:tab/>
      </w:r>
      <w:r>
        <w:tab/>
        <w:t xml:space="preserve"> 5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AE67CC" w:rsidRDefault="00AE67CC" w:rsidP="00AE67CC">
      <w:pPr>
        <w:spacing w:line="240" w:lineRule="auto"/>
      </w:pPr>
    </w:p>
    <w:p w:rsidR="00AE67CC" w:rsidRDefault="00AE67CC" w:rsidP="00AE67CC">
      <w:pPr>
        <w:pStyle w:val="ListParagraph"/>
        <w:numPr>
          <w:ilvl w:val="0"/>
          <w:numId w:val="2"/>
        </w:numPr>
        <w:spacing w:line="240" w:lineRule="auto"/>
      </w:pPr>
      <w:r>
        <w:t>Prepare summary journal entries to account for the 2011 write offs and the collection of the receivable previously written off.</w:t>
      </w:r>
    </w:p>
    <w:p w:rsidR="00AE67CC" w:rsidRDefault="00AE67CC" w:rsidP="00AE67CC">
      <w:pPr>
        <w:pStyle w:val="ListParagraph"/>
        <w:numPr>
          <w:ilvl w:val="0"/>
          <w:numId w:val="2"/>
        </w:numPr>
        <w:spacing w:line="240" w:lineRule="auto"/>
      </w:pPr>
      <w:r>
        <w:t>Prepare the year-end adjusting entry for bad</w:t>
      </w:r>
      <w:r w:rsidR="009D499B">
        <w:t xml:space="preserve"> debt according to each of the following situations:</w:t>
      </w:r>
    </w:p>
    <w:p w:rsidR="009D499B" w:rsidRDefault="009D499B" w:rsidP="009D499B">
      <w:pPr>
        <w:pStyle w:val="ListParagraph"/>
        <w:numPr>
          <w:ilvl w:val="0"/>
          <w:numId w:val="3"/>
        </w:numPr>
        <w:spacing w:line="240" w:lineRule="auto"/>
      </w:pPr>
      <w:r>
        <w:t>Bad debt is estimated to be 3% of credit sales for the year.</w:t>
      </w:r>
    </w:p>
    <w:p w:rsidR="009D499B" w:rsidRDefault="009D499B" w:rsidP="009D499B">
      <w:pPr>
        <w:pStyle w:val="ListParagraph"/>
        <w:numPr>
          <w:ilvl w:val="0"/>
          <w:numId w:val="3"/>
        </w:numPr>
        <w:spacing w:line="240" w:lineRule="auto"/>
      </w:pPr>
      <w:r>
        <w:t>Bad debt expense is estimated by computing net realized value of receivables.  The allowance for uncollectible accounts is estimated to be 10% of the year-end balance in accounts receivable.</w:t>
      </w:r>
    </w:p>
    <w:p w:rsidR="009D499B" w:rsidRDefault="009D499B" w:rsidP="009D499B">
      <w:pPr>
        <w:pStyle w:val="ListParagraph"/>
        <w:numPr>
          <w:ilvl w:val="0"/>
          <w:numId w:val="3"/>
        </w:numPr>
        <w:spacing w:line="240" w:lineRule="auto"/>
      </w:pPr>
      <w:r>
        <w:t xml:space="preserve">Bad debt is estimated by computing net realized value of the receivables.  The allowance for uncollectible accounts is determined by </w:t>
      </w:r>
      <w:proofErr w:type="spellStart"/>
      <w:r>
        <w:t>anaging</w:t>
      </w:r>
      <w:proofErr w:type="spellEnd"/>
      <w:r>
        <w:t xml:space="preserve"> of accounts receivable.</w:t>
      </w:r>
    </w:p>
    <w:p w:rsidR="009D499B" w:rsidRDefault="009D499B" w:rsidP="009D499B">
      <w:pPr>
        <w:pStyle w:val="ListParagraph"/>
        <w:numPr>
          <w:ilvl w:val="0"/>
          <w:numId w:val="2"/>
        </w:numPr>
        <w:spacing w:line="240" w:lineRule="auto"/>
      </w:pPr>
      <w:r>
        <w:t>For situations (a)-(c) in requirements 2 above, what would be the amount of accounts receivable reported in the 2011 balance sheet?</w:t>
      </w:r>
      <w:bookmarkStart w:id="0" w:name="_GoBack"/>
      <w:bookmarkEnd w:id="0"/>
    </w:p>
    <w:sectPr w:rsidR="009D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31E"/>
    <w:multiLevelType w:val="hybridMultilevel"/>
    <w:tmpl w:val="1D34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732"/>
    <w:multiLevelType w:val="hybridMultilevel"/>
    <w:tmpl w:val="478E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D53"/>
    <w:multiLevelType w:val="hybridMultilevel"/>
    <w:tmpl w:val="33DCF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CC"/>
    <w:rsid w:val="000615B1"/>
    <w:rsid w:val="009D499B"/>
    <w:rsid w:val="00A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1</cp:revision>
  <dcterms:created xsi:type="dcterms:W3CDTF">2011-06-09T01:07:00Z</dcterms:created>
  <dcterms:modified xsi:type="dcterms:W3CDTF">2011-06-09T01:23:00Z</dcterms:modified>
</cp:coreProperties>
</file>