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ED" w:rsidRPr="00F96FED" w:rsidRDefault="00F96FED" w:rsidP="00F96FED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96FED">
        <w:rPr>
          <w:rFonts w:ascii="Verdana" w:eastAsia="Times New Roman" w:hAnsi="Verdana" w:cs="Times New Roman"/>
          <w:color w:val="000000"/>
          <w:sz w:val="15"/>
          <w:szCs w:val="15"/>
        </w:rPr>
        <w:t xml:space="preserve">Nordstrom Inc. operates department stores in numerous states. Selected financial statement data for the year ending January 29, 2012, are as follows. </w:t>
      </w:r>
    </w:p>
    <w:tbl>
      <w:tblPr>
        <w:tblW w:w="104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4125"/>
        <w:gridCol w:w="1725"/>
        <w:gridCol w:w="525"/>
        <w:gridCol w:w="300"/>
        <w:gridCol w:w="1725"/>
        <w:gridCol w:w="525"/>
      </w:tblGrid>
      <w:tr w:rsidR="00F96FED" w:rsidRPr="00F96FED">
        <w:trPr>
          <w:tblCellSpacing w:w="0" w:type="dxa"/>
        </w:trPr>
        <w:tc>
          <w:tcPr>
            <w:tcW w:w="1500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6"/>
            <w:shd w:val="clear" w:color="auto" w:fill="C0C0C0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NORDSTROM, INC.</w:t>
            </w:r>
          </w:p>
        </w:tc>
      </w:tr>
      <w:tr w:rsidR="00F96FED" w:rsidRPr="00F96FED">
        <w:trPr>
          <w:tblCellSpacing w:w="0" w:type="dxa"/>
        </w:trPr>
        <w:tc>
          <w:tcPr>
            <w:tcW w:w="1500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6"/>
            <w:shd w:val="clear" w:color="auto" w:fill="C0C0C0"/>
            <w:vAlign w:val="center"/>
            <w:hideMark/>
          </w:tcPr>
          <w:p w:rsidR="00F96FED" w:rsidRPr="00F96FED" w:rsidRDefault="00F96FED" w:rsidP="00F96FED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Balance Sheet (partial)</w:t>
            </w:r>
          </w:p>
        </w:tc>
      </w:tr>
      <w:tr w:rsidR="00F96FED" w:rsidRPr="00F96FED">
        <w:trPr>
          <w:tblCellSpacing w:w="0" w:type="dxa"/>
        </w:trPr>
        <w:tc>
          <w:tcPr>
            <w:tcW w:w="1500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F96FED" w:rsidRPr="00F96FED" w:rsidRDefault="00F96FED" w:rsidP="00F96FED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(in millions)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F96FED" w:rsidRPr="00F96FED" w:rsidRDefault="00F96FED" w:rsidP="00F96FED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End-of-Year</w:t>
            </w:r>
          </w:p>
        </w:tc>
        <w:tc>
          <w:tcPr>
            <w:tcW w:w="300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F96FED" w:rsidRPr="00F96FED" w:rsidRDefault="00F96FED" w:rsidP="00F96FED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Beginning-of-Year</w:t>
            </w:r>
          </w:p>
        </w:tc>
      </w:tr>
      <w:tr w:rsidR="00F96FED" w:rsidRPr="00F96FED">
        <w:trPr>
          <w:tblCellSpacing w:w="0" w:type="dxa"/>
        </w:trPr>
        <w:tc>
          <w:tcPr>
            <w:tcW w:w="1500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Cash and cash equivalents</w:t>
            </w:r>
          </w:p>
        </w:tc>
        <w:tc>
          <w:tcPr>
            <w:tcW w:w="1725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$ 482</w:t>
            </w:r>
          </w:p>
        </w:tc>
        <w:tc>
          <w:tcPr>
            <w:tcW w:w="525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5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$ 369</w:t>
            </w:r>
          </w:p>
        </w:tc>
        <w:tc>
          <w:tcPr>
            <w:tcW w:w="525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96FED" w:rsidRPr="00F96FED">
        <w:trPr>
          <w:tblCellSpacing w:w="0" w:type="dxa"/>
        </w:trPr>
        <w:tc>
          <w:tcPr>
            <w:tcW w:w="1500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Receivables (net)</w:t>
            </w:r>
          </w:p>
        </w:tc>
        <w:tc>
          <w:tcPr>
            <w:tcW w:w="1725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679</w:t>
            </w:r>
          </w:p>
        </w:tc>
        <w:tc>
          <w:tcPr>
            <w:tcW w:w="525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5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684</w:t>
            </w:r>
          </w:p>
        </w:tc>
        <w:tc>
          <w:tcPr>
            <w:tcW w:w="525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96FED" w:rsidRPr="00F96FED">
        <w:trPr>
          <w:tblCellSpacing w:w="0" w:type="dxa"/>
        </w:trPr>
        <w:tc>
          <w:tcPr>
            <w:tcW w:w="1500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Merchandise inventory</w:t>
            </w:r>
          </w:p>
        </w:tc>
        <w:tc>
          <w:tcPr>
            <w:tcW w:w="1725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1,050</w:t>
            </w:r>
          </w:p>
        </w:tc>
        <w:tc>
          <w:tcPr>
            <w:tcW w:w="525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5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935</w:t>
            </w:r>
          </w:p>
        </w:tc>
        <w:tc>
          <w:tcPr>
            <w:tcW w:w="525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96FED" w:rsidRPr="00F96FED">
        <w:trPr>
          <w:tblCellSpacing w:w="0" w:type="dxa"/>
        </w:trPr>
        <w:tc>
          <w:tcPr>
            <w:tcW w:w="1500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Prepaid expenses</w:t>
            </w:r>
          </w:p>
        </w:tc>
        <w:tc>
          <w:tcPr>
            <w:tcW w:w="1725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525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5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525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96FED" w:rsidRPr="00F96FED">
        <w:trPr>
          <w:tblCellSpacing w:w="0" w:type="dxa"/>
        </w:trPr>
        <w:tc>
          <w:tcPr>
            <w:tcW w:w="1500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Other current assets</w:t>
            </w:r>
          </w:p>
        </w:tc>
        <w:tc>
          <w:tcPr>
            <w:tcW w:w="1725" w:type="dxa"/>
            <w:vAlign w:val="center"/>
            <w:hideMark/>
          </w:tcPr>
          <w:p w:rsidR="00F96FED" w:rsidRPr="00F96FED" w:rsidRDefault="00F96FED" w:rsidP="00F96FED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613</w:t>
            </w:r>
          </w:p>
        </w:tc>
        <w:tc>
          <w:tcPr>
            <w:tcW w:w="525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5" w:type="dxa"/>
            <w:vAlign w:val="center"/>
            <w:hideMark/>
          </w:tcPr>
          <w:p w:rsidR="00F96FED" w:rsidRPr="00F96FED" w:rsidRDefault="00F96FED" w:rsidP="00F96FED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586</w:t>
            </w:r>
          </w:p>
        </w:tc>
        <w:tc>
          <w:tcPr>
            <w:tcW w:w="525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96FED" w:rsidRPr="00F96FED">
        <w:trPr>
          <w:tblCellSpacing w:w="0" w:type="dxa"/>
        </w:trPr>
        <w:tc>
          <w:tcPr>
            <w:tcW w:w="1500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Total current assets</w:t>
            </w:r>
          </w:p>
        </w:tc>
        <w:tc>
          <w:tcPr>
            <w:tcW w:w="1725" w:type="dxa"/>
            <w:vAlign w:val="center"/>
            <w:hideMark/>
          </w:tcPr>
          <w:p w:rsidR="00F96FED" w:rsidRPr="00F96FED" w:rsidRDefault="00F96FED" w:rsidP="00F96FED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$2,890</w:t>
            </w:r>
          </w:p>
        </w:tc>
        <w:tc>
          <w:tcPr>
            <w:tcW w:w="525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5" w:type="dxa"/>
            <w:vAlign w:val="center"/>
            <w:hideMark/>
          </w:tcPr>
          <w:p w:rsidR="00F96FED" w:rsidRPr="00F96FED" w:rsidRDefault="00F96FED" w:rsidP="00F96FED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$2,634</w:t>
            </w:r>
          </w:p>
        </w:tc>
        <w:tc>
          <w:tcPr>
            <w:tcW w:w="525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96FED" w:rsidRPr="00F96FED">
        <w:trPr>
          <w:tblCellSpacing w:w="0" w:type="dxa"/>
        </w:trPr>
        <w:tc>
          <w:tcPr>
            <w:tcW w:w="1500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Total current liabilities</w:t>
            </w:r>
          </w:p>
        </w:tc>
        <w:tc>
          <w:tcPr>
            <w:tcW w:w="1725" w:type="dxa"/>
            <w:vAlign w:val="center"/>
            <w:hideMark/>
          </w:tcPr>
          <w:p w:rsidR="00F96FED" w:rsidRPr="00F96FED" w:rsidRDefault="00F96FED" w:rsidP="00F96FED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$1,879</w:t>
            </w:r>
          </w:p>
        </w:tc>
        <w:tc>
          <w:tcPr>
            <w:tcW w:w="525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5" w:type="dxa"/>
            <w:vAlign w:val="center"/>
            <w:hideMark/>
          </w:tcPr>
          <w:p w:rsidR="00F96FED" w:rsidRPr="00F96FED" w:rsidRDefault="00F96FED" w:rsidP="00F96FED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$1,449</w:t>
            </w:r>
          </w:p>
        </w:tc>
        <w:tc>
          <w:tcPr>
            <w:tcW w:w="525" w:type="dxa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F96FED" w:rsidRPr="00F96FED" w:rsidRDefault="00F96FED" w:rsidP="00F96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96FED">
        <w:rPr>
          <w:rFonts w:ascii="Verdana" w:eastAsia="Times New Roman" w:hAnsi="Verdana" w:cs="Times New Roman"/>
          <w:color w:val="000000"/>
          <w:sz w:val="15"/>
          <w:szCs w:val="15"/>
        </w:rPr>
        <w:t>For the year, net sales were $8,178, and cost of goods sold was $4,612 (in millions</w:t>
      </w:r>
    </w:p>
    <w:p w:rsidR="00F96FED" w:rsidRPr="00F96FED" w:rsidRDefault="00F96FED" w:rsidP="00F96FED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96FED">
        <w:rPr>
          <w:rFonts w:ascii="Verdana" w:eastAsia="Times New Roman" w:hAnsi="Verdana" w:cs="Times New Roman"/>
          <w:color w:val="000000"/>
          <w:sz w:val="15"/>
          <w:szCs w:val="15"/>
        </w:rPr>
        <w:t xml:space="preserve">Compute the four liquidity ratios at the end of the year.  </w:t>
      </w:r>
      <w:proofErr w:type="gramStart"/>
      <w:r w:rsidRPr="00F96FED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</w:rPr>
        <w:t>(Round ratios to 2 decimal place, e.g. 10.57:1 and turnovers to 1 decimal place, e.g. 10.5.)</w:t>
      </w:r>
      <w:proofErr w:type="gramEnd"/>
      <w:r w:rsidRPr="00F96FED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</w:p>
    <w:tbl>
      <w:tblPr>
        <w:tblW w:w="6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0"/>
        <w:gridCol w:w="3000"/>
      </w:tblGrid>
      <w:tr w:rsidR="00F96FED" w:rsidRPr="00F96FED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Current ratio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in;height:18pt" o:ole="">
                  <v:imagedata r:id="rId4" o:title=""/>
                </v:shape>
                <w:control r:id="rId5" w:name="DefaultOcxName" w:shapeid="_x0000_i1036"/>
              </w:object>
            </w: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:1</w:t>
            </w:r>
          </w:p>
        </w:tc>
      </w:tr>
      <w:tr w:rsidR="00F96FED" w:rsidRPr="00F96FED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Acid-test ratio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object w:dxaOrig="1440" w:dyaOrig="1440">
                <v:shape id="_x0000_i1035" type="#_x0000_t75" style="width:1in;height:18pt" o:ole="">
                  <v:imagedata r:id="rId4" o:title=""/>
                </v:shape>
                <w:control r:id="rId6" w:name="DefaultOcxName1" w:shapeid="_x0000_i1035"/>
              </w:object>
            </w: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:1</w:t>
            </w:r>
          </w:p>
        </w:tc>
      </w:tr>
      <w:tr w:rsidR="00F96FED" w:rsidRPr="00F96FED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Receivables turnover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object w:dxaOrig="1440" w:dyaOrig="1440">
                <v:shape id="_x0000_i1034" type="#_x0000_t75" style="width:1in;height:18pt" o:ole="">
                  <v:imagedata r:id="rId4" o:title=""/>
                </v:shape>
                <w:control r:id="rId7" w:name="DefaultOcxName2" w:shapeid="_x0000_i1034"/>
              </w:object>
            </w: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times</w:t>
            </w:r>
          </w:p>
        </w:tc>
      </w:tr>
      <w:tr w:rsidR="00F96FED" w:rsidRPr="00F96FED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Inventory turnover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object w:dxaOrig="1440" w:dyaOrig="1440">
                <v:shape id="_x0000_i1033" type="#_x0000_t75" style="width:1in;height:18pt" o:ole="">
                  <v:imagedata r:id="rId4" o:title=""/>
                </v:shape>
                <w:control r:id="rId8" w:name="DefaultOcxName3" w:shapeid="_x0000_i1033"/>
              </w:object>
            </w: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times</w:t>
            </w:r>
          </w:p>
        </w:tc>
      </w:tr>
    </w:tbl>
    <w:p w:rsidR="00674E07" w:rsidRDefault="00674E07"/>
    <w:p w:rsidR="00F96FED" w:rsidRPr="00F96FED" w:rsidRDefault="00F96FED" w:rsidP="00F96FED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96FED">
        <w:rPr>
          <w:rFonts w:ascii="Verdana" w:eastAsia="Times New Roman" w:hAnsi="Verdana" w:cs="Times New Roman"/>
          <w:color w:val="000000"/>
          <w:sz w:val="15"/>
          <w:szCs w:val="15"/>
        </w:rPr>
        <w:t xml:space="preserve">Using the data in the chapter, compare Nordstrom's liquidity with </w:t>
      </w:r>
      <w:r w:rsidRPr="00F96FE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(1)</w:t>
      </w:r>
      <w:r w:rsidRPr="00F96FED">
        <w:rPr>
          <w:rFonts w:ascii="Verdana" w:eastAsia="Times New Roman" w:hAnsi="Verdana" w:cs="Times New Roman"/>
          <w:color w:val="000000"/>
          <w:sz w:val="15"/>
          <w:szCs w:val="15"/>
        </w:rPr>
        <w:t xml:space="preserve"> that of </w:t>
      </w:r>
      <w:r w:rsidRPr="00F96FED">
        <w:rPr>
          <w:rFonts w:ascii="Verdana" w:eastAsia="Times New Roman" w:hAnsi="Verdana" w:cs="Times New Roman"/>
          <w:b/>
          <w:bCs/>
          <w:color w:val="FF0000"/>
          <w:sz w:val="15"/>
          <w:szCs w:val="15"/>
        </w:rPr>
        <w:t>J.C. Penney</w:t>
      </w:r>
      <w:r w:rsidRPr="00F96FED">
        <w:rPr>
          <w:rFonts w:ascii="Verdana" w:eastAsia="Times New Roman" w:hAnsi="Verdana" w:cs="Times New Roman"/>
          <w:color w:val="000000"/>
          <w:sz w:val="15"/>
          <w:szCs w:val="15"/>
        </w:rPr>
        <w:t xml:space="preserve"> Company, and </w:t>
      </w:r>
      <w:r w:rsidRPr="00F96FE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(2)</w:t>
      </w:r>
      <w:r w:rsidRPr="00F96FED">
        <w:rPr>
          <w:rFonts w:ascii="Verdana" w:eastAsia="Times New Roman" w:hAnsi="Verdana" w:cs="Times New Roman"/>
          <w:color w:val="000000"/>
          <w:sz w:val="15"/>
          <w:szCs w:val="15"/>
        </w:rPr>
        <w:t xml:space="preserve"> the industry averages for department stores. </w:t>
      </w:r>
      <w:proofErr w:type="gramStart"/>
      <w:r w:rsidRPr="00F96FED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</w:rPr>
        <w:t>(Round ratios to 2 decimal place, e.g. 10.57:1 and turnovers to 1 decimal place, e.g. 10.5.)</w:t>
      </w:r>
      <w:proofErr w:type="gramEnd"/>
      <w:r w:rsidRPr="00F96FED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</w:p>
    <w:tbl>
      <w:tblPr>
        <w:tblW w:w="9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0"/>
        <w:gridCol w:w="2550"/>
        <w:gridCol w:w="2550"/>
        <w:gridCol w:w="2550"/>
      </w:tblGrid>
      <w:tr w:rsidR="00F96FED" w:rsidRPr="00F96FED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96FED" w:rsidRPr="00F96FED" w:rsidRDefault="00F96FED" w:rsidP="00F96FED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96FED" w:rsidRPr="00F96FED" w:rsidRDefault="00F96FED" w:rsidP="00F96FED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Nordstrom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96FED" w:rsidRPr="00F96FED" w:rsidRDefault="00F96FED" w:rsidP="00F96FED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J. C. Penney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96FED" w:rsidRPr="00F96FED" w:rsidRDefault="00F96FED" w:rsidP="00F96FED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Industry</w:t>
            </w:r>
          </w:p>
        </w:tc>
      </w:tr>
      <w:tr w:rsidR="00F96FED" w:rsidRPr="00F96FED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Current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object w:dxaOrig="1440" w:dyaOrig="1440">
                <v:shape id="_x0000_i1060" type="#_x0000_t75" style="width:1in;height:18pt" o:ole="">
                  <v:imagedata r:id="rId4" o:title=""/>
                </v:shape>
                <w:control r:id="rId9" w:name="DefaultOcxName8" w:shapeid="_x0000_i1060"/>
              </w:object>
            </w: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2.02:1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1.06:1</w:t>
            </w:r>
          </w:p>
        </w:tc>
      </w:tr>
      <w:tr w:rsidR="00F96FED" w:rsidRPr="00F96FED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Acid-test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object w:dxaOrig="1440" w:dyaOrig="1440">
                <v:shape id="_x0000_i1059" type="#_x0000_t75" style="width:1in;height:18pt" o:ole="">
                  <v:imagedata r:id="rId4" o:title=""/>
                </v:shape>
                <w:control r:id="rId10" w:name="DefaultOcxName11" w:shapeid="_x0000_i1059"/>
              </w:object>
            </w: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0.87:1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0.29:1</w:t>
            </w:r>
          </w:p>
        </w:tc>
      </w:tr>
      <w:tr w:rsidR="00F96FED" w:rsidRPr="00F96FED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Receivables turnover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object w:dxaOrig="1440" w:dyaOrig="1440">
                <v:shape id="_x0000_i1058" type="#_x0000_t75" style="width:1in;height:18pt" o:ole="">
                  <v:imagedata r:id="rId4" o:title=""/>
                </v:shape>
                <w:control r:id="rId11" w:name="DefaultOcxName21" w:shapeid="_x0000_i1058"/>
              </w:object>
            </w: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57.0:1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28.2:1</w:t>
            </w:r>
          </w:p>
        </w:tc>
      </w:tr>
      <w:tr w:rsidR="00F96FED" w:rsidRPr="00F96FED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Inventory turnover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object w:dxaOrig="1440" w:dyaOrig="1440">
                <v:shape id="_x0000_i1057" type="#_x0000_t75" style="width:1in;height:18pt" o:ole="">
                  <v:imagedata r:id="rId4" o:title=""/>
                </v:shape>
                <w:control r:id="rId12" w:name="DefaultOcxName31" w:shapeid="_x0000_i1057"/>
              </w:object>
            </w: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3.5:1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96FED" w:rsidRPr="00F96FED" w:rsidRDefault="00F96FED" w:rsidP="00F96F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96FE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7.0:1</w:t>
            </w:r>
          </w:p>
        </w:tc>
      </w:tr>
    </w:tbl>
    <w:p w:rsidR="00F96FED" w:rsidRPr="00F96FED" w:rsidRDefault="00F96FED" w:rsidP="00F96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96FED">
        <w:rPr>
          <w:rFonts w:ascii="Verdana" w:eastAsia="Times New Roman" w:hAnsi="Verdana" w:cs="Times New Roman"/>
          <w:color w:val="000000"/>
          <w:sz w:val="15"/>
          <w:szCs w:val="15"/>
        </w:rPr>
        <w:t xml:space="preserve">Nordstrom is </w:t>
      </w:r>
      <w:r w:rsidRPr="00F96FED">
        <w:rPr>
          <w:rFonts w:ascii="Verdana" w:eastAsia="Times New Roman" w:hAnsi="Verdana" w:cs="Times New Roman"/>
          <w:color w:val="000000"/>
          <w:sz w:val="15"/>
          <w:szCs w:val="15"/>
        </w:rPr>
        <w:object w:dxaOrig="1440" w:dyaOrig="1440">
          <v:shape id="_x0000_i1056" type="#_x0000_t75" style="width:56.75pt;height:18pt" o:ole="">
            <v:imagedata r:id="rId13" o:title=""/>
          </v:shape>
          <w:control r:id="rId14" w:name="DefaultOcxName4" w:shapeid="_x0000_i1056"/>
        </w:object>
      </w:r>
      <w:r w:rsidRPr="00F96FED">
        <w:rPr>
          <w:rFonts w:ascii="Verdana" w:eastAsia="Times New Roman" w:hAnsi="Verdana" w:cs="Times New Roman"/>
          <w:color w:val="000000"/>
          <w:sz w:val="15"/>
          <w:szCs w:val="15"/>
        </w:rPr>
        <w:t xml:space="preserve">J.C. Penney for the current and acid-test ratios and the receivables turnover. Nordstrom is </w:t>
      </w:r>
      <w:r w:rsidRPr="00F96FED">
        <w:rPr>
          <w:rFonts w:ascii="Verdana" w:eastAsia="Times New Roman" w:hAnsi="Verdana" w:cs="Times New Roman"/>
          <w:color w:val="000000"/>
          <w:sz w:val="15"/>
          <w:szCs w:val="15"/>
        </w:rPr>
        <w:object w:dxaOrig="1440" w:dyaOrig="1440">
          <v:shape id="_x0000_i1055" type="#_x0000_t75" style="width:61.6pt;height:18pt" o:ole="">
            <v:imagedata r:id="rId15" o:title=""/>
          </v:shape>
          <w:control r:id="rId16" w:name="DefaultOcxName5" w:shapeid="_x0000_i1055"/>
        </w:object>
      </w:r>
      <w:r w:rsidRPr="00F96FED">
        <w:rPr>
          <w:rFonts w:ascii="Verdana" w:eastAsia="Times New Roman" w:hAnsi="Verdana" w:cs="Times New Roman"/>
          <w:color w:val="000000"/>
          <w:sz w:val="15"/>
          <w:szCs w:val="15"/>
        </w:rPr>
        <w:t xml:space="preserve">than J.C. Penney for inventory turnover. </w:t>
      </w:r>
    </w:p>
    <w:p w:rsidR="00F96FED" w:rsidRPr="00F96FED" w:rsidRDefault="00F96FED" w:rsidP="00F96F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96FED">
        <w:rPr>
          <w:rFonts w:ascii="Verdana" w:eastAsia="Times New Roman" w:hAnsi="Verdana" w:cs="Times New Roman"/>
          <w:color w:val="000000"/>
          <w:sz w:val="15"/>
          <w:szCs w:val="15"/>
        </w:rPr>
        <w:t xml:space="preserve">Nordstrom is </w:t>
      </w:r>
      <w:r w:rsidRPr="00F96FED">
        <w:rPr>
          <w:rFonts w:ascii="Verdana" w:eastAsia="Times New Roman" w:hAnsi="Verdana" w:cs="Times New Roman"/>
          <w:color w:val="000000"/>
          <w:sz w:val="15"/>
          <w:szCs w:val="15"/>
        </w:rPr>
        <w:object w:dxaOrig="1440" w:dyaOrig="1440">
          <v:shape id="_x0000_i1054" type="#_x0000_t75" style="width:61.6pt;height:18pt" o:ole="">
            <v:imagedata r:id="rId15" o:title=""/>
          </v:shape>
          <w:control r:id="rId17" w:name="DefaultOcxName6" w:shapeid="_x0000_i1054"/>
        </w:object>
      </w:r>
      <w:r w:rsidRPr="00F96FED">
        <w:rPr>
          <w:rFonts w:ascii="Verdana" w:eastAsia="Times New Roman" w:hAnsi="Verdana" w:cs="Times New Roman"/>
          <w:color w:val="000000"/>
          <w:sz w:val="15"/>
          <w:szCs w:val="15"/>
        </w:rPr>
        <w:t xml:space="preserve">than the industry average for the current and acid test ratio, but </w:t>
      </w:r>
      <w:r w:rsidRPr="00F96FED">
        <w:rPr>
          <w:rFonts w:ascii="Verdana" w:eastAsia="Times New Roman" w:hAnsi="Verdana" w:cs="Times New Roman"/>
          <w:color w:val="000000"/>
          <w:sz w:val="15"/>
          <w:szCs w:val="15"/>
        </w:rPr>
        <w:object w:dxaOrig="1440" w:dyaOrig="1440">
          <v:shape id="_x0000_i1053" type="#_x0000_t75" style="width:56.75pt;height:18pt" o:ole="">
            <v:imagedata r:id="rId13" o:title=""/>
          </v:shape>
          <w:control r:id="rId18" w:name="DefaultOcxName7" w:shapeid="_x0000_i1053"/>
        </w:object>
      </w:r>
      <w:r w:rsidRPr="00F96FED">
        <w:rPr>
          <w:rFonts w:ascii="Verdana" w:eastAsia="Times New Roman" w:hAnsi="Verdana" w:cs="Times New Roman"/>
          <w:color w:val="000000"/>
          <w:sz w:val="15"/>
          <w:szCs w:val="15"/>
        </w:rPr>
        <w:t>the industry average for receivables turnover and the inventory turnover ratios.</w:t>
      </w:r>
    </w:p>
    <w:p w:rsidR="00F96FED" w:rsidRDefault="00F96FED"/>
    <w:sectPr w:rsidR="00F96FED" w:rsidSect="00F96F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6FED"/>
    <w:rsid w:val="00674E07"/>
    <w:rsid w:val="00731A67"/>
    <w:rsid w:val="00F9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F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image" Target="media/image2.wmf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image" Target="media/image3.wmf"/><Relationship Id="rId10" Type="http://schemas.openxmlformats.org/officeDocument/2006/relationships/control" Target="activeX/activeX6.xm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>JPMorgan Chase &amp; Co.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DANYS</dc:creator>
  <cp:keywords/>
  <dc:description/>
  <cp:lastModifiedBy>JENNIFER DANYS</cp:lastModifiedBy>
  <cp:revision>1</cp:revision>
  <dcterms:created xsi:type="dcterms:W3CDTF">2011-06-08T23:43:00Z</dcterms:created>
  <dcterms:modified xsi:type="dcterms:W3CDTF">2011-06-08T23:44:00Z</dcterms:modified>
</cp:coreProperties>
</file>