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D" w:rsidRDefault="00552DBD" w:rsidP="003F167C">
      <w:pPr>
        <w:pStyle w:val="First-LevelBulletedListSolid"/>
        <w:tabs>
          <w:tab w:val="clear" w:pos="1080"/>
        </w:tabs>
        <w:ind w:left="0" w:firstLine="0"/>
        <w:rPr>
          <w:b w:val="0"/>
        </w:rPr>
      </w:pPr>
      <w:r>
        <w:t xml:space="preserve">Write </w:t>
      </w:r>
      <w:r w:rsidRPr="004E68CA">
        <w:rPr>
          <w:b w:val="0"/>
        </w:rPr>
        <w:t>a 2</w:t>
      </w:r>
      <w:r>
        <w:rPr>
          <w:b w:val="0"/>
        </w:rPr>
        <w:t>,1</w:t>
      </w:r>
      <w:r w:rsidRPr="004E68CA">
        <w:rPr>
          <w:b w:val="0"/>
        </w:rPr>
        <w:t>00-</w:t>
      </w:r>
      <w:r>
        <w:rPr>
          <w:b w:val="0"/>
        </w:rPr>
        <w:t xml:space="preserve"> to </w:t>
      </w:r>
      <w:r w:rsidRPr="004E68CA">
        <w:rPr>
          <w:b w:val="0"/>
        </w:rPr>
        <w:t>2</w:t>
      </w:r>
      <w:r>
        <w:rPr>
          <w:b w:val="0"/>
        </w:rPr>
        <w:t>,450</w:t>
      </w:r>
      <w:r w:rsidRPr="004E68CA">
        <w:rPr>
          <w:b w:val="0"/>
        </w:rPr>
        <w:t xml:space="preserve">-word </w:t>
      </w:r>
      <w:r>
        <w:rPr>
          <w:b w:val="0"/>
        </w:rPr>
        <w:t>position paper describing your</w:t>
      </w:r>
      <w:r w:rsidRPr="004E68CA">
        <w:rPr>
          <w:b w:val="0"/>
        </w:rPr>
        <w:t xml:space="preserve"> </w:t>
      </w:r>
      <w:r>
        <w:rPr>
          <w:b w:val="0"/>
        </w:rPr>
        <w:t>individual</w:t>
      </w:r>
      <w:r w:rsidRPr="004E68CA">
        <w:rPr>
          <w:b w:val="0"/>
        </w:rPr>
        <w:t xml:space="preserve"> </w:t>
      </w:r>
      <w:r>
        <w:rPr>
          <w:b w:val="0"/>
        </w:rPr>
        <w:t>epistemology and its relationship to your work and profession</w:t>
      </w:r>
      <w:r w:rsidRPr="004E68CA">
        <w:rPr>
          <w:b w:val="0"/>
        </w:rPr>
        <w:t>. At minimum, discuss</w:t>
      </w:r>
      <w:r>
        <w:rPr>
          <w:b w:val="0"/>
        </w:rPr>
        <w:t xml:space="preserve"> the following:</w:t>
      </w:r>
    </w:p>
    <w:p w:rsidR="00552DBD" w:rsidRDefault="00552DBD" w:rsidP="00552DBD">
      <w:pPr>
        <w:pStyle w:val="First-LevelBulletedListSolid"/>
        <w:tabs>
          <w:tab w:val="clear" w:pos="1080"/>
        </w:tabs>
        <w:rPr>
          <w:b w:val="0"/>
        </w:rPr>
      </w:pPr>
    </w:p>
    <w:p w:rsidR="00552DBD" w:rsidRDefault="00552DBD" w:rsidP="00552DBD">
      <w:pPr>
        <w:pStyle w:val="First-LevelBulletedListSolid"/>
        <w:numPr>
          <w:ilvl w:val="1"/>
          <w:numId w:val="1"/>
        </w:numPr>
        <w:ind w:left="1440"/>
        <w:rPr>
          <w:b w:val="0"/>
        </w:rPr>
      </w:pPr>
      <w:r>
        <w:rPr>
          <w:b w:val="0"/>
        </w:rPr>
        <w:t xml:space="preserve">Your justified views on the nature of </w:t>
      </w:r>
      <w:r w:rsidRPr="004E68CA">
        <w:rPr>
          <w:b w:val="0"/>
        </w:rPr>
        <w:t>knowledge</w:t>
      </w:r>
    </w:p>
    <w:p w:rsidR="00552DBD" w:rsidRDefault="00552DBD" w:rsidP="00552DBD">
      <w:pPr>
        <w:pStyle w:val="First-LevelBulletedListSolid"/>
        <w:numPr>
          <w:ilvl w:val="1"/>
          <w:numId w:val="1"/>
        </w:numPr>
        <w:ind w:left="1440"/>
        <w:rPr>
          <w:b w:val="0"/>
        </w:rPr>
      </w:pPr>
      <w:r>
        <w:rPr>
          <w:b w:val="0"/>
        </w:rPr>
        <w:t xml:space="preserve">The </w:t>
      </w:r>
      <w:r w:rsidRPr="004E68CA">
        <w:rPr>
          <w:b w:val="0"/>
        </w:rPr>
        <w:t>purpose</w:t>
      </w:r>
      <w:r>
        <w:rPr>
          <w:b w:val="0"/>
        </w:rPr>
        <w:t xml:space="preserve"> of knowledge and the </w:t>
      </w:r>
      <w:r w:rsidRPr="004E68CA">
        <w:rPr>
          <w:b w:val="0"/>
        </w:rPr>
        <w:t xml:space="preserve">means </w:t>
      </w:r>
      <w:r>
        <w:rPr>
          <w:b w:val="0"/>
        </w:rPr>
        <w:t>by which it is acquired</w:t>
      </w:r>
    </w:p>
    <w:p w:rsidR="00552DBD" w:rsidRDefault="00552DBD" w:rsidP="00552DBD">
      <w:pPr>
        <w:pStyle w:val="First-LevelBulletedListSolid"/>
        <w:numPr>
          <w:ilvl w:val="1"/>
          <w:numId w:val="1"/>
        </w:numPr>
        <w:ind w:left="1440"/>
        <w:rPr>
          <w:b w:val="0"/>
        </w:rPr>
      </w:pPr>
      <w:r>
        <w:rPr>
          <w:b w:val="0"/>
        </w:rPr>
        <w:t xml:space="preserve">The </w:t>
      </w:r>
      <w:r w:rsidRPr="004E68CA">
        <w:rPr>
          <w:b w:val="0"/>
        </w:rPr>
        <w:t>application</w:t>
      </w:r>
      <w:r>
        <w:rPr>
          <w:b w:val="0"/>
        </w:rPr>
        <w:t xml:space="preserve"> of knowledge</w:t>
      </w:r>
      <w:r w:rsidRPr="004E68CA">
        <w:rPr>
          <w:b w:val="0"/>
        </w:rPr>
        <w:t xml:space="preserve"> </w:t>
      </w:r>
      <w:r>
        <w:rPr>
          <w:b w:val="0"/>
        </w:rPr>
        <w:t>to the tasks of leadership and management in the organization or profession in which you work</w:t>
      </w:r>
    </w:p>
    <w:p w:rsidR="00552DBD" w:rsidRPr="003F5368" w:rsidRDefault="00552DBD" w:rsidP="00552DBD">
      <w:pPr>
        <w:pStyle w:val="First-LevelBulletedListSolid"/>
        <w:numPr>
          <w:ilvl w:val="1"/>
          <w:numId w:val="1"/>
        </w:numPr>
        <w:ind w:left="1440"/>
        <w:rPr>
          <w:b w:val="0"/>
        </w:rPr>
      </w:pPr>
      <w:r>
        <w:rPr>
          <w:b w:val="0"/>
        </w:rPr>
        <w:t>Whether your individual epistemology agrees or disagrees with the implicit or explicit epistemology of your profession</w:t>
      </w:r>
    </w:p>
    <w:p w:rsidR="00552DBD" w:rsidRDefault="00552DBD" w:rsidP="00552DBD">
      <w:pPr>
        <w:pStyle w:val="First-LevelBulletedListSolid"/>
        <w:tabs>
          <w:tab w:val="clear" w:pos="1080"/>
        </w:tabs>
        <w:ind w:left="720" w:firstLine="0"/>
        <w:rPr>
          <w:b w:val="0"/>
        </w:rPr>
      </w:pPr>
    </w:p>
    <w:p w:rsidR="003C7E0E" w:rsidRDefault="00552DBD" w:rsidP="00552DBD">
      <w:r w:rsidRPr="002A740C">
        <w:rPr>
          <w:i/>
        </w:rPr>
        <w:t>Note</w:t>
      </w:r>
      <w:r>
        <w:t>. Your</w:t>
      </w:r>
      <w:r w:rsidRPr="004E68CA">
        <w:t xml:space="preserve"> </w:t>
      </w:r>
      <w:r>
        <w:t>completed paper</w:t>
      </w:r>
      <w:r w:rsidRPr="004E68CA">
        <w:t xml:space="preserve"> must reflect </w:t>
      </w:r>
      <w:r>
        <w:t xml:space="preserve">your </w:t>
      </w:r>
      <w:r w:rsidRPr="004E68CA">
        <w:t xml:space="preserve">familiarity with </w:t>
      </w:r>
      <w:r>
        <w:t>major epistemological themes and concepts</w:t>
      </w:r>
      <w:r w:rsidRPr="004E68CA">
        <w:t xml:space="preserve"> covered in the readings</w:t>
      </w:r>
      <w:r>
        <w:t xml:space="preserve"> and should do justice to traditional philosophical epistemology and insights of organizational epistemology.</w:t>
      </w:r>
    </w:p>
    <w:p w:rsidR="00E20100" w:rsidRDefault="00E20100" w:rsidP="00552DBD"/>
    <w:p w:rsidR="00E20100" w:rsidRDefault="00E20100" w:rsidP="00552DBD">
      <w:r>
        <w:t>Reference Materials:</w:t>
      </w:r>
    </w:p>
    <w:p w:rsidR="00E20100" w:rsidRDefault="00E20100" w:rsidP="00E20100">
      <w:pPr>
        <w:numPr>
          <w:ilvl w:val="0"/>
          <w:numId w:val="2"/>
        </w:numPr>
        <w:tabs>
          <w:tab w:val="clear" w:pos="547"/>
          <w:tab w:val="clear" w:pos="720"/>
          <w:tab w:val="num" w:pos="-18"/>
        </w:tabs>
        <w:spacing w:before="100" w:beforeAutospacing="1" w:after="100" w:afterAutospacing="1"/>
        <w:ind w:left="0"/>
        <w:jc w:val="left"/>
        <w:rPr>
          <w:rFonts w:cs="Arial"/>
          <w:color w:val="000000"/>
        </w:rPr>
      </w:pPr>
      <w:r w:rsidRPr="0049087B">
        <w:rPr>
          <w:rFonts w:cs="Arial"/>
          <w:color w:val="000000"/>
        </w:rPr>
        <w:t xml:space="preserve">Cooper, D. E. (Ed.). (1999). </w:t>
      </w:r>
      <w:r w:rsidRPr="0049087B">
        <w:rPr>
          <w:rStyle w:val="Emphasis"/>
          <w:rFonts w:cs="Arial"/>
        </w:rPr>
        <w:t>Epistemology: The classic readings.</w:t>
      </w:r>
      <w:r w:rsidRPr="0049087B">
        <w:rPr>
          <w:rFonts w:cs="Arial"/>
          <w:color w:val="000000"/>
        </w:rPr>
        <w:t xml:space="preserve"> Malden, MA: Blackwell.</w:t>
      </w:r>
    </w:p>
    <w:p w:rsidR="00E20100" w:rsidRDefault="00E20100" w:rsidP="00E20100">
      <w:pPr>
        <w:numPr>
          <w:ilvl w:val="0"/>
          <w:numId w:val="2"/>
        </w:numPr>
        <w:tabs>
          <w:tab w:val="clear" w:pos="547"/>
          <w:tab w:val="clear" w:pos="720"/>
          <w:tab w:val="num" w:pos="-18"/>
        </w:tabs>
        <w:spacing w:before="100" w:beforeAutospacing="1" w:after="100" w:afterAutospacing="1"/>
        <w:ind w:left="0"/>
        <w:jc w:val="left"/>
        <w:rPr>
          <w:rFonts w:cs="Arial"/>
          <w:color w:val="000000"/>
        </w:rPr>
      </w:pPr>
      <w:r w:rsidRPr="0049087B">
        <w:rPr>
          <w:rFonts w:cs="Arial"/>
          <w:color w:val="000000"/>
        </w:rPr>
        <w:t xml:space="preserve">Feldman, R. (2003). </w:t>
      </w:r>
      <w:r w:rsidRPr="0049087B">
        <w:rPr>
          <w:i/>
          <w:iCs/>
          <w:color w:val="000000"/>
        </w:rPr>
        <w:t>Epistemology</w:t>
      </w:r>
      <w:r w:rsidRPr="0049087B">
        <w:rPr>
          <w:rFonts w:cs="Arial"/>
          <w:color w:val="000000"/>
        </w:rPr>
        <w:t>. Upper Saddle River, NJ: Prentice Hall.</w:t>
      </w:r>
    </w:p>
    <w:p w:rsidR="00E20100" w:rsidRDefault="00E20100" w:rsidP="00E20100">
      <w:pPr>
        <w:numPr>
          <w:ilvl w:val="0"/>
          <w:numId w:val="2"/>
        </w:numPr>
        <w:tabs>
          <w:tab w:val="clear" w:pos="547"/>
          <w:tab w:val="clear" w:pos="720"/>
          <w:tab w:val="num" w:pos="-18"/>
        </w:tabs>
        <w:spacing w:before="100" w:beforeAutospacing="1" w:after="100" w:afterAutospacing="1"/>
        <w:ind w:left="0"/>
        <w:jc w:val="left"/>
        <w:rPr>
          <w:rFonts w:cs="Arial"/>
          <w:color w:val="000000"/>
        </w:rPr>
      </w:pPr>
      <w:r w:rsidRPr="0049087B">
        <w:rPr>
          <w:rFonts w:cs="Arial"/>
          <w:color w:val="000000"/>
        </w:rPr>
        <w:t xml:space="preserve">Moser, P. K., &amp; vander Nat, A. (Eds.). (2003). </w:t>
      </w:r>
      <w:r w:rsidRPr="0049087B">
        <w:rPr>
          <w:i/>
          <w:iCs/>
          <w:color w:val="000000"/>
        </w:rPr>
        <w:t>Human knowledge: Classical and contemporary approaches</w:t>
      </w:r>
      <w:r w:rsidRPr="0049087B">
        <w:rPr>
          <w:rFonts w:cs="Arial"/>
          <w:color w:val="000000"/>
        </w:rPr>
        <w:t xml:space="preserve"> (3rd ed.). New York, NY: Oxford University Press.</w:t>
      </w:r>
    </w:p>
    <w:p w:rsidR="00E20100" w:rsidRDefault="00E20100" w:rsidP="00E20100">
      <w:pPr>
        <w:numPr>
          <w:ilvl w:val="0"/>
          <w:numId w:val="2"/>
        </w:numPr>
        <w:tabs>
          <w:tab w:val="clear" w:pos="547"/>
          <w:tab w:val="clear" w:pos="720"/>
          <w:tab w:val="num" w:pos="-18"/>
        </w:tabs>
        <w:spacing w:before="100" w:beforeAutospacing="1" w:after="100" w:afterAutospacing="1"/>
        <w:ind w:left="0"/>
        <w:jc w:val="left"/>
        <w:rPr>
          <w:rFonts w:cs="Arial"/>
          <w:color w:val="000000"/>
        </w:rPr>
      </w:pPr>
      <w:r w:rsidRPr="0049087B">
        <w:rPr>
          <w:rFonts w:cs="Arial"/>
          <w:color w:val="000000"/>
        </w:rPr>
        <w:t xml:space="preserve">Nonaka, I., &amp; Nishiguchi, T. (Eds.). (2001). </w:t>
      </w:r>
      <w:r w:rsidRPr="0049087B">
        <w:rPr>
          <w:i/>
          <w:iCs/>
          <w:color w:val="000000"/>
        </w:rPr>
        <w:t>Knowledge emergence: Social, technical, and evolutionary dimensions of knowledge creation.</w:t>
      </w:r>
      <w:r w:rsidRPr="0049087B">
        <w:rPr>
          <w:rFonts w:cs="Arial"/>
          <w:color w:val="000000"/>
        </w:rPr>
        <w:t xml:space="preserve"> New York, NY: Oxford University Press.</w:t>
      </w:r>
    </w:p>
    <w:p w:rsidR="00E20100" w:rsidRDefault="00E20100" w:rsidP="00E20100">
      <w:pPr>
        <w:numPr>
          <w:ilvl w:val="0"/>
          <w:numId w:val="2"/>
        </w:numPr>
        <w:tabs>
          <w:tab w:val="clear" w:pos="547"/>
          <w:tab w:val="clear" w:pos="720"/>
          <w:tab w:val="num" w:pos="-18"/>
        </w:tabs>
        <w:spacing w:before="100" w:beforeAutospacing="1" w:after="100" w:afterAutospacing="1"/>
        <w:ind w:left="0"/>
        <w:jc w:val="left"/>
        <w:rPr>
          <w:rFonts w:cs="Arial"/>
          <w:color w:val="000000"/>
        </w:rPr>
      </w:pPr>
      <w:r w:rsidRPr="0049087B">
        <w:rPr>
          <w:rFonts w:cs="Arial"/>
          <w:color w:val="000000"/>
        </w:rPr>
        <w:t xml:space="preserve">Tsoukas, H. (2005). </w:t>
      </w:r>
      <w:r w:rsidRPr="0049087B">
        <w:rPr>
          <w:i/>
          <w:iCs/>
          <w:color w:val="000000"/>
        </w:rPr>
        <w:t>Complex knowledge: Studies in organizational epistemology</w:t>
      </w:r>
      <w:r w:rsidRPr="0049087B">
        <w:rPr>
          <w:rFonts w:cs="Arial"/>
          <w:color w:val="000000"/>
        </w:rPr>
        <w:t>. New York, NY: Oxford University Press.</w:t>
      </w:r>
    </w:p>
    <w:p w:rsidR="00E20100" w:rsidRDefault="00E20100" w:rsidP="00552DBD"/>
    <w:sectPr w:rsidR="00E20100" w:rsidSect="003C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736"/>
    <w:multiLevelType w:val="multilevel"/>
    <w:tmpl w:val="BA0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90DAB"/>
    <w:multiLevelType w:val="hybridMultilevel"/>
    <w:tmpl w:val="37F88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2DBD"/>
    <w:rsid w:val="00260676"/>
    <w:rsid w:val="003C7E0E"/>
    <w:rsid w:val="003F167C"/>
    <w:rsid w:val="00552DBD"/>
    <w:rsid w:val="00E2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552DBD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 Bulleted List (Solid)"/>
    <w:basedOn w:val="Normal"/>
    <w:uiPriority w:val="99"/>
    <w:rsid w:val="00552DBD"/>
    <w:pPr>
      <w:tabs>
        <w:tab w:val="clear" w:pos="547"/>
        <w:tab w:val="num" w:pos="1080"/>
      </w:tabs>
      <w:ind w:left="1080" w:hanging="360"/>
      <w:jc w:val="left"/>
    </w:pPr>
    <w:rPr>
      <w:rFonts w:cs="Arial"/>
      <w:b/>
    </w:rPr>
  </w:style>
  <w:style w:type="character" w:styleId="Emphasis">
    <w:name w:val="Emphasis"/>
    <w:basedOn w:val="DefaultParagraphFont"/>
    <w:uiPriority w:val="20"/>
    <w:qFormat/>
    <w:rsid w:val="00E2010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>Toshiba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D. Simpson</dc:creator>
  <cp:lastModifiedBy>Siobhan D. Simpson</cp:lastModifiedBy>
  <cp:revision>3</cp:revision>
  <dcterms:created xsi:type="dcterms:W3CDTF">2010-08-04T01:16:00Z</dcterms:created>
  <dcterms:modified xsi:type="dcterms:W3CDTF">2010-08-04T02:13:00Z</dcterms:modified>
</cp:coreProperties>
</file>