
<file path=[Content_Types].xml><?xml version="1.0" encoding="utf-8"?>
<Types xmlns="http://schemas.openxmlformats.org/package/2006/content-types">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Default Extension="jpeg" ContentType="image/jpeg"/>
  <Override PartName="/word/activeX/activeX7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BD" w:rsidRPr="008B3BBD" w:rsidRDefault="008B3BBD" w:rsidP="008B3BBD">
      <w:pPr>
        <w:spacing w:after="240" w:line="240" w:lineRule="auto"/>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1. A professional gambler moves from a state where gambling is illegal to a state where gambling is legal.  Most of his income was, and continues to be, from gambling.  His move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20.25pt;height:18pt" o:ole="">
            <v:imagedata r:id="rId4" o:title=""/>
          </v:shape>
          <w:control r:id="rId5" w:name="DefaultOcxName" w:shapeid="_x0000_i1269"/>
        </w:object>
      </w:r>
      <w:r w:rsidRPr="008B3BBD">
        <w:rPr>
          <w:rFonts w:ascii="Times New Roman" w:eastAsia="Times New Roman" w:hAnsi="Times New Roman" w:cs="Times New Roman"/>
          <w:color w:val="000000"/>
          <w:sz w:val="24"/>
          <w:szCs w:val="24"/>
        </w:rPr>
        <w:t xml:space="preserve">necessarily raises GDP.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68" type="#_x0000_t75" style="width:20.25pt;height:18pt" o:ole="">
            <v:imagedata r:id="rId4" o:title=""/>
          </v:shape>
          <w:control r:id="rId6" w:name="DefaultOcxName1" w:shapeid="_x0000_i1268"/>
        </w:object>
      </w:r>
      <w:proofErr w:type="gramStart"/>
      <w:r w:rsidRPr="008B3BBD">
        <w:rPr>
          <w:rFonts w:ascii="Times New Roman" w:eastAsia="Times New Roman" w:hAnsi="Times New Roman" w:cs="Times New Roman"/>
          <w:color w:val="000000"/>
          <w:sz w:val="24"/>
          <w:szCs w:val="24"/>
        </w:rPr>
        <w:t>necessarily</w:t>
      </w:r>
      <w:proofErr w:type="gramEnd"/>
      <w:r w:rsidRPr="008B3BBD">
        <w:rPr>
          <w:rFonts w:ascii="Times New Roman" w:eastAsia="Times New Roman" w:hAnsi="Times New Roman" w:cs="Times New Roman"/>
          <w:color w:val="000000"/>
          <w:sz w:val="24"/>
          <w:szCs w:val="24"/>
        </w:rPr>
        <w:t xml:space="preserve"> decreases GDP.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67" type="#_x0000_t75" style="width:20.25pt;height:18pt" o:ole="">
            <v:imagedata r:id="rId4" o:title=""/>
          </v:shape>
          <w:control r:id="rId7" w:name="DefaultOcxName2" w:shapeid="_x0000_i1267"/>
        </w:object>
      </w:r>
      <w:proofErr w:type="gramStart"/>
      <w:r w:rsidRPr="008B3BBD">
        <w:rPr>
          <w:rFonts w:ascii="Times New Roman" w:eastAsia="Times New Roman" w:hAnsi="Times New Roman" w:cs="Times New Roman"/>
          <w:color w:val="000000"/>
          <w:sz w:val="24"/>
          <w:szCs w:val="24"/>
        </w:rPr>
        <w:t>doesn't</w:t>
      </w:r>
      <w:proofErr w:type="gramEnd"/>
      <w:r w:rsidRPr="008B3BBD">
        <w:rPr>
          <w:rFonts w:ascii="Times New Roman" w:eastAsia="Times New Roman" w:hAnsi="Times New Roman" w:cs="Times New Roman"/>
          <w:color w:val="000000"/>
          <w:sz w:val="24"/>
          <w:szCs w:val="24"/>
        </w:rPr>
        <w:t xml:space="preserve"> change GDP because gambling is never included in GDP.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66" type="#_x0000_t75" style="width:20.25pt;height:18pt" o:ole="">
            <v:imagedata r:id="rId4" o:title=""/>
          </v:shape>
          <w:control r:id="rId8" w:name="DefaultOcxName3" w:shapeid="_x0000_i1266"/>
        </w:object>
      </w:r>
      <w:proofErr w:type="gramStart"/>
      <w:r w:rsidRPr="008B3BBD">
        <w:rPr>
          <w:rFonts w:ascii="Times New Roman" w:eastAsia="Times New Roman" w:hAnsi="Times New Roman" w:cs="Times New Roman"/>
          <w:color w:val="000000"/>
          <w:sz w:val="24"/>
          <w:szCs w:val="24"/>
        </w:rPr>
        <w:t>doesn't</w:t>
      </w:r>
      <w:proofErr w:type="gramEnd"/>
      <w:r w:rsidRPr="008B3BBD">
        <w:rPr>
          <w:rFonts w:ascii="Times New Roman" w:eastAsia="Times New Roman" w:hAnsi="Times New Roman" w:cs="Times New Roman"/>
          <w:color w:val="000000"/>
          <w:sz w:val="24"/>
          <w:szCs w:val="24"/>
        </w:rPr>
        <w:t xml:space="preserve"> change GDP because in either case his income is included.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2.</w:t>
      </w:r>
      <w:r w:rsidRPr="008B3BBD">
        <w:rPr>
          <w:rFonts w:ascii="Times New Roman" w:eastAsia="Times New Roman" w:hAnsi="Times New Roman" w:cs="Times New Roman"/>
          <w:color w:val="000000"/>
          <w:sz w:val="24"/>
          <w:szCs w:val="24"/>
        </w:rPr>
        <w:t> </w:t>
      </w:r>
      <w:r w:rsidRPr="008B3BBD">
        <w:rPr>
          <w:rFonts w:ascii="Times New Roman" w:eastAsia="Times New Roman" w:hAnsi="Times New Roman" w:cs="Times New Roman"/>
          <w:b/>
          <w:bCs/>
          <w:i/>
          <w:iCs/>
          <w:color w:val="000000"/>
          <w:sz w:val="24"/>
          <w:szCs w:val="24"/>
        </w:rPr>
        <w:t>Table 23-5</w:t>
      </w:r>
      <w:r w:rsidRPr="008B3BBD">
        <w:rPr>
          <w:rFonts w:ascii="Times New Roman" w:eastAsia="Times New Roman" w:hAnsi="Times New Roman" w:cs="Times New Roman"/>
          <w:b/>
          <w:bCs/>
          <w:i/>
          <w:iCs/>
          <w:color w:val="000000"/>
          <w:sz w:val="24"/>
          <w:szCs w:val="24"/>
        </w:rPr>
        <w:br/>
      </w:r>
      <w:r w:rsidRPr="008B3BBD">
        <w:rPr>
          <w:rFonts w:ascii="Times New Roman" w:eastAsia="Times New Roman" w:hAnsi="Times New Roman" w:cs="Times New Roman"/>
          <w:b/>
          <w:bCs/>
          <w:i/>
          <w:iCs/>
          <w:color w:val="000000"/>
          <w:sz w:val="24"/>
          <w:szCs w:val="24"/>
        </w:rPr>
        <w:br/>
      </w:r>
      <w:proofErr w:type="gramStart"/>
      <w:r w:rsidRPr="008B3BBD">
        <w:rPr>
          <w:rFonts w:ascii="Times New Roman" w:eastAsia="Times New Roman" w:hAnsi="Times New Roman" w:cs="Times New Roman"/>
          <w:color w:val="000000"/>
          <w:sz w:val="24"/>
          <w:szCs w:val="24"/>
        </w:rPr>
        <w:t>The</w:t>
      </w:r>
      <w:proofErr w:type="gramEnd"/>
      <w:r w:rsidRPr="008B3BBD">
        <w:rPr>
          <w:rFonts w:ascii="Times New Roman" w:eastAsia="Times New Roman" w:hAnsi="Times New Roman" w:cs="Times New Roman"/>
          <w:color w:val="000000"/>
          <w:sz w:val="24"/>
          <w:szCs w:val="24"/>
        </w:rPr>
        <w:t xml:space="preserve"> table below contains data for the country of </w:t>
      </w:r>
      <w:proofErr w:type="spellStart"/>
      <w:r w:rsidRPr="008B3BBD">
        <w:rPr>
          <w:rFonts w:ascii="Times New Roman" w:eastAsia="Times New Roman" w:hAnsi="Times New Roman" w:cs="Times New Roman"/>
          <w:color w:val="000000"/>
          <w:sz w:val="24"/>
          <w:szCs w:val="24"/>
        </w:rPr>
        <w:t>Batterland</w:t>
      </w:r>
      <w:proofErr w:type="spellEnd"/>
      <w:r w:rsidRPr="008B3BBD">
        <w:rPr>
          <w:rFonts w:ascii="Times New Roman" w:eastAsia="Times New Roman" w:hAnsi="Times New Roman" w:cs="Times New Roman"/>
          <w:color w:val="000000"/>
          <w:sz w:val="24"/>
          <w:szCs w:val="24"/>
        </w:rPr>
        <w:t>, which produces only waffles and pancakes.  The base year is 2006.</w:t>
      </w:r>
    </w:p>
    <w:tbl>
      <w:tblPr>
        <w:tblW w:w="3100" w:type="pct"/>
        <w:tblCellSpacing w:w="0" w:type="dxa"/>
        <w:tblCellMar>
          <w:left w:w="0" w:type="dxa"/>
          <w:right w:w="0" w:type="dxa"/>
        </w:tblCellMar>
        <w:tblLook w:val="04A0"/>
      </w:tblPr>
      <w:tblGrid>
        <w:gridCol w:w="815"/>
        <w:gridCol w:w="990"/>
        <w:gridCol w:w="1339"/>
        <w:gridCol w:w="1164"/>
        <w:gridCol w:w="1514"/>
      </w:tblGrid>
      <w:tr w:rsidR="008B3BBD" w:rsidRPr="008B3BB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Year</w:t>
            </w:r>
          </w:p>
        </w:tc>
        <w:tc>
          <w:tcPr>
            <w:tcW w:w="0" w:type="auto"/>
            <w:tcBorders>
              <w:top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Price</w:t>
            </w:r>
            <w:r w:rsidRPr="008B3BBD">
              <w:rPr>
                <w:rFonts w:ascii="Times New Roman" w:eastAsia="Times New Roman" w:hAnsi="Times New Roman" w:cs="Times New Roman"/>
                <w:color w:val="000000"/>
                <w:sz w:val="24"/>
                <w:szCs w:val="24"/>
              </w:rPr>
              <w:br/>
              <w:t>of</w:t>
            </w:r>
            <w:r w:rsidRPr="008B3BBD">
              <w:rPr>
                <w:rFonts w:ascii="Times New Roman" w:eastAsia="Times New Roman" w:hAnsi="Times New Roman" w:cs="Times New Roman"/>
                <w:color w:val="000000"/>
                <w:sz w:val="24"/>
                <w:szCs w:val="24"/>
              </w:rPr>
              <w:br/>
              <w:t>Waffles</w:t>
            </w:r>
          </w:p>
        </w:tc>
        <w:tc>
          <w:tcPr>
            <w:tcW w:w="0" w:type="auto"/>
            <w:tcBorders>
              <w:top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Quantity</w:t>
            </w:r>
            <w:r w:rsidRPr="008B3BBD">
              <w:rPr>
                <w:rFonts w:ascii="Times New Roman" w:eastAsia="Times New Roman" w:hAnsi="Times New Roman" w:cs="Times New Roman"/>
                <w:color w:val="000000"/>
                <w:sz w:val="24"/>
                <w:szCs w:val="24"/>
              </w:rPr>
              <w:br/>
              <w:t>of</w:t>
            </w:r>
            <w:r w:rsidRPr="008B3BBD">
              <w:rPr>
                <w:rFonts w:ascii="Times New Roman" w:eastAsia="Times New Roman" w:hAnsi="Times New Roman" w:cs="Times New Roman"/>
                <w:color w:val="000000"/>
                <w:sz w:val="24"/>
                <w:szCs w:val="24"/>
              </w:rPr>
              <w:br/>
              <w:t>Waffles</w:t>
            </w:r>
          </w:p>
        </w:tc>
        <w:tc>
          <w:tcPr>
            <w:tcW w:w="0" w:type="auto"/>
            <w:tcBorders>
              <w:top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Price</w:t>
            </w:r>
            <w:r w:rsidRPr="008B3BBD">
              <w:rPr>
                <w:rFonts w:ascii="Times New Roman" w:eastAsia="Times New Roman" w:hAnsi="Times New Roman" w:cs="Times New Roman"/>
                <w:color w:val="000000"/>
                <w:sz w:val="24"/>
                <w:szCs w:val="24"/>
              </w:rPr>
              <w:br/>
              <w:t>of</w:t>
            </w:r>
            <w:r w:rsidRPr="008B3BBD">
              <w:rPr>
                <w:rFonts w:ascii="Times New Roman" w:eastAsia="Times New Roman" w:hAnsi="Times New Roman" w:cs="Times New Roman"/>
                <w:color w:val="000000"/>
                <w:sz w:val="24"/>
                <w:szCs w:val="24"/>
              </w:rPr>
              <w:br/>
              <w:t>Pancakes</w:t>
            </w:r>
          </w:p>
        </w:tc>
        <w:tc>
          <w:tcPr>
            <w:tcW w:w="0" w:type="auto"/>
            <w:tcBorders>
              <w:top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Quantity</w:t>
            </w:r>
            <w:r w:rsidRPr="008B3BBD">
              <w:rPr>
                <w:rFonts w:ascii="Times New Roman" w:eastAsia="Times New Roman" w:hAnsi="Times New Roman" w:cs="Times New Roman"/>
                <w:color w:val="000000"/>
                <w:sz w:val="24"/>
                <w:szCs w:val="24"/>
              </w:rPr>
              <w:br/>
              <w:t>of</w:t>
            </w:r>
            <w:r w:rsidRPr="008B3BBD">
              <w:rPr>
                <w:rFonts w:ascii="Times New Roman" w:eastAsia="Times New Roman" w:hAnsi="Times New Roman" w:cs="Times New Roman"/>
                <w:color w:val="000000"/>
                <w:sz w:val="24"/>
                <w:szCs w:val="24"/>
              </w:rPr>
              <w:br/>
              <w:t>Pancakes</w:t>
            </w:r>
          </w:p>
        </w:tc>
      </w:tr>
      <w:tr w:rsidR="008B3BBD" w:rsidRPr="008B3BBD">
        <w:trPr>
          <w:tblCellSpacing w:w="0" w:type="dxa"/>
        </w:trPr>
        <w:tc>
          <w:tcPr>
            <w:tcW w:w="0" w:type="auto"/>
            <w:tcBorders>
              <w:left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2005</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100</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$1</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100</w:t>
            </w:r>
          </w:p>
        </w:tc>
      </w:tr>
      <w:tr w:rsidR="008B3BBD" w:rsidRPr="008B3BBD">
        <w:trPr>
          <w:tblCellSpacing w:w="0" w:type="dxa"/>
        </w:trPr>
        <w:tc>
          <w:tcPr>
            <w:tcW w:w="0" w:type="auto"/>
            <w:tcBorders>
              <w:left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2006</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120</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150</w:t>
            </w:r>
          </w:p>
        </w:tc>
      </w:tr>
      <w:tr w:rsidR="008B3BBD" w:rsidRPr="008B3BBD">
        <w:trPr>
          <w:tblCellSpacing w:w="0" w:type="dxa"/>
        </w:trPr>
        <w:tc>
          <w:tcPr>
            <w:tcW w:w="0" w:type="auto"/>
            <w:tcBorders>
              <w:left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2007</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$3</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150</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$3</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200</w:t>
            </w:r>
          </w:p>
        </w:tc>
      </w:tr>
      <w:tr w:rsidR="008B3BBD" w:rsidRPr="008B3BBD">
        <w:trPr>
          <w:tblCellSpacing w:w="0" w:type="dxa"/>
        </w:trPr>
        <w:tc>
          <w:tcPr>
            <w:tcW w:w="0" w:type="auto"/>
            <w:tcBorders>
              <w:left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2008</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$4</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180</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$3</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220</w:t>
            </w:r>
          </w:p>
        </w:tc>
      </w:tr>
      <w:tr w:rsidR="008B3BBD" w:rsidRPr="008B3BBD">
        <w:trPr>
          <w:tblCellSpacing w:w="0" w:type="dxa"/>
        </w:trPr>
        <w:tc>
          <w:tcPr>
            <w:tcW w:w="700" w:type="pct"/>
            <w:vAlign w:val="center"/>
            <w:hideMark/>
          </w:tcPr>
          <w:p w:rsidR="008B3BBD" w:rsidRPr="008B3BBD" w:rsidRDefault="008B3BBD" w:rsidP="008B3BBD">
            <w:pPr>
              <w:spacing w:after="0" w:line="240" w:lineRule="auto"/>
              <w:rPr>
                <w:rFonts w:ascii="Times New Roman" w:eastAsia="Times New Roman" w:hAnsi="Times New Roman" w:cs="Times New Roman"/>
                <w:color w:val="000000"/>
                <w:sz w:val="1"/>
                <w:szCs w:val="24"/>
              </w:rPr>
            </w:pPr>
          </w:p>
        </w:tc>
        <w:tc>
          <w:tcPr>
            <w:tcW w:w="850" w:type="pct"/>
            <w:vAlign w:val="center"/>
            <w:hideMark/>
          </w:tcPr>
          <w:p w:rsidR="008B3BBD" w:rsidRPr="008B3BBD" w:rsidRDefault="008B3BBD" w:rsidP="008B3BBD">
            <w:pPr>
              <w:spacing w:after="0" w:line="240" w:lineRule="auto"/>
              <w:rPr>
                <w:rFonts w:ascii="Times New Roman" w:eastAsia="Times New Roman" w:hAnsi="Times New Roman" w:cs="Times New Roman"/>
                <w:color w:val="000000"/>
                <w:sz w:val="1"/>
                <w:szCs w:val="24"/>
              </w:rPr>
            </w:pPr>
          </w:p>
        </w:tc>
        <w:tc>
          <w:tcPr>
            <w:tcW w:w="1150" w:type="pct"/>
            <w:vAlign w:val="center"/>
            <w:hideMark/>
          </w:tcPr>
          <w:p w:rsidR="008B3BBD" w:rsidRPr="008B3BBD" w:rsidRDefault="008B3BBD" w:rsidP="008B3BBD">
            <w:pPr>
              <w:spacing w:after="0" w:line="240" w:lineRule="auto"/>
              <w:rPr>
                <w:rFonts w:ascii="Times New Roman" w:eastAsia="Times New Roman" w:hAnsi="Times New Roman" w:cs="Times New Roman"/>
                <w:color w:val="000000"/>
                <w:sz w:val="1"/>
                <w:szCs w:val="24"/>
              </w:rPr>
            </w:pPr>
          </w:p>
        </w:tc>
        <w:tc>
          <w:tcPr>
            <w:tcW w:w="1000" w:type="pct"/>
            <w:vAlign w:val="center"/>
            <w:hideMark/>
          </w:tcPr>
          <w:p w:rsidR="008B3BBD" w:rsidRPr="008B3BBD" w:rsidRDefault="008B3BBD" w:rsidP="008B3BBD">
            <w:pPr>
              <w:spacing w:after="0" w:line="240" w:lineRule="auto"/>
              <w:rPr>
                <w:rFonts w:ascii="Times New Roman" w:eastAsia="Times New Roman" w:hAnsi="Times New Roman" w:cs="Times New Roman"/>
                <w:color w:val="000000"/>
                <w:sz w:val="1"/>
                <w:szCs w:val="24"/>
              </w:rPr>
            </w:pPr>
          </w:p>
        </w:tc>
        <w:tc>
          <w:tcPr>
            <w:tcW w:w="1300" w:type="pct"/>
            <w:vAlign w:val="center"/>
            <w:hideMark/>
          </w:tcPr>
          <w:p w:rsidR="008B3BBD" w:rsidRPr="008B3BBD" w:rsidRDefault="008B3BBD" w:rsidP="008B3BBD">
            <w:pPr>
              <w:spacing w:after="0" w:line="240" w:lineRule="auto"/>
              <w:rPr>
                <w:rFonts w:ascii="Times New Roman" w:eastAsia="Times New Roman" w:hAnsi="Times New Roman" w:cs="Times New Roman"/>
                <w:color w:val="000000"/>
                <w:sz w:val="1"/>
                <w:szCs w:val="24"/>
              </w:rPr>
            </w:pPr>
          </w:p>
        </w:tc>
      </w:tr>
    </w:tbl>
    <w:p w:rsidR="008B3BBD" w:rsidRPr="008B3BBD" w:rsidRDefault="008B3BBD" w:rsidP="008B3BBD">
      <w:pPr>
        <w:spacing w:after="240" w:line="240" w:lineRule="auto"/>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Refer to Table 23-5.</w:t>
      </w:r>
      <w:r w:rsidRPr="008B3BBD">
        <w:rPr>
          <w:rFonts w:ascii="Times New Roman" w:eastAsia="Times New Roman" w:hAnsi="Times New Roman" w:cs="Times New Roman"/>
          <w:color w:val="000000"/>
          <w:sz w:val="24"/>
          <w:szCs w:val="24"/>
        </w:rPr>
        <w:t xml:space="preserve">  In 2008, </w:t>
      </w:r>
      <w:proofErr w:type="spellStart"/>
      <w:r w:rsidRPr="008B3BBD">
        <w:rPr>
          <w:rFonts w:ascii="Times New Roman" w:eastAsia="Times New Roman" w:hAnsi="Times New Roman" w:cs="Times New Roman"/>
          <w:color w:val="000000"/>
          <w:sz w:val="24"/>
          <w:szCs w:val="24"/>
        </w:rPr>
        <w:t>Batterland’s</w:t>
      </w:r>
      <w:proofErr w:type="spellEnd"/>
      <w:r w:rsidRPr="008B3BBD">
        <w:rPr>
          <w:rFonts w:ascii="Times New Roman" w:eastAsia="Times New Roman" w:hAnsi="Times New Roman" w:cs="Times New Roman"/>
          <w:color w:val="000000"/>
          <w:sz w:val="24"/>
          <w:szCs w:val="24"/>
        </w:rPr>
        <w:t xml:space="preserve"> GDP deflator was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65" type="#_x0000_t75" style="width:20.25pt;height:18pt" o:ole="">
            <v:imagedata r:id="rId4" o:title=""/>
          </v:shape>
          <w:control r:id="rId9" w:name="DefaultOcxName4" w:shapeid="_x0000_i1265"/>
        </w:object>
      </w:r>
      <w:r w:rsidRPr="008B3BBD">
        <w:rPr>
          <w:rFonts w:ascii="Times New Roman" w:eastAsia="Times New Roman" w:hAnsi="Times New Roman" w:cs="Times New Roman"/>
          <w:color w:val="000000"/>
          <w:sz w:val="24"/>
          <w:szCs w:val="24"/>
        </w:rPr>
        <w:t xml:space="preserve">58.0.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64" type="#_x0000_t75" style="width:20.25pt;height:18pt" o:ole="">
            <v:imagedata r:id="rId4" o:title=""/>
          </v:shape>
          <w:control r:id="rId10" w:name="DefaultOcxName5" w:shapeid="_x0000_i1264"/>
        </w:object>
      </w:r>
      <w:r w:rsidRPr="008B3BBD">
        <w:rPr>
          <w:rFonts w:ascii="Times New Roman" w:eastAsia="Times New Roman" w:hAnsi="Times New Roman" w:cs="Times New Roman"/>
          <w:color w:val="000000"/>
          <w:sz w:val="24"/>
          <w:szCs w:val="24"/>
        </w:rPr>
        <w:t xml:space="preserve">100.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63" type="#_x0000_t75" style="width:20.25pt;height:18pt" o:ole="">
            <v:imagedata r:id="rId4" o:title=""/>
          </v:shape>
          <w:control r:id="rId11" w:name="DefaultOcxName6" w:shapeid="_x0000_i1263"/>
        </w:object>
      </w:r>
      <w:r w:rsidRPr="008B3BBD">
        <w:rPr>
          <w:rFonts w:ascii="Times New Roman" w:eastAsia="Times New Roman" w:hAnsi="Times New Roman" w:cs="Times New Roman"/>
          <w:color w:val="000000"/>
          <w:sz w:val="24"/>
          <w:szCs w:val="24"/>
        </w:rPr>
        <w:t xml:space="preserve">148.1.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62" type="#_x0000_t75" style="width:20.25pt;height:18pt" o:ole="">
            <v:imagedata r:id="rId4" o:title=""/>
          </v:shape>
          <w:control r:id="rId12" w:name="DefaultOcxName7" w:shapeid="_x0000_i1262"/>
        </w:object>
      </w:r>
      <w:r w:rsidRPr="008B3BBD">
        <w:rPr>
          <w:rFonts w:ascii="Times New Roman" w:eastAsia="Times New Roman" w:hAnsi="Times New Roman" w:cs="Times New Roman"/>
          <w:color w:val="000000"/>
          <w:sz w:val="24"/>
          <w:szCs w:val="24"/>
        </w:rPr>
        <w:t xml:space="preserve">172.5.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3.</w:t>
      </w:r>
      <w:r w:rsidRPr="008B3BBD">
        <w:rPr>
          <w:rFonts w:ascii="Times New Roman" w:eastAsia="Times New Roman" w:hAnsi="Times New Roman" w:cs="Times New Roman"/>
          <w:color w:val="000000"/>
          <w:sz w:val="24"/>
          <w:szCs w:val="24"/>
        </w:rPr>
        <w:t> The CPI is more commonly used as a gauge of inflation than the GDP deflator is because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61" type="#_x0000_t75" style="width:20.25pt;height:18pt" o:ole="">
            <v:imagedata r:id="rId4" o:title=""/>
          </v:shape>
          <w:control r:id="rId13" w:name="DefaultOcxName8" w:shapeid="_x0000_i1261"/>
        </w:object>
      </w:r>
      <w:r w:rsidRPr="008B3BBD">
        <w:rPr>
          <w:rFonts w:ascii="Times New Roman" w:eastAsia="Times New Roman" w:hAnsi="Times New Roman" w:cs="Times New Roman"/>
          <w:color w:val="000000"/>
          <w:sz w:val="24"/>
          <w:szCs w:val="24"/>
        </w:rPr>
        <w:t xml:space="preserve">the CPI is easier to measure.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60" type="#_x0000_t75" style="width:20.25pt;height:18pt" o:ole="">
            <v:imagedata r:id="rId4" o:title=""/>
          </v:shape>
          <w:control r:id="rId14" w:name="DefaultOcxName9" w:shapeid="_x0000_i1260"/>
        </w:object>
      </w:r>
      <w:proofErr w:type="gramStart"/>
      <w:r w:rsidRPr="008B3BBD">
        <w:rPr>
          <w:rFonts w:ascii="Times New Roman" w:eastAsia="Times New Roman" w:hAnsi="Times New Roman" w:cs="Times New Roman"/>
          <w:color w:val="000000"/>
          <w:sz w:val="24"/>
          <w:szCs w:val="24"/>
        </w:rPr>
        <w:t>the</w:t>
      </w:r>
      <w:proofErr w:type="gramEnd"/>
      <w:r w:rsidRPr="008B3BBD">
        <w:rPr>
          <w:rFonts w:ascii="Times New Roman" w:eastAsia="Times New Roman" w:hAnsi="Times New Roman" w:cs="Times New Roman"/>
          <w:color w:val="000000"/>
          <w:sz w:val="24"/>
          <w:szCs w:val="24"/>
        </w:rPr>
        <w:t xml:space="preserve"> CPI is calculated more often than the GDP deflator is.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59" type="#_x0000_t75" style="width:20.25pt;height:18pt" o:ole="">
            <v:imagedata r:id="rId4" o:title=""/>
          </v:shape>
          <w:control r:id="rId15" w:name="DefaultOcxName10" w:shapeid="_x0000_i1259"/>
        </w:object>
      </w:r>
      <w:proofErr w:type="gramStart"/>
      <w:r w:rsidRPr="008B3BBD">
        <w:rPr>
          <w:rFonts w:ascii="Times New Roman" w:eastAsia="Times New Roman" w:hAnsi="Times New Roman" w:cs="Times New Roman"/>
          <w:color w:val="000000"/>
          <w:sz w:val="24"/>
          <w:szCs w:val="24"/>
        </w:rPr>
        <w:t>the</w:t>
      </w:r>
      <w:proofErr w:type="gramEnd"/>
      <w:r w:rsidRPr="008B3BBD">
        <w:rPr>
          <w:rFonts w:ascii="Times New Roman" w:eastAsia="Times New Roman" w:hAnsi="Times New Roman" w:cs="Times New Roman"/>
          <w:color w:val="000000"/>
          <w:sz w:val="24"/>
          <w:szCs w:val="24"/>
        </w:rPr>
        <w:t xml:space="preserve"> CPI better reflects the goods and services bought by consumers.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58" type="#_x0000_t75" style="width:20.25pt;height:18pt" o:ole="">
            <v:imagedata r:id="rId4" o:title=""/>
          </v:shape>
          <w:control r:id="rId16" w:name="DefaultOcxName11" w:shapeid="_x0000_i1258"/>
        </w:object>
      </w:r>
      <w:proofErr w:type="gramStart"/>
      <w:r w:rsidRPr="008B3BBD">
        <w:rPr>
          <w:rFonts w:ascii="Times New Roman" w:eastAsia="Times New Roman" w:hAnsi="Times New Roman" w:cs="Times New Roman"/>
          <w:color w:val="000000"/>
          <w:sz w:val="24"/>
          <w:szCs w:val="24"/>
        </w:rPr>
        <w:t>the</w:t>
      </w:r>
      <w:proofErr w:type="gramEnd"/>
      <w:r w:rsidRPr="008B3BBD">
        <w:rPr>
          <w:rFonts w:ascii="Times New Roman" w:eastAsia="Times New Roman" w:hAnsi="Times New Roman" w:cs="Times New Roman"/>
          <w:color w:val="000000"/>
          <w:sz w:val="24"/>
          <w:szCs w:val="24"/>
        </w:rPr>
        <w:t xml:space="preserve"> GDP deflator cannot be used to gauge inflation.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4.</w:t>
      </w:r>
      <w:r w:rsidRPr="008B3BBD">
        <w:rPr>
          <w:rFonts w:ascii="Times New Roman" w:eastAsia="Times New Roman" w:hAnsi="Times New Roman" w:cs="Times New Roman"/>
          <w:color w:val="000000"/>
          <w:sz w:val="24"/>
          <w:szCs w:val="24"/>
        </w:rPr>
        <w:t> </w:t>
      </w:r>
      <w:r w:rsidRPr="008B3BBD">
        <w:rPr>
          <w:rFonts w:ascii="Times New Roman" w:eastAsia="Times New Roman" w:hAnsi="Times New Roman" w:cs="Times New Roman"/>
          <w:b/>
          <w:bCs/>
          <w:i/>
          <w:iCs/>
          <w:color w:val="000000"/>
          <w:sz w:val="24"/>
          <w:szCs w:val="24"/>
        </w:rPr>
        <w:t>Table 24-4</w:t>
      </w:r>
      <w:r w:rsidRPr="008B3BBD">
        <w:rPr>
          <w:rFonts w:ascii="Times New Roman" w:eastAsia="Times New Roman" w:hAnsi="Times New Roman" w:cs="Times New Roman"/>
          <w:b/>
          <w:bCs/>
          <w:color w:val="000000"/>
          <w:sz w:val="24"/>
          <w:szCs w:val="24"/>
        </w:rPr>
        <w:br/>
      </w:r>
      <w:r w:rsidRPr="008B3BBD">
        <w:rPr>
          <w:rFonts w:ascii="Times New Roman" w:eastAsia="Times New Roman" w:hAnsi="Times New Roman" w:cs="Times New Roman"/>
          <w:color w:val="000000"/>
          <w:sz w:val="24"/>
          <w:szCs w:val="24"/>
        </w:rPr>
        <w:br/>
      </w:r>
      <w:proofErr w:type="gramStart"/>
      <w:r w:rsidRPr="008B3BBD">
        <w:rPr>
          <w:rFonts w:ascii="Times New Roman" w:eastAsia="Times New Roman" w:hAnsi="Times New Roman" w:cs="Times New Roman"/>
          <w:color w:val="000000"/>
          <w:sz w:val="24"/>
          <w:szCs w:val="24"/>
        </w:rPr>
        <w:lastRenderedPageBreak/>
        <w:t>The</w:t>
      </w:r>
      <w:proofErr w:type="gramEnd"/>
      <w:r w:rsidRPr="008B3BBD">
        <w:rPr>
          <w:rFonts w:ascii="Times New Roman" w:eastAsia="Times New Roman" w:hAnsi="Times New Roman" w:cs="Times New Roman"/>
          <w:color w:val="000000"/>
          <w:sz w:val="24"/>
          <w:szCs w:val="24"/>
        </w:rPr>
        <w:t xml:space="preserve"> table below pertains to </w:t>
      </w:r>
      <w:proofErr w:type="spellStart"/>
      <w:r w:rsidRPr="008B3BBD">
        <w:rPr>
          <w:rFonts w:ascii="Times New Roman" w:eastAsia="Times New Roman" w:hAnsi="Times New Roman" w:cs="Times New Roman"/>
          <w:color w:val="000000"/>
          <w:sz w:val="24"/>
          <w:szCs w:val="24"/>
        </w:rPr>
        <w:t>Wrexington</w:t>
      </w:r>
      <w:proofErr w:type="spellEnd"/>
      <w:r w:rsidRPr="008B3BBD">
        <w:rPr>
          <w:rFonts w:ascii="Times New Roman" w:eastAsia="Times New Roman" w:hAnsi="Times New Roman" w:cs="Times New Roman"/>
          <w:color w:val="000000"/>
          <w:sz w:val="24"/>
          <w:szCs w:val="24"/>
        </w:rPr>
        <w:t>, an economy in which the typical consumer’s basket consists of 20 pounds of meat and 10 toys.</w:t>
      </w:r>
    </w:p>
    <w:tbl>
      <w:tblPr>
        <w:tblW w:w="2350" w:type="pct"/>
        <w:tblCellSpacing w:w="0" w:type="dxa"/>
        <w:tblCellMar>
          <w:left w:w="0" w:type="dxa"/>
          <w:right w:w="0" w:type="dxa"/>
        </w:tblCellMar>
        <w:tblLook w:val="04A0"/>
      </w:tblPr>
      <w:tblGrid>
        <w:gridCol w:w="926"/>
        <w:gridCol w:w="1942"/>
        <w:gridCol w:w="1545"/>
      </w:tblGrid>
      <w:tr w:rsidR="008B3BBD" w:rsidRPr="008B3BB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Year</w:t>
            </w:r>
          </w:p>
        </w:tc>
        <w:tc>
          <w:tcPr>
            <w:tcW w:w="0" w:type="auto"/>
            <w:tcBorders>
              <w:top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Price of</w:t>
            </w:r>
            <w:r w:rsidRPr="008B3BBD">
              <w:rPr>
                <w:rFonts w:ascii="Times New Roman" w:eastAsia="Times New Roman" w:hAnsi="Times New Roman" w:cs="Times New Roman"/>
                <w:color w:val="000000"/>
                <w:sz w:val="24"/>
                <w:szCs w:val="24"/>
              </w:rPr>
              <w:br/>
              <w:t>Meat</w:t>
            </w:r>
          </w:p>
        </w:tc>
        <w:tc>
          <w:tcPr>
            <w:tcW w:w="0" w:type="auto"/>
            <w:tcBorders>
              <w:top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Price of a</w:t>
            </w:r>
            <w:r w:rsidRPr="008B3BBD">
              <w:rPr>
                <w:rFonts w:ascii="Times New Roman" w:eastAsia="Times New Roman" w:hAnsi="Times New Roman" w:cs="Times New Roman"/>
                <w:color w:val="000000"/>
                <w:sz w:val="24"/>
                <w:szCs w:val="24"/>
              </w:rPr>
              <w:br/>
              <w:t>Toy</w:t>
            </w:r>
          </w:p>
        </w:tc>
      </w:tr>
      <w:tr w:rsidR="008B3BBD" w:rsidRPr="008B3BBD">
        <w:trPr>
          <w:tblCellSpacing w:w="0" w:type="dxa"/>
        </w:trPr>
        <w:tc>
          <w:tcPr>
            <w:tcW w:w="0" w:type="auto"/>
            <w:tcBorders>
              <w:left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2004</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$3 per pound</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w:t>
            </w:r>
          </w:p>
        </w:tc>
      </w:tr>
      <w:tr w:rsidR="008B3BBD" w:rsidRPr="008B3BBD">
        <w:trPr>
          <w:tblCellSpacing w:w="0" w:type="dxa"/>
        </w:trPr>
        <w:tc>
          <w:tcPr>
            <w:tcW w:w="0" w:type="auto"/>
            <w:tcBorders>
              <w:left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2005</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$1 per pound</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$7</w:t>
            </w:r>
          </w:p>
        </w:tc>
      </w:tr>
      <w:tr w:rsidR="008B3BBD" w:rsidRPr="008B3BBD">
        <w:trPr>
          <w:tblCellSpacing w:w="0" w:type="dxa"/>
        </w:trPr>
        <w:tc>
          <w:tcPr>
            <w:tcW w:w="0" w:type="auto"/>
            <w:tcBorders>
              <w:left w:val="single" w:sz="6" w:space="0" w:color="000000"/>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2006</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$4 per pound</w:t>
            </w:r>
          </w:p>
        </w:tc>
        <w:tc>
          <w:tcPr>
            <w:tcW w:w="0" w:type="auto"/>
            <w:tcBorders>
              <w:bottom w:val="single" w:sz="6" w:space="0" w:color="000000"/>
              <w:right w:val="single" w:sz="6" w:space="0" w:color="000000"/>
            </w:tcBorders>
            <w:hideMark/>
          </w:tcPr>
          <w:p w:rsidR="008B3BBD" w:rsidRPr="008B3BBD" w:rsidRDefault="008B3BBD" w:rsidP="008B3BBD">
            <w:pPr>
              <w:spacing w:after="0" w:line="240" w:lineRule="auto"/>
              <w:jc w:val="center"/>
              <w:rPr>
                <w:rFonts w:ascii="Times New Roman" w:eastAsia="Times New Roman" w:hAnsi="Times New Roman" w:cs="Times New Roman"/>
                <w:color w:val="000000"/>
                <w:sz w:val="24"/>
                <w:szCs w:val="24"/>
              </w:rPr>
            </w:pPr>
            <w:r w:rsidRPr="008B3BBD">
              <w:rPr>
                <w:rFonts w:ascii="Times New Roman" w:eastAsia="Times New Roman" w:hAnsi="Times New Roman" w:cs="Times New Roman"/>
                <w:color w:val="000000"/>
                <w:sz w:val="24"/>
                <w:szCs w:val="24"/>
              </w:rPr>
              <w:t>$5</w:t>
            </w:r>
          </w:p>
        </w:tc>
      </w:tr>
      <w:tr w:rsidR="008B3BBD" w:rsidRPr="008B3BBD">
        <w:trPr>
          <w:tblCellSpacing w:w="0" w:type="dxa"/>
        </w:trPr>
        <w:tc>
          <w:tcPr>
            <w:tcW w:w="1050" w:type="pct"/>
            <w:vAlign w:val="center"/>
            <w:hideMark/>
          </w:tcPr>
          <w:p w:rsidR="008B3BBD" w:rsidRPr="008B3BBD" w:rsidRDefault="008B3BBD" w:rsidP="008B3BBD">
            <w:pPr>
              <w:spacing w:after="0" w:line="240" w:lineRule="auto"/>
              <w:rPr>
                <w:rFonts w:ascii="Times New Roman" w:eastAsia="Times New Roman" w:hAnsi="Times New Roman" w:cs="Times New Roman"/>
                <w:color w:val="000000"/>
                <w:sz w:val="1"/>
                <w:szCs w:val="24"/>
              </w:rPr>
            </w:pPr>
          </w:p>
        </w:tc>
        <w:tc>
          <w:tcPr>
            <w:tcW w:w="2200" w:type="pct"/>
            <w:vAlign w:val="center"/>
            <w:hideMark/>
          </w:tcPr>
          <w:p w:rsidR="008B3BBD" w:rsidRPr="008B3BBD" w:rsidRDefault="008B3BBD" w:rsidP="008B3BBD">
            <w:pPr>
              <w:spacing w:after="0" w:line="240" w:lineRule="auto"/>
              <w:rPr>
                <w:rFonts w:ascii="Times New Roman" w:eastAsia="Times New Roman" w:hAnsi="Times New Roman" w:cs="Times New Roman"/>
                <w:color w:val="000000"/>
                <w:sz w:val="1"/>
                <w:szCs w:val="24"/>
              </w:rPr>
            </w:pPr>
          </w:p>
        </w:tc>
        <w:tc>
          <w:tcPr>
            <w:tcW w:w="1750" w:type="pct"/>
            <w:vAlign w:val="center"/>
            <w:hideMark/>
          </w:tcPr>
          <w:p w:rsidR="008B3BBD" w:rsidRPr="008B3BBD" w:rsidRDefault="008B3BBD" w:rsidP="008B3BBD">
            <w:pPr>
              <w:spacing w:after="0" w:line="240" w:lineRule="auto"/>
              <w:rPr>
                <w:rFonts w:ascii="Times New Roman" w:eastAsia="Times New Roman" w:hAnsi="Times New Roman" w:cs="Times New Roman"/>
                <w:color w:val="000000"/>
                <w:sz w:val="1"/>
                <w:szCs w:val="24"/>
              </w:rPr>
            </w:pPr>
          </w:p>
        </w:tc>
      </w:tr>
    </w:tbl>
    <w:p w:rsidR="008B3BBD" w:rsidRPr="008B3BBD" w:rsidRDefault="008B3BBD">
      <w:pPr>
        <w:rPr>
          <w:rFonts w:ascii="Times New Roman" w:hAnsi="Times New Roman" w:cs="Times New Roman"/>
        </w:rPr>
      </w:pP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Refer to Table 24-4.</w:t>
      </w:r>
      <w:r w:rsidRPr="008B3BBD">
        <w:rPr>
          <w:rFonts w:ascii="Times New Roman" w:eastAsia="Times New Roman" w:hAnsi="Times New Roman" w:cs="Times New Roman"/>
          <w:color w:val="000000"/>
          <w:sz w:val="24"/>
          <w:szCs w:val="24"/>
        </w:rPr>
        <w:t>  If the base year is 2004, then the CPI in 2005 was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57" type="#_x0000_t75" style="width:20.25pt;height:18pt" o:ole="">
            <v:imagedata r:id="rId4" o:title=""/>
          </v:shape>
          <w:control r:id="rId17" w:name="DefaultOcxName12" w:shapeid="_x0000_i1257"/>
        </w:object>
      </w:r>
      <w:r w:rsidRPr="008B3BBD">
        <w:rPr>
          <w:rFonts w:ascii="Times New Roman" w:eastAsia="Times New Roman" w:hAnsi="Times New Roman" w:cs="Times New Roman"/>
          <w:color w:val="000000"/>
          <w:sz w:val="24"/>
          <w:szCs w:val="24"/>
        </w:rPr>
        <w:t xml:space="preserve">88.9.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56" type="#_x0000_t75" style="width:20.25pt;height:18pt" o:ole="">
            <v:imagedata r:id="rId4" o:title=""/>
          </v:shape>
          <w:control r:id="rId18" w:name="DefaultOcxName13" w:shapeid="_x0000_i1256"/>
        </w:object>
      </w:r>
      <w:r w:rsidRPr="008B3BBD">
        <w:rPr>
          <w:rFonts w:ascii="Times New Roman" w:eastAsia="Times New Roman" w:hAnsi="Times New Roman" w:cs="Times New Roman"/>
          <w:color w:val="000000"/>
          <w:sz w:val="24"/>
          <w:szCs w:val="24"/>
        </w:rPr>
        <w:t xml:space="preserve">90.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55" type="#_x0000_t75" style="width:20.25pt;height:18pt" o:ole="">
            <v:imagedata r:id="rId4" o:title=""/>
          </v:shape>
          <w:control r:id="rId19" w:name="DefaultOcxName14" w:shapeid="_x0000_i1255"/>
        </w:object>
      </w:r>
      <w:r w:rsidRPr="008B3BBD">
        <w:rPr>
          <w:rFonts w:ascii="Times New Roman" w:eastAsia="Times New Roman" w:hAnsi="Times New Roman" w:cs="Times New Roman"/>
          <w:color w:val="000000"/>
          <w:sz w:val="24"/>
          <w:szCs w:val="24"/>
        </w:rPr>
        <w:t xml:space="preserve">100.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54" type="#_x0000_t75" style="width:20.25pt;height:18pt" o:ole="">
            <v:imagedata r:id="rId4" o:title=""/>
          </v:shape>
          <w:control r:id="rId20" w:name="DefaultOcxName15" w:shapeid="_x0000_i1254"/>
        </w:object>
      </w:r>
      <w:r w:rsidRPr="008B3BBD">
        <w:rPr>
          <w:rFonts w:ascii="Times New Roman" w:eastAsia="Times New Roman" w:hAnsi="Times New Roman" w:cs="Times New Roman"/>
          <w:color w:val="000000"/>
          <w:sz w:val="24"/>
          <w:szCs w:val="24"/>
        </w:rPr>
        <w:t xml:space="preserve">112.5.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5.</w:t>
      </w:r>
      <w:r w:rsidRPr="008B3BBD">
        <w:rPr>
          <w:rFonts w:ascii="Times New Roman" w:eastAsia="Times New Roman" w:hAnsi="Times New Roman" w:cs="Times New Roman"/>
          <w:color w:val="000000"/>
          <w:sz w:val="24"/>
          <w:szCs w:val="24"/>
        </w:rPr>
        <w:t> By far the largest category of goods and services in the CPI basket is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53" type="#_x0000_t75" style="width:20.25pt;height:18pt" o:ole="">
            <v:imagedata r:id="rId4" o:title=""/>
          </v:shape>
          <w:control r:id="rId21" w:name="DefaultOcxName16" w:shapeid="_x0000_i1253"/>
        </w:object>
      </w:r>
      <w:r w:rsidRPr="008B3BBD">
        <w:rPr>
          <w:rFonts w:ascii="Times New Roman" w:eastAsia="Times New Roman" w:hAnsi="Times New Roman" w:cs="Times New Roman"/>
          <w:color w:val="000000"/>
          <w:sz w:val="24"/>
          <w:szCs w:val="24"/>
        </w:rPr>
        <w:t xml:space="preserve">housing.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52" type="#_x0000_t75" style="width:20.25pt;height:18pt" o:ole="">
            <v:imagedata r:id="rId4" o:title=""/>
          </v:shape>
          <w:control r:id="rId22" w:name="DefaultOcxName17" w:shapeid="_x0000_i1252"/>
        </w:object>
      </w:r>
      <w:proofErr w:type="gramStart"/>
      <w:r w:rsidRPr="008B3BBD">
        <w:rPr>
          <w:rFonts w:ascii="Times New Roman" w:eastAsia="Times New Roman" w:hAnsi="Times New Roman" w:cs="Times New Roman"/>
          <w:color w:val="000000"/>
          <w:sz w:val="24"/>
          <w:szCs w:val="24"/>
        </w:rPr>
        <w:t>transportation</w:t>
      </w:r>
      <w:proofErr w:type="gramEnd"/>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51" type="#_x0000_t75" style="width:20.25pt;height:18pt" o:ole="">
            <v:imagedata r:id="rId4" o:title=""/>
          </v:shape>
          <w:control r:id="rId23" w:name="DefaultOcxName18" w:shapeid="_x0000_i1251"/>
        </w:object>
      </w:r>
      <w:proofErr w:type="gramStart"/>
      <w:r w:rsidRPr="008B3BBD">
        <w:rPr>
          <w:rFonts w:ascii="Times New Roman" w:eastAsia="Times New Roman" w:hAnsi="Times New Roman" w:cs="Times New Roman"/>
          <w:color w:val="000000"/>
          <w:sz w:val="24"/>
          <w:szCs w:val="24"/>
        </w:rPr>
        <w:t>education</w:t>
      </w:r>
      <w:proofErr w:type="gramEnd"/>
      <w:r w:rsidRPr="008B3BBD">
        <w:rPr>
          <w:rFonts w:ascii="Times New Roman" w:eastAsia="Times New Roman" w:hAnsi="Times New Roman" w:cs="Times New Roman"/>
          <w:color w:val="000000"/>
          <w:sz w:val="24"/>
          <w:szCs w:val="24"/>
        </w:rPr>
        <w:t xml:space="preserve"> &amp; communication.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50" type="#_x0000_t75" style="width:20.25pt;height:18pt" o:ole="">
            <v:imagedata r:id="rId4" o:title=""/>
          </v:shape>
          <w:control r:id="rId24" w:name="DefaultOcxName19" w:shapeid="_x0000_i1250"/>
        </w:object>
      </w:r>
      <w:proofErr w:type="gramStart"/>
      <w:r w:rsidRPr="008B3BBD">
        <w:rPr>
          <w:rFonts w:ascii="Times New Roman" w:eastAsia="Times New Roman" w:hAnsi="Times New Roman" w:cs="Times New Roman"/>
          <w:color w:val="000000"/>
          <w:sz w:val="24"/>
          <w:szCs w:val="24"/>
        </w:rPr>
        <w:t>food</w:t>
      </w:r>
      <w:proofErr w:type="gramEnd"/>
      <w:r w:rsidRPr="008B3BBD">
        <w:rPr>
          <w:rFonts w:ascii="Times New Roman" w:eastAsia="Times New Roman" w:hAnsi="Times New Roman" w:cs="Times New Roman"/>
          <w:color w:val="000000"/>
          <w:sz w:val="24"/>
          <w:szCs w:val="24"/>
        </w:rPr>
        <w:t xml:space="preserve"> &amp; beverages.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6.</w:t>
      </w:r>
      <w:r w:rsidRPr="008B3BBD">
        <w:rPr>
          <w:rFonts w:ascii="Times New Roman" w:eastAsia="Times New Roman" w:hAnsi="Times New Roman" w:cs="Times New Roman"/>
          <w:color w:val="000000"/>
          <w:sz w:val="24"/>
          <w:szCs w:val="24"/>
        </w:rPr>
        <w:t> In the basket of goods that is used to compute the consumer price index, the three largest categories of consumer spending are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49" type="#_x0000_t75" style="width:20.25pt;height:18pt" o:ole="">
            <v:imagedata r:id="rId4" o:title=""/>
          </v:shape>
          <w:control r:id="rId25" w:name="DefaultOcxName20" w:shapeid="_x0000_i1249"/>
        </w:object>
      </w:r>
      <w:r w:rsidRPr="008B3BBD">
        <w:rPr>
          <w:rFonts w:ascii="Times New Roman" w:eastAsia="Times New Roman" w:hAnsi="Times New Roman" w:cs="Times New Roman"/>
          <w:color w:val="000000"/>
          <w:sz w:val="24"/>
          <w:szCs w:val="24"/>
        </w:rPr>
        <w:t xml:space="preserve">housing, transportation, and recreation.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48" type="#_x0000_t75" style="width:20.25pt;height:18pt" o:ole="">
            <v:imagedata r:id="rId4" o:title=""/>
          </v:shape>
          <w:control r:id="rId26" w:name="DefaultOcxName21" w:shapeid="_x0000_i1248"/>
        </w:object>
      </w:r>
      <w:proofErr w:type="gramStart"/>
      <w:r w:rsidRPr="008B3BBD">
        <w:rPr>
          <w:rFonts w:ascii="Times New Roman" w:eastAsia="Times New Roman" w:hAnsi="Times New Roman" w:cs="Times New Roman"/>
          <w:color w:val="000000"/>
          <w:sz w:val="24"/>
          <w:szCs w:val="24"/>
        </w:rPr>
        <w:t>housing</w:t>
      </w:r>
      <w:proofErr w:type="gramEnd"/>
      <w:r w:rsidRPr="008B3BBD">
        <w:rPr>
          <w:rFonts w:ascii="Times New Roman" w:eastAsia="Times New Roman" w:hAnsi="Times New Roman" w:cs="Times New Roman"/>
          <w:color w:val="000000"/>
          <w:sz w:val="24"/>
          <w:szCs w:val="24"/>
        </w:rPr>
        <w:t xml:space="preserve">, transportation, and food &amp; beverages.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47" type="#_x0000_t75" style="width:20.25pt;height:18pt" o:ole="">
            <v:imagedata r:id="rId4" o:title=""/>
          </v:shape>
          <w:control r:id="rId27" w:name="DefaultOcxName22" w:shapeid="_x0000_i1247"/>
        </w:object>
      </w:r>
      <w:proofErr w:type="gramStart"/>
      <w:r w:rsidRPr="008B3BBD">
        <w:rPr>
          <w:rFonts w:ascii="Times New Roman" w:eastAsia="Times New Roman" w:hAnsi="Times New Roman" w:cs="Times New Roman"/>
          <w:color w:val="000000"/>
          <w:sz w:val="24"/>
          <w:szCs w:val="24"/>
        </w:rPr>
        <w:t>housing</w:t>
      </w:r>
      <w:proofErr w:type="gramEnd"/>
      <w:r w:rsidRPr="008B3BBD">
        <w:rPr>
          <w:rFonts w:ascii="Times New Roman" w:eastAsia="Times New Roman" w:hAnsi="Times New Roman" w:cs="Times New Roman"/>
          <w:color w:val="000000"/>
          <w:sz w:val="24"/>
          <w:szCs w:val="24"/>
        </w:rPr>
        <w:t xml:space="preserve">, food &amp; beverages, and education &amp; communication.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46" type="#_x0000_t75" style="width:20.25pt;height:18pt" o:ole="">
            <v:imagedata r:id="rId4" o:title=""/>
          </v:shape>
          <w:control r:id="rId28" w:name="DefaultOcxName23" w:shapeid="_x0000_i1246"/>
        </w:object>
      </w:r>
      <w:proofErr w:type="gramStart"/>
      <w:r w:rsidRPr="008B3BBD">
        <w:rPr>
          <w:rFonts w:ascii="Times New Roman" w:eastAsia="Times New Roman" w:hAnsi="Times New Roman" w:cs="Times New Roman"/>
          <w:color w:val="000000"/>
          <w:sz w:val="24"/>
          <w:szCs w:val="24"/>
        </w:rPr>
        <w:t>housing</w:t>
      </w:r>
      <w:proofErr w:type="gramEnd"/>
      <w:r w:rsidRPr="008B3BBD">
        <w:rPr>
          <w:rFonts w:ascii="Times New Roman" w:eastAsia="Times New Roman" w:hAnsi="Times New Roman" w:cs="Times New Roman"/>
          <w:color w:val="000000"/>
          <w:sz w:val="24"/>
          <w:szCs w:val="24"/>
        </w:rPr>
        <w:t xml:space="preserve">, medical care, and education &amp; communication.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7.</w:t>
      </w:r>
      <w:r w:rsidRPr="008B3BBD">
        <w:rPr>
          <w:rFonts w:ascii="Times New Roman" w:eastAsia="Times New Roman" w:hAnsi="Times New Roman" w:cs="Times New Roman"/>
          <w:color w:val="000000"/>
          <w:sz w:val="24"/>
          <w:szCs w:val="24"/>
        </w:rPr>
        <w:t> If the cost of transportation increases by 10 percent, then, other things the same, the CPI is likely to increase by about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45" type="#_x0000_t75" style="width:20.25pt;height:18pt" o:ole="">
            <v:imagedata r:id="rId4" o:title=""/>
          </v:shape>
          <w:control r:id="rId29" w:name="DefaultOcxName24" w:shapeid="_x0000_i1245"/>
        </w:object>
      </w:r>
      <w:r w:rsidRPr="008B3BBD">
        <w:rPr>
          <w:rFonts w:ascii="Times New Roman" w:eastAsia="Times New Roman" w:hAnsi="Times New Roman" w:cs="Times New Roman"/>
          <w:color w:val="000000"/>
          <w:sz w:val="24"/>
          <w:szCs w:val="24"/>
        </w:rPr>
        <w:t xml:space="preserve">0.6 percent.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lastRenderedPageBreak/>
        <w:t xml:space="preserve">       </w:t>
      </w:r>
      <w:r w:rsidRPr="008B3BBD">
        <w:rPr>
          <w:rFonts w:ascii="Times New Roman" w:eastAsia="Times New Roman" w:hAnsi="Times New Roman" w:cs="Times New Roman"/>
          <w:color w:val="000000"/>
          <w:sz w:val="24"/>
          <w:szCs w:val="24"/>
        </w:rPr>
        <w:object w:dxaOrig="1440" w:dyaOrig="1440">
          <v:shape id="_x0000_i1244" type="#_x0000_t75" style="width:20.25pt;height:18pt" o:ole="">
            <v:imagedata r:id="rId4" o:title=""/>
          </v:shape>
          <w:control r:id="rId30" w:name="DefaultOcxName25" w:shapeid="_x0000_i1244"/>
        </w:object>
      </w:r>
      <w:r w:rsidRPr="008B3BBD">
        <w:rPr>
          <w:rFonts w:ascii="Times New Roman" w:eastAsia="Times New Roman" w:hAnsi="Times New Roman" w:cs="Times New Roman"/>
          <w:color w:val="000000"/>
          <w:sz w:val="24"/>
          <w:szCs w:val="24"/>
        </w:rPr>
        <w:t xml:space="preserve">1.7 percent.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43" type="#_x0000_t75" style="width:20.25pt;height:18pt" o:ole="">
            <v:imagedata r:id="rId4" o:title=""/>
          </v:shape>
          <w:control r:id="rId31" w:name="DefaultOcxName26" w:shapeid="_x0000_i1243"/>
        </w:object>
      </w:r>
      <w:r w:rsidRPr="008B3BBD">
        <w:rPr>
          <w:rFonts w:ascii="Times New Roman" w:eastAsia="Times New Roman" w:hAnsi="Times New Roman" w:cs="Times New Roman"/>
          <w:color w:val="000000"/>
          <w:sz w:val="24"/>
          <w:szCs w:val="24"/>
        </w:rPr>
        <w:t xml:space="preserve">3.3 percent.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42" type="#_x0000_t75" style="width:20.25pt;height:18pt" o:ole="">
            <v:imagedata r:id="rId4" o:title=""/>
          </v:shape>
          <w:control r:id="rId32" w:name="DefaultOcxName27" w:shapeid="_x0000_i1242"/>
        </w:object>
      </w:r>
      <w:proofErr w:type="gramStart"/>
      <w:r w:rsidRPr="008B3BBD">
        <w:rPr>
          <w:rFonts w:ascii="Times New Roman" w:eastAsia="Times New Roman" w:hAnsi="Times New Roman" w:cs="Times New Roman"/>
          <w:color w:val="000000"/>
          <w:sz w:val="24"/>
          <w:szCs w:val="24"/>
        </w:rPr>
        <w:t>10 percent.</w:t>
      </w:r>
      <w:proofErr w:type="gramEnd"/>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8.</w:t>
      </w:r>
      <w:r w:rsidRPr="008B3BBD">
        <w:rPr>
          <w:rFonts w:ascii="Times New Roman" w:eastAsia="Times New Roman" w:hAnsi="Times New Roman" w:cs="Times New Roman"/>
          <w:color w:val="000000"/>
          <w:sz w:val="24"/>
          <w:szCs w:val="24"/>
        </w:rPr>
        <w:t> The substitution bias in the consumer price index refers to the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41" type="#_x0000_t75" style="width:20.25pt;height:18pt" o:ole="">
            <v:imagedata r:id="rId4" o:title=""/>
          </v:shape>
          <w:control r:id="rId33" w:name="DefaultOcxName28" w:shapeid="_x0000_i1241"/>
        </w:object>
      </w:r>
      <w:r w:rsidRPr="008B3BBD">
        <w:rPr>
          <w:rFonts w:ascii="Times New Roman" w:eastAsia="Times New Roman" w:hAnsi="Times New Roman" w:cs="Times New Roman"/>
          <w:color w:val="000000"/>
          <w:sz w:val="24"/>
          <w:szCs w:val="24"/>
        </w:rPr>
        <w:t xml:space="preserve">substitution by consumers toward new goods and away from old goods.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40" type="#_x0000_t75" style="width:20.25pt;height:18pt" o:ole="">
            <v:imagedata r:id="rId4" o:title=""/>
          </v:shape>
          <w:control r:id="rId34" w:name="DefaultOcxName29" w:shapeid="_x0000_i1240"/>
        </w:object>
      </w:r>
      <w:proofErr w:type="gramStart"/>
      <w:r w:rsidRPr="008B3BBD">
        <w:rPr>
          <w:rFonts w:ascii="Times New Roman" w:eastAsia="Times New Roman" w:hAnsi="Times New Roman" w:cs="Times New Roman"/>
          <w:color w:val="000000"/>
          <w:sz w:val="24"/>
          <w:szCs w:val="24"/>
        </w:rPr>
        <w:t>substitution</w:t>
      </w:r>
      <w:proofErr w:type="gramEnd"/>
      <w:r w:rsidRPr="008B3BBD">
        <w:rPr>
          <w:rFonts w:ascii="Times New Roman" w:eastAsia="Times New Roman" w:hAnsi="Times New Roman" w:cs="Times New Roman"/>
          <w:color w:val="000000"/>
          <w:sz w:val="24"/>
          <w:szCs w:val="24"/>
        </w:rPr>
        <w:t xml:space="preserve"> by consumers toward a smaller number of high-quality goods and away from a larger number of low-quality goods.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39" type="#_x0000_t75" style="width:20.25pt;height:18pt" o:ole="">
            <v:imagedata r:id="rId4" o:title=""/>
          </v:shape>
          <w:control r:id="rId35" w:name="DefaultOcxName30" w:shapeid="_x0000_i1239"/>
        </w:object>
      </w:r>
      <w:proofErr w:type="gramStart"/>
      <w:r w:rsidRPr="008B3BBD">
        <w:rPr>
          <w:rFonts w:ascii="Times New Roman" w:eastAsia="Times New Roman" w:hAnsi="Times New Roman" w:cs="Times New Roman"/>
          <w:color w:val="000000"/>
          <w:sz w:val="24"/>
          <w:szCs w:val="24"/>
        </w:rPr>
        <w:t>substitution</w:t>
      </w:r>
      <w:proofErr w:type="gramEnd"/>
      <w:r w:rsidRPr="008B3BBD">
        <w:rPr>
          <w:rFonts w:ascii="Times New Roman" w:eastAsia="Times New Roman" w:hAnsi="Times New Roman" w:cs="Times New Roman"/>
          <w:color w:val="000000"/>
          <w:sz w:val="24"/>
          <w:szCs w:val="24"/>
        </w:rPr>
        <w:t xml:space="preserve"> by consumers toward goods that have become relatively less expensive and away from goods that have become relatively more expensive.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38" type="#_x0000_t75" style="width:20.25pt;height:18pt" o:ole="">
            <v:imagedata r:id="rId4" o:title=""/>
          </v:shape>
          <w:control r:id="rId36" w:name="DefaultOcxName31" w:shapeid="_x0000_i1238"/>
        </w:object>
      </w:r>
      <w:proofErr w:type="gramStart"/>
      <w:r w:rsidRPr="008B3BBD">
        <w:rPr>
          <w:rFonts w:ascii="Times New Roman" w:eastAsia="Times New Roman" w:hAnsi="Times New Roman" w:cs="Times New Roman"/>
          <w:color w:val="000000"/>
          <w:sz w:val="24"/>
          <w:szCs w:val="24"/>
        </w:rPr>
        <w:t>substitution</w:t>
      </w:r>
      <w:proofErr w:type="gramEnd"/>
      <w:r w:rsidRPr="008B3BBD">
        <w:rPr>
          <w:rFonts w:ascii="Times New Roman" w:eastAsia="Times New Roman" w:hAnsi="Times New Roman" w:cs="Times New Roman"/>
          <w:color w:val="000000"/>
          <w:sz w:val="24"/>
          <w:szCs w:val="24"/>
        </w:rPr>
        <w:t xml:space="preserve"> of new prices for old prices in the CPI basket of goods and services from one year to the next.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9.</w:t>
      </w:r>
      <w:r w:rsidRPr="008B3BBD">
        <w:rPr>
          <w:rFonts w:ascii="Times New Roman" w:eastAsia="Times New Roman" w:hAnsi="Times New Roman" w:cs="Times New Roman"/>
          <w:color w:val="000000"/>
          <w:sz w:val="24"/>
          <w:szCs w:val="24"/>
        </w:rPr>
        <w:t> By not taking into account the possibility of consumer substitution, the CPI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37" type="#_x0000_t75" style="width:20.25pt;height:18pt" o:ole="">
            <v:imagedata r:id="rId4" o:title=""/>
          </v:shape>
          <w:control r:id="rId37" w:name="DefaultOcxName32" w:shapeid="_x0000_i1237"/>
        </w:object>
      </w:r>
      <w:r w:rsidRPr="008B3BBD">
        <w:rPr>
          <w:rFonts w:ascii="Times New Roman" w:eastAsia="Times New Roman" w:hAnsi="Times New Roman" w:cs="Times New Roman"/>
          <w:color w:val="000000"/>
          <w:sz w:val="24"/>
          <w:szCs w:val="24"/>
        </w:rPr>
        <w:t xml:space="preserve">understates the cost of living.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36" type="#_x0000_t75" style="width:20.25pt;height:18pt" o:ole="">
            <v:imagedata r:id="rId4" o:title=""/>
          </v:shape>
          <w:control r:id="rId38" w:name="DefaultOcxName33" w:shapeid="_x0000_i1236"/>
        </w:object>
      </w:r>
      <w:proofErr w:type="gramStart"/>
      <w:r w:rsidRPr="008B3BBD">
        <w:rPr>
          <w:rFonts w:ascii="Times New Roman" w:eastAsia="Times New Roman" w:hAnsi="Times New Roman" w:cs="Times New Roman"/>
          <w:color w:val="000000"/>
          <w:sz w:val="24"/>
          <w:szCs w:val="24"/>
        </w:rPr>
        <w:t>overstates</w:t>
      </w:r>
      <w:proofErr w:type="gramEnd"/>
      <w:r w:rsidRPr="008B3BBD">
        <w:rPr>
          <w:rFonts w:ascii="Times New Roman" w:eastAsia="Times New Roman" w:hAnsi="Times New Roman" w:cs="Times New Roman"/>
          <w:color w:val="000000"/>
          <w:sz w:val="24"/>
          <w:szCs w:val="24"/>
        </w:rPr>
        <w:t xml:space="preserve"> the cost of living.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35" type="#_x0000_t75" style="width:20.25pt;height:18pt" o:ole="">
            <v:imagedata r:id="rId4" o:title=""/>
          </v:shape>
          <w:control r:id="rId39" w:name="DefaultOcxName34" w:shapeid="_x0000_i1235"/>
        </w:object>
      </w:r>
      <w:proofErr w:type="gramStart"/>
      <w:r w:rsidRPr="008B3BBD">
        <w:rPr>
          <w:rFonts w:ascii="Times New Roman" w:eastAsia="Times New Roman" w:hAnsi="Times New Roman" w:cs="Times New Roman"/>
          <w:color w:val="000000"/>
          <w:sz w:val="24"/>
          <w:szCs w:val="24"/>
        </w:rPr>
        <w:t>may</w:t>
      </w:r>
      <w:proofErr w:type="gramEnd"/>
      <w:r w:rsidRPr="008B3BBD">
        <w:rPr>
          <w:rFonts w:ascii="Times New Roman" w:eastAsia="Times New Roman" w:hAnsi="Times New Roman" w:cs="Times New Roman"/>
          <w:color w:val="000000"/>
          <w:sz w:val="24"/>
          <w:szCs w:val="24"/>
        </w:rPr>
        <w:t xml:space="preserve"> overstate or understate the cost of living, depending on how quickly prices rise.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34" type="#_x0000_t75" style="width:20.25pt;height:18pt" o:ole="">
            <v:imagedata r:id="rId4" o:title=""/>
          </v:shape>
          <w:control r:id="rId40" w:name="DefaultOcxName35" w:shapeid="_x0000_i1234"/>
        </w:object>
      </w:r>
      <w:proofErr w:type="gramStart"/>
      <w:r w:rsidRPr="008B3BBD">
        <w:rPr>
          <w:rFonts w:ascii="Times New Roman" w:eastAsia="Times New Roman" w:hAnsi="Times New Roman" w:cs="Times New Roman"/>
          <w:color w:val="000000"/>
          <w:sz w:val="24"/>
          <w:szCs w:val="24"/>
        </w:rPr>
        <w:t>may</w:t>
      </w:r>
      <w:proofErr w:type="gramEnd"/>
      <w:r w:rsidRPr="008B3BBD">
        <w:rPr>
          <w:rFonts w:ascii="Times New Roman" w:eastAsia="Times New Roman" w:hAnsi="Times New Roman" w:cs="Times New Roman"/>
          <w:color w:val="000000"/>
          <w:sz w:val="24"/>
          <w:szCs w:val="24"/>
        </w:rPr>
        <w:t xml:space="preserve"> overstate or understate the cost of living, regardless of how quickly prices rise.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10.</w:t>
      </w:r>
      <w:r w:rsidRPr="008B3BBD">
        <w:rPr>
          <w:rFonts w:ascii="Times New Roman" w:eastAsia="Times New Roman" w:hAnsi="Times New Roman" w:cs="Times New Roman"/>
          <w:color w:val="000000"/>
          <w:sz w:val="24"/>
          <w:szCs w:val="24"/>
        </w:rPr>
        <w:t> The introduction of a new good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33" type="#_x0000_t75" style="width:20.25pt;height:18pt" o:ole="">
            <v:imagedata r:id="rId4" o:title=""/>
          </v:shape>
          <w:control r:id="rId41" w:name="DefaultOcxName36" w:shapeid="_x0000_i1233"/>
        </w:object>
      </w:r>
      <w:r w:rsidRPr="008B3BBD">
        <w:rPr>
          <w:rFonts w:ascii="Times New Roman" w:eastAsia="Times New Roman" w:hAnsi="Times New Roman" w:cs="Times New Roman"/>
          <w:color w:val="000000"/>
          <w:sz w:val="24"/>
          <w:szCs w:val="24"/>
        </w:rPr>
        <w:t xml:space="preserve">increases the cost of maintaining the same level of economic well-being.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32" type="#_x0000_t75" style="width:20.25pt;height:18pt" o:ole="">
            <v:imagedata r:id="rId4" o:title=""/>
          </v:shape>
          <w:control r:id="rId42" w:name="DefaultOcxName37" w:shapeid="_x0000_i1232"/>
        </w:object>
      </w:r>
      <w:proofErr w:type="gramStart"/>
      <w:r w:rsidRPr="008B3BBD">
        <w:rPr>
          <w:rFonts w:ascii="Times New Roman" w:eastAsia="Times New Roman" w:hAnsi="Times New Roman" w:cs="Times New Roman"/>
          <w:color w:val="000000"/>
          <w:sz w:val="24"/>
          <w:szCs w:val="24"/>
        </w:rPr>
        <w:t>decreases</w:t>
      </w:r>
      <w:proofErr w:type="gramEnd"/>
      <w:r w:rsidRPr="008B3BBD">
        <w:rPr>
          <w:rFonts w:ascii="Times New Roman" w:eastAsia="Times New Roman" w:hAnsi="Times New Roman" w:cs="Times New Roman"/>
          <w:color w:val="000000"/>
          <w:sz w:val="24"/>
          <w:szCs w:val="24"/>
        </w:rPr>
        <w:t xml:space="preserve"> the cost of maintaining the same level of economic well-being.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31" type="#_x0000_t75" style="width:20.25pt;height:18pt" o:ole="">
            <v:imagedata r:id="rId4" o:title=""/>
          </v:shape>
          <w:control r:id="rId43" w:name="DefaultOcxName38" w:shapeid="_x0000_i1231"/>
        </w:object>
      </w:r>
      <w:proofErr w:type="gramStart"/>
      <w:r w:rsidRPr="008B3BBD">
        <w:rPr>
          <w:rFonts w:ascii="Times New Roman" w:eastAsia="Times New Roman" w:hAnsi="Times New Roman" w:cs="Times New Roman"/>
          <w:color w:val="000000"/>
          <w:sz w:val="24"/>
          <w:szCs w:val="24"/>
        </w:rPr>
        <w:t>has</w:t>
      </w:r>
      <w:proofErr w:type="gramEnd"/>
      <w:r w:rsidRPr="008B3BBD">
        <w:rPr>
          <w:rFonts w:ascii="Times New Roman" w:eastAsia="Times New Roman" w:hAnsi="Times New Roman" w:cs="Times New Roman"/>
          <w:color w:val="000000"/>
          <w:sz w:val="24"/>
          <w:szCs w:val="24"/>
        </w:rPr>
        <w:t xml:space="preserve"> no impact on the cost of maintaining the same level of economic well-being.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30" type="#_x0000_t75" style="width:20.25pt;height:18pt" o:ole="">
            <v:imagedata r:id="rId4" o:title=""/>
          </v:shape>
          <w:control r:id="rId44" w:name="DefaultOcxName39" w:shapeid="_x0000_i1230"/>
        </w:object>
      </w:r>
      <w:proofErr w:type="gramStart"/>
      <w:r w:rsidRPr="008B3BBD">
        <w:rPr>
          <w:rFonts w:ascii="Times New Roman" w:eastAsia="Times New Roman" w:hAnsi="Times New Roman" w:cs="Times New Roman"/>
          <w:color w:val="000000"/>
          <w:sz w:val="24"/>
          <w:szCs w:val="24"/>
        </w:rPr>
        <w:t>may</w:t>
      </w:r>
      <w:proofErr w:type="gramEnd"/>
      <w:r w:rsidRPr="008B3BBD">
        <w:rPr>
          <w:rFonts w:ascii="Times New Roman" w:eastAsia="Times New Roman" w:hAnsi="Times New Roman" w:cs="Times New Roman"/>
          <w:color w:val="000000"/>
          <w:sz w:val="24"/>
          <w:szCs w:val="24"/>
        </w:rPr>
        <w:t xml:space="preserve"> increase or decrease the cost of maintaining the same level of economic well-being, depending on how expensive the new good is.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11.</w:t>
      </w:r>
      <w:r w:rsidRPr="008B3BBD">
        <w:rPr>
          <w:rFonts w:ascii="Times New Roman" w:eastAsia="Times New Roman" w:hAnsi="Times New Roman" w:cs="Times New Roman"/>
          <w:color w:val="000000"/>
          <w:sz w:val="24"/>
          <w:szCs w:val="24"/>
        </w:rPr>
        <w:t> Consternation Corporation has an agreement with its workers to index completely the wage of its employees using the CPI.  Consternation Corporation currently pays its production line workers $8.00 an hour and is scheduled to index their wages today.  If the CPI is currently 160 and was 128 a year ago, the firm should increase the hourly wages of its workers by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lastRenderedPageBreak/>
        <w:t xml:space="preserve">       </w:t>
      </w:r>
      <w:r w:rsidRPr="008B3BBD">
        <w:rPr>
          <w:rFonts w:ascii="Times New Roman" w:eastAsia="Times New Roman" w:hAnsi="Times New Roman" w:cs="Times New Roman"/>
          <w:color w:val="000000"/>
          <w:sz w:val="24"/>
          <w:szCs w:val="24"/>
        </w:rPr>
        <w:object w:dxaOrig="1440" w:dyaOrig="1440">
          <v:shape id="_x0000_i1229" type="#_x0000_t75" style="width:20.25pt;height:18pt" o:ole="">
            <v:imagedata r:id="rId4" o:title=""/>
          </v:shape>
          <w:control r:id="rId45" w:name="DefaultOcxName40" w:shapeid="_x0000_i1229"/>
        </w:object>
      </w:r>
      <w:r w:rsidRPr="008B3BBD">
        <w:rPr>
          <w:rFonts w:ascii="Times New Roman" w:eastAsia="Times New Roman" w:hAnsi="Times New Roman" w:cs="Times New Roman"/>
          <w:color w:val="000000"/>
          <w:sz w:val="24"/>
          <w:szCs w:val="24"/>
        </w:rPr>
        <w:t xml:space="preserve">$0.25.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28" type="#_x0000_t75" style="width:20.25pt;height:18pt" o:ole="">
            <v:imagedata r:id="rId4" o:title=""/>
          </v:shape>
          <w:control r:id="rId46" w:name="DefaultOcxName41" w:shapeid="_x0000_i1228"/>
        </w:object>
      </w:r>
      <w:proofErr w:type="gramStart"/>
      <w:r w:rsidRPr="008B3BBD">
        <w:rPr>
          <w:rFonts w:ascii="Times New Roman" w:eastAsia="Times New Roman" w:hAnsi="Times New Roman" w:cs="Times New Roman"/>
          <w:color w:val="000000"/>
          <w:sz w:val="24"/>
          <w:szCs w:val="24"/>
        </w:rPr>
        <w:t>$1.60.</w:t>
      </w:r>
      <w:proofErr w:type="gramEnd"/>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27" type="#_x0000_t75" style="width:20.25pt;height:18pt" o:ole="">
            <v:imagedata r:id="rId4" o:title=""/>
          </v:shape>
          <w:control r:id="rId47" w:name="DefaultOcxName42" w:shapeid="_x0000_i1227"/>
        </w:object>
      </w:r>
      <w:proofErr w:type="gramStart"/>
      <w:r w:rsidRPr="008B3BBD">
        <w:rPr>
          <w:rFonts w:ascii="Times New Roman" w:eastAsia="Times New Roman" w:hAnsi="Times New Roman" w:cs="Times New Roman"/>
          <w:color w:val="000000"/>
          <w:sz w:val="24"/>
          <w:szCs w:val="24"/>
        </w:rPr>
        <w:t>$2.00.</w:t>
      </w:r>
      <w:proofErr w:type="gramEnd"/>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26" type="#_x0000_t75" style="width:20.25pt;height:18pt" o:ole="">
            <v:imagedata r:id="rId4" o:title=""/>
          </v:shape>
          <w:control r:id="rId48" w:name="DefaultOcxName43" w:shapeid="_x0000_i1226"/>
        </w:object>
      </w:r>
      <w:proofErr w:type="gramStart"/>
      <w:r w:rsidRPr="008B3BBD">
        <w:rPr>
          <w:rFonts w:ascii="Times New Roman" w:eastAsia="Times New Roman" w:hAnsi="Times New Roman" w:cs="Times New Roman"/>
          <w:color w:val="000000"/>
          <w:sz w:val="24"/>
          <w:szCs w:val="24"/>
        </w:rPr>
        <w:t>$2.56.</w:t>
      </w:r>
      <w:proofErr w:type="gramEnd"/>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12.</w:t>
      </w:r>
      <w:r w:rsidRPr="008B3BBD">
        <w:rPr>
          <w:rFonts w:ascii="Times New Roman" w:eastAsia="Times New Roman" w:hAnsi="Times New Roman" w:cs="Times New Roman"/>
          <w:color w:val="000000"/>
          <w:sz w:val="24"/>
          <w:szCs w:val="24"/>
        </w:rPr>
        <w:t> Real Foods produced 400,000 cans of diced tomatoes in 2007 and 460,000 cans of diced tomatoes in 2008. They employed the same number of labor hours each year.  Relative to their productivity in 2007, their productivity in 2008 was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25" type="#_x0000_t75" style="width:20.25pt;height:18pt" o:ole="">
            <v:imagedata r:id="rId4" o:title=""/>
          </v:shape>
          <w:control r:id="rId49" w:name="DefaultOcxName44" w:shapeid="_x0000_i1225"/>
        </w:object>
      </w:r>
      <w:r w:rsidRPr="008B3BBD">
        <w:rPr>
          <w:rFonts w:ascii="Times New Roman" w:eastAsia="Times New Roman" w:hAnsi="Times New Roman" w:cs="Times New Roman"/>
          <w:color w:val="000000"/>
          <w:sz w:val="24"/>
          <w:szCs w:val="24"/>
        </w:rPr>
        <w:t xml:space="preserve">6 percent lower.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24" type="#_x0000_t75" style="width:20.25pt;height:18pt" o:ole="">
            <v:imagedata r:id="rId4" o:title=""/>
          </v:shape>
          <w:control r:id="rId50" w:name="DefaultOcxName45" w:shapeid="_x0000_i1224"/>
        </w:object>
      </w:r>
      <w:proofErr w:type="gramStart"/>
      <w:r w:rsidRPr="008B3BBD">
        <w:rPr>
          <w:rFonts w:ascii="Times New Roman" w:eastAsia="Times New Roman" w:hAnsi="Times New Roman" w:cs="Times New Roman"/>
          <w:color w:val="000000"/>
          <w:sz w:val="24"/>
          <w:szCs w:val="24"/>
        </w:rPr>
        <w:t>unchanged</w:t>
      </w:r>
      <w:proofErr w:type="gramEnd"/>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23" type="#_x0000_t75" style="width:20.25pt;height:18pt" o:ole="">
            <v:imagedata r:id="rId4" o:title=""/>
          </v:shape>
          <w:control r:id="rId51" w:name="DefaultOcxName46" w:shapeid="_x0000_i1223"/>
        </w:object>
      </w:r>
      <w:proofErr w:type="gramStart"/>
      <w:r w:rsidRPr="008B3BBD">
        <w:rPr>
          <w:rFonts w:ascii="Times New Roman" w:eastAsia="Times New Roman" w:hAnsi="Times New Roman" w:cs="Times New Roman"/>
          <w:color w:val="000000"/>
          <w:sz w:val="24"/>
          <w:szCs w:val="24"/>
        </w:rPr>
        <w:t>6 percent higher.</w:t>
      </w:r>
      <w:proofErr w:type="gramEnd"/>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22" type="#_x0000_t75" style="width:20.25pt;height:18pt" o:ole="">
            <v:imagedata r:id="rId4" o:title=""/>
          </v:shape>
          <w:control r:id="rId52" w:name="DefaultOcxName47" w:shapeid="_x0000_i1222"/>
        </w:object>
      </w:r>
      <w:proofErr w:type="gramStart"/>
      <w:r w:rsidRPr="008B3BBD">
        <w:rPr>
          <w:rFonts w:ascii="Times New Roman" w:eastAsia="Times New Roman" w:hAnsi="Times New Roman" w:cs="Times New Roman"/>
          <w:color w:val="000000"/>
          <w:sz w:val="24"/>
          <w:szCs w:val="24"/>
        </w:rPr>
        <w:t>15 percent higher.</w:t>
      </w:r>
      <w:proofErr w:type="gramEnd"/>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13.</w:t>
      </w:r>
      <w:r w:rsidRPr="008B3BBD">
        <w:rPr>
          <w:rFonts w:ascii="Times New Roman" w:eastAsia="Times New Roman" w:hAnsi="Times New Roman" w:cs="Times New Roman"/>
          <w:color w:val="000000"/>
          <w:sz w:val="24"/>
          <w:szCs w:val="24"/>
        </w:rPr>
        <w:t> Which of the following would be considered physical capital?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21" type="#_x0000_t75" style="width:20.25pt;height:18pt" o:ole="">
            <v:imagedata r:id="rId4" o:title=""/>
          </v:shape>
          <w:control r:id="rId53" w:name="DefaultOcxName48" w:shapeid="_x0000_i1221"/>
        </w:object>
      </w:r>
      <w:r w:rsidRPr="008B3BBD">
        <w:rPr>
          <w:rFonts w:ascii="Times New Roman" w:eastAsia="Times New Roman" w:hAnsi="Times New Roman" w:cs="Times New Roman"/>
          <w:color w:val="000000"/>
          <w:sz w:val="24"/>
          <w:szCs w:val="24"/>
        </w:rPr>
        <w:t xml:space="preserve">the refrigerators at Uncle Bob’s restaurant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20" type="#_x0000_t75" style="width:20.25pt;height:18pt" o:ole="">
            <v:imagedata r:id="rId4" o:title=""/>
          </v:shape>
          <w:control r:id="rId54" w:name="DefaultOcxName49" w:shapeid="_x0000_i1220"/>
        </w:object>
      </w:r>
      <w:r w:rsidRPr="008B3BBD">
        <w:rPr>
          <w:rFonts w:ascii="Times New Roman" w:eastAsia="Times New Roman" w:hAnsi="Times New Roman" w:cs="Times New Roman"/>
          <w:color w:val="000000"/>
          <w:sz w:val="24"/>
          <w:szCs w:val="24"/>
        </w:rPr>
        <w:t xml:space="preserve">rivers on which goods are transported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19" type="#_x0000_t75" style="width:20.25pt;height:18pt" o:ole="">
            <v:imagedata r:id="rId4" o:title=""/>
          </v:shape>
          <w:control r:id="rId55" w:name="DefaultOcxName50" w:shapeid="_x0000_i1219"/>
        </w:object>
      </w:r>
      <w:r w:rsidRPr="008B3BBD">
        <w:rPr>
          <w:rFonts w:ascii="Times New Roman" w:eastAsia="Times New Roman" w:hAnsi="Times New Roman" w:cs="Times New Roman"/>
          <w:color w:val="000000"/>
          <w:sz w:val="24"/>
          <w:szCs w:val="24"/>
        </w:rPr>
        <w:t xml:space="preserve">the skills and knowledge of a lawyer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18" type="#_x0000_t75" style="width:20.25pt;height:18pt" o:ole="">
            <v:imagedata r:id="rId4" o:title=""/>
          </v:shape>
          <w:control r:id="rId56" w:name="DefaultOcxName51" w:shapeid="_x0000_i1218"/>
        </w:object>
      </w:r>
      <w:r w:rsidRPr="008B3BBD">
        <w:rPr>
          <w:rFonts w:ascii="Times New Roman" w:eastAsia="Times New Roman" w:hAnsi="Times New Roman" w:cs="Times New Roman"/>
          <w:color w:val="000000"/>
          <w:sz w:val="24"/>
          <w:szCs w:val="24"/>
        </w:rPr>
        <w:t xml:space="preserve">All of the above are correct.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14.</w:t>
      </w:r>
      <w:r w:rsidRPr="008B3BBD">
        <w:rPr>
          <w:rFonts w:ascii="Times New Roman" w:eastAsia="Times New Roman" w:hAnsi="Times New Roman" w:cs="Times New Roman"/>
          <w:color w:val="000000"/>
          <w:sz w:val="24"/>
          <w:szCs w:val="24"/>
        </w:rPr>
        <w:t> Given that a country’s real output has increased, in which of the following cases can we be sure that its productivity also has increased?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17" type="#_x0000_t75" style="width:20.25pt;height:18pt" o:ole="">
            <v:imagedata r:id="rId4" o:title=""/>
          </v:shape>
          <w:control r:id="rId57" w:name="DefaultOcxName52" w:shapeid="_x0000_i1217"/>
        </w:object>
      </w:r>
      <w:r w:rsidRPr="008B3BBD">
        <w:rPr>
          <w:rFonts w:ascii="Times New Roman" w:eastAsia="Times New Roman" w:hAnsi="Times New Roman" w:cs="Times New Roman"/>
          <w:color w:val="000000"/>
          <w:sz w:val="24"/>
          <w:szCs w:val="24"/>
        </w:rPr>
        <w:t xml:space="preserve">The total number of hours worked rose.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16" type="#_x0000_t75" style="width:20.25pt;height:18pt" o:ole="">
            <v:imagedata r:id="rId4" o:title=""/>
          </v:shape>
          <w:control r:id="rId58" w:name="DefaultOcxName53" w:shapeid="_x0000_i1216"/>
        </w:object>
      </w:r>
      <w:r w:rsidRPr="008B3BBD">
        <w:rPr>
          <w:rFonts w:ascii="Times New Roman" w:eastAsia="Times New Roman" w:hAnsi="Times New Roman" w:cs="Times New Roman"/>
          <w:color w:val="000000"/>
          <w:sz w:val="24"/>
          <w:szCs w:val="24"/>
        </w:rPr>
        <w:t xml:space="preserve">The </w:t>
      </w:r>
      <w:proofErr w:type="gramStart"/>
      <w:r w:rsidRPr="008B3BBD">
        <w:rPr>
          <w:rFonts w:ascii="Times New Roman" w:eastAsia="Times New Roman" w:hAnsi="Times New Roman" w:cs="Times New Roman"/>
          <w:color w:val="000000"/>
          <w:sz w:val="24"/>
          <w:szCs w:val="24"/>
        </w:rPr>
        <w:t>total number</w:t>
      </w:r>
      <w:proofErr w:type="gramEnd"/>
      <w:r w:rsidRPr="008B3BBD">
        <w:rPr>
          <w:rFonts w:ascii="Times New Roman" w:eastAsia="Times New Roman" w:hAnsi="Times New Roman" w:cs="Times New Roman"/>
          <w:color w:val="000000"/>
          <w:sz w:val="24"/>
          <w:szCs w:val="24"/>
        </w:rPr>
        <w:t xml:space="preserve"> of hours worked stayed the same.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15" type="#_x0000_t75" style="width:20.25pt;height:18pt" o:ole="">
            <v:imagedata r:id="rId4" o:title=""/>
          </v:shape>
          <w:control r:id="rId59" w:name="DefaultOcxName54" w:shapeid="_x0000_i1215"/>
        </w:object>
      </w:r>
      <w:r w:rsidRPr="008B3BBD">
        <w:rPr>
          <w:rFonts w:ascii="Times New Roman" w:eastAsia="Times New Roman" w:hAnsi="Times New Roman" w:cs="Times New Roman"/>
          <w:color w:val="000000"/>
          <w:sz w:val="24"/>
          <w:szCs w:val="24"/>
        </w:rPr>
        <w:t xml:space="preserve">The total number of hours worked fell.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14" type="#_x0000_t75" style="width:20.25pt;height:18pt" o:ole="">
            <v:imagedata r:id="rId4" o:title=""/>
          </v:shape>
          <w:control r:id="rId60" w:name="DefaultOcxName55" w:shapeid="_x0000_i1214"/>
        </w:object>
      </w:r>
      <w:r w:rsidRPr="008B3BBD">
        <w:rPr>
          <w:rFonts w:ascii="Times New Roman" w:eastAsia="Times New Roman" w:hAnsi="Times New Roman" w:cs="Times New Roman"/>
          <w:color w:val="000000"/>
          <w:sz w:val="24"/>
          <w:szCs w:val="24"/>
        </w:rPr>
        <w:t xml:space="preserve">Both b and c are correct.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15.</w:t>
      </w:r>
      <w:r w:rsidRPr="008B3BBD">
        <w:rPr>
          <w:rFonts w:ascii="Times New Roman" w:eastAsia="Times New Roman" w:hAnsi="Times New Roman" w:cs="Times New Roman"/>
          <w:color w:val="000000"/>
          <w:sz w:val="24"/>
          <w:szCs w:val="24"/>
        </w:rPr>
        <w:t xml:space="preserve"> Using the production function and notation in the text, </w:t>
      </w:r>
      <w:r w:rsidRPr="008B3BBD">
        <w:rPr>
          <w:rFonts w:ascii="Times New Roman" w:eastAsia="Times New Roman" w:hAnsi="Times New Roman" w:cs="Times New Roman"/>
          <w:i/>
          <w:iCs/>
          <w:color w:val="000000"/>
          <w:sz w:val="24"/>
          <w:szCs w:val="24"/>
        </w:rPr>
        <w:t>H</w:t>
      </w:r>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i/>
          <w:iCs/>
          <w:color w:val="000000"/>
          <w:sz w:val="24"/>
          <w:szCs w:val="24"/>
        </w:rPr>
        <w:t>L</w:t>
      </w:r>
      <w:r w:rsidRPr="008B3BBD">
        <w:rPr>
          <w:rFonts w:ascii="Times New Roman" w:eastAsia="Times New Roman" w:hAnsi="Times New Roman" w:cs="Times New Roman"/>
          <w:color w:val="000000"/>
          <w:sz w:val="24"/>
          <w:szCs w:val="24"/>
        </w:rPr>
        <w:t xml:space="preserve"> measures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13" type="#_x0000_t75" style="width:20.25pt;height:18pt" o:ole="">
            <v:imagedata r:id="rId4" o:title=""/>
          </v:shape>
          <w:control r:id="rId61" w:name="DefaultOcxName56" w:shapeid="_x0000_i1213"/>
        </w:object>
      </w:r>
      <w:r w:rsidRPr="008B3BBD">
        <w:rPr>
          <w:rFonts w:ascii="Times New Roman" w:eastAsia="Times New Roman" w:hAnsi="Times New Roman" w:cs="Times New Roman"/>
          <w:color w:val="000000"/>
          <w:sz w:val="24"/>
          <w:szCs w:val="24"/>
        </w:rPr>
        <w:t xml:space="preserve">natural resources per worker.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12" type="#_x0000_t75" style="width:20.25pt;height:18pt" o:ole="">
            <v:imagedata r:id="rId4" o:title=""/>
          </v:shape>
          <w:control r:id="rId62" w:name="DefaultOcxName57" w:shapeid="_x0000_i1212"/>
        </w:object>
      </w:r>
      <w:proofErr w:type="gramStart"/>
      <w:r w:rsidRPr="008B3BBD">
        <w:rPr>
          <w:rFonts w:ascii="Times New Roman" w:eastAsia="Times New Roman" w:hAnsi="Times New Roman" w:cs="Times New Roman"/>
          <w:color w:val="000000"/>
          <w:sz w:val="24"/>
          <w:szCs w:val="24"/>
        </w:rPr>
        <w:t>human</w:t>
      </w:r>
      <w:proofErr w:type="gramEnd"/>
      <w:r w:rsidRPr="008B3BBD">
        <w:rPr>
          <w:rFonts w:ascii="Times New Roman" w:eastAsia="Times New Roman" w:hAnsi="Times New Roman" w:cs="Times New Roman"/>
          <w:color w:val="000000"/>
          <w:sz w:val="24"/>
          <w:szCs w:val="24"/>
        </w:rPr>
        <w:t xml:space="preserve"> capital per worker.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lastRenderedPageBreak/>
        <w:t xml:space="preserve">       </w:t>
      </w:r>
      <w:r w:rsidRPr="008B3BBD">
        <w:rPr>
          <w:rFonts w:ascii="Times New Roman" w:eastAsia="Times New Roman" w:hAnsi="Times New Roman" w:cs="Times New Roman"/>
          <w:color w:val="000000"/>
          <w:sz w:val="24"/>
          <w:szCs w:val="24"/>
        </w:rPr>
        <w:object w:dxaOrig="1440" w:dyaOrig="1440">
          <v:shape id="_x0000_i1211" type="#_x0000_t75" style="width:20.25pt;height:18pt" o:ole="">
            <v:imagedata r:id="rId4" o:title=""/>
          </v:shape>
          <w:control r:id="rId63" w:name="DefaultOcxName58" w:shapeid="_x0000_i1211"/>
        </w:object>
      </w:r>
      <w:proofErr w:type="gramStart"/>
      <w:r w:rsidRPr="008B3BBD">
        <w:rPr>
          <w:rFonts w:ascii="Times New Roman" w:eastAsia="Times New Roman" w:hAnsi="Times New Roman" w:cs="Times New Roman"/>
          <w:color w:val="000000"/>
          <w:sz w:val="24"/>
          <w:szCs w:val="24"/>
        </w:rPr>
        <w:t>output</w:t>
      </w:r>
      <w:proofErr w:type="gramEnd"/>
      <w:r w:rsidRPr="008B3BBD">
        <w:rPr>
          <w:rFonts w:ascii="Times New Roman" w:eastAsia="Times New Roman" w:hAnsi="Times New Roman" w:cs="Times New Roman"/>
          <w:color w:val="000000"/>
          <w:sz w:val="24"/>
          <w:szCs w:val="24"/>
        </w:rPr>
        <w:t xml:space="preserve"> per worker.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10" type="#_x0000_t75" style="width:20.25pt;height:18pt" o:ole="">
            <v:imagedata r:id="rId4" o:title=""/>
          </v:shape>
          <w:control r:id="rId64" w:name="DefaultOcxName59" w:shapeid="_x0000_i1210"/>
        </w:object>
      </w:r>
      <w:proofErr w:type="gramStart"/>
      <w:r w:rsidRPr="008B3BBD">
        <w:rPr>
          <w:rFonts w:ascii="Times New Roman" w:eastAsia="Times New Roman" w:hAnsi="Times New Roman" w:cs="Times New Roman"/>
          <w:color w:val="000000"/>
          <w:sz w:val="24"/>
          <w:szCs w:val="24"/>
        </w:rPr>
        <w:t>physical</w:t>
      </w:r>
      <w:proofErr w:type="gramEnd"/>
      <w:r w:rsidRPr="008B3BBD">
        <w:rPr>
          <w:rFonts w:ascii="Times New Roman" w:eastAsia="Times New Roman" w:hAnsi="Times New Roman" w:cs="Times New Roman"/>
          <w:color w:val="000000"/>
          <w:sz w:val="24"/>
          <w:szCs w:val="24"/>
        </w:rPr>
        <w:t xml:space="preserve"> capital per worker.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16.</w:t>
      </w:r>
      <w:r w:rsidRPr="008B3BBD">
        <w:rPr>
          <w:rFonts w:ascii="Times New Roman" w:eastAsia="Times New Roman" w:hAnsi="Times New Roman" w:cs="Times New Roman"/>
          <w:color w:val="000000"/>
          <w:sz w:val="24"/>
          <w:szCs w:val="24"/>
        </w:rPr>
        <w:t> If the number of workers in an economy doubled, all other inputs stayed the same, and there were constant returns to scale, productivity would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09" type="#_x0000_t75" style="width:20.25pt;height:18pt" o:ole="">
            <v:imagedata r:id="rId4" o:title=""/>
          </v:shape>
          <w:control r:id="rId65" w:name="DefaultOcxName60" w:shapeid="_x0000_i1209"/>
        </w:object>
      </w:r>
      <w:r w:rsidRPr="008B3BBD">
        <w:rPr>
          <w:rFonts w:ascii="Times New Roman" w:eastAsia="Times New Roman" w:hAnsi="Times New Roman" w:cs="Times New Roman"/>
          <w:color w:val="000000"/>
          <w:sz w:val="24"/>
          <w:szCs w:val="24"/>
        </w:rPr>
        <w:t xml:space="preserve">fall to less than one-half of its former value.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08" type="#_x0000_t75" style="width:20.25pt;height:18pt" o:ole="">
            <v:imagedata r:id="rId4" o:title=""/>
          </v:shape>
          <w:control r:id="rId66" w:name="DefaultOcxName61" w:shapeid="_x0000_i1208"/>
        </w:object>
      </w:r>
      <w:proofErr w:type="gramStart"/>
      <w:r w:rsidRPr="008B3BBD">
        <w:rPr>
          <w:rFonts w:ascii="Times New Roman" w:eastAsia="Times New Roman" w:hAnsi="Times New Roman" w:cs="Times New Roman"/>
          <w:color w:val="000000"/>
          <w:sz w:val="24"/>
          <w:szCs w:val="24"/>
        </w:rPr>
        <w:t>fall</w:t>
      </w:r>
      <w:proofErr w:type="gramEnd"/>
      <w:r w:rsidRPr="008B3BBD">
        <w:rPr>
          <w:rFonts w:ascii="Times New Roman" w:eastAsia="Times New Roman" w:hAnsi="Times New Roman" w:cs="Times New Roman"/>
          <w:color w:val="000000"/>
          <w:sz w:val="24"/>
          <w:szCs w:val="24"/>
        </w:rPr>
        <w:t xml:space="preserve">, but it would still be greater than one-half of its former value.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07" type="#_x0000_t75" style="width:20.25pt;height:18pt" o:ole="">
            <v:imagedata r:id="rId4" o:title=""/>
          </v:shape>
          <w:control r:id="rId67" w:name="DefaultOcxName62" w:shapeid="_x0000_i1207"/>
        </w:object>
      </w:r>
      <w:proofErr w:type="gramStart"/>
      <w:r w:rsidRPr="008B3BBD">
        <w:rPr>
          <w:rFonts w:ascii="Times New Roman" w:eastAsia="Times New Roman" w:hAnsi="Times New Roman" w:cs="Times New Roman"/>
          <w:color w:val="000000"/>
          <w:sz w:val="24"/>
          <w:szCs w:val="24"/>
        </w:rPr>
        <w:t>stay</w:t>
      </w:r>
      <w:proofErr w:type="gramEnd"/>
      <w:r w:rsidRPr="008B3BBD">
        <w:rPr>
          <w:rFonts w:ascii="Times New Roman" w:eastAsia="Times New Roman" w:hAnsi="Times New Roman" w:cs="Times New Roman"/>
          <w:color w:val="000000"/>
          <w:sz w:val="24"/>
          <w:szCs w:val="24"/>
        </w:rPr>
        <w:t xml:space="preserve"> the same.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06" type="#_x0000_t75" style="width:20.25pt;height:18pt" o:ole="">
            <v:imagedata r:id="rId4" o:title=""/>
          </v:shape>
          <w:control r:id="rId68" w:name="DefaultOcxName63" w:shapeid="_x0000_i1206"/>
        </w:object>
      </w:r>
      <w:proofErr w:type="gramStart"/>
      <w:r w:rsidRPr="008B3BBD">
        <w:rPr>
          <w:rFonts w:ascii="Times New Roman" w:eastAsia="Times New Roman" w:hAnsi="Times New Roman" w:cs="Times New Roman"/>
          <w:color w:val="000000"/>
          <w:sz w:val="24"/>
          <w:szCs w:val="24"/>
        </w:rPr>
        <w:t>rise</w:t>
      </w:r>
      <w:proofErr w:type="gramEnd"/>
      <w:r w:rsidRPr="008B3BBD">
        <w:rPr>
          <w:rFonts w:ascii="Times New Roman" w:eastAsia="Times New Roman" w:hAnsi="Times New Roman" w:cs="Times New Roman"/>
          <w:color w:val="000000"/>
          <w:sz w:val="24"/>
          <w:szCs w:val="24"/>
        </w:rPr>
        <w:t xml:space="preserve"> but less than double.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17.</w:t>
      </w:r>
      <w:r w:rsidRPr="008B3BBD">
        <w:rPr>
          <w:rFonts w:ascii="Times New Roman" w:eastAsia="Times New Roman" w:hAnsi="Times New Roman" w:cs="Times New Roman"/>
          <w:color w:val="000000"/>
          <w:sz w:val="24"/>
          <w:szCs w:val="24"/>
        </w:rPr>
        <w:t> </w:t>
      </w:r>
      <w:r w:rsidRPr="008B3BBD">
        <w:rPr>
          <w:rFonts w:ascii="Times New Roman" w:eastAsia="Times New Roman" w:hAnsi="Times New Roman" w:cs="Times New Roman"/>
          <w:b/>
          <w:bCs/>
          <w:color w:val="000000"/>
          <w:sz w:val="24"/>
          <w:szCs w:val="24"/>
        </w:rPr>
        <w:t>Scenario 25-1</w:t>
      </w:r>
      <w:r w:rsidRPr="008B3BBD">
        <w:rPr>
          <w:rFonts w:ascii="Times New Roman" w:eastAsia="Times New Roman" w:hAnsi="Times New Roman" w:cs="Times New Roman"/>
          <w:color w:val="000000"/>
          <w:sz w:val="24"/>
          <w:szCs w:val="24"/>
        </w:rPr>
        <w:t xml:space="preserve">.   An economy’s production form takes the form </w:t>
      </w:r>
      <w:r w:rsidRPr="008B3BBD">
        <w:rPr>
          <w:rFonts w:ascii="Times New Roman" w:eastAsia="Times New Roman" w:hAnsi="Times New Roman" w:cs="Times New Roman"/>
          <w:i/>
          <w:iCs/>
          <w:color w:val="000000"/>
          <w:sz w:val="24"/>
          <w:szCs w:val="24"/>
        </w:rPr>
        <w:t>Y</w:t>
      </w:r>
      <w:r w:rsidRPr="008B3BBD">
        <w:rPr>
          <w:rFonts w:ascii="Times New Roman" w:eastAsia="Times New Roman" w:hAnsi="Times New Roman" w:cs="Times New Roman"/>
          <w:color w:val="000000"/>
          <w:sz w:val="24"/>
          <w:szCs w:val="24"/>
        </w:rPr>
        <w:t xml:space="preserve"> = </w:t>
      </w:r>
      <w:proofErr w:type="gramStart"/>
      <w:r w:rsidRPr="008B3BBD">
        <w:rPr>
          <w:rFonts w:ascii="Times New Roman" w:eastAsia="Times New Roman" w:hAnsi="Times New Roman" w:cs="Times New Roman"/>
          <w:i/>
          <w:iCs/>
          <w:color w:val="000000"/>
          <w:sz w:val="24"/>
          <w:szCs w:val="24"/>
        </w:rPr>
        <w:t>AF</w:t>
      </w:r>
      <w:r w:rsidRPr="008B3BBD">
        <w:rPr>
          <w:rFonts w:ascii="Times New Roman" w:eastAsia="Times New Roman" w:hAnsi="Times New Roman" w:cs="Times New Roman"/>
          <w:color w:val="000000"/>
          <w:sz w:val="24"/>
          <w:szCs w:val="24"/>
        </w:rPr>
        <w:t>(</w:t>
      </w:r>
      <w:proofErr w:type="gramEnd"/>
      <w:r w:rsidRPr="008B3BBD">
        <w:rPr>
          <w:rFonts w:ascii="Times New Roman" w:eastAsia="Times New Roman" w:hAnsi="Times New Roman" w:cs="Times New Roman"/>
          <w:i/>
          <w:iCs/>
          <w:color w:val="000000"/>
          <w:sz w:val="24"/>
          <w:szCs w:val="24"/>
        </w:rPr>
        <w:t>L</w:t>
      </w:r>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i/>
          <w:iCs/>
          <w:color w:val="000000"/>
          <w:sz w:val="24"/>
          <w:szCs w:val="24"/>
        </w:rPr>
        <w:t>K</w:t>
      </w:r>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i/>
          <w:iCs/>
          <w:color w:val="000000"/>
          <w:sz w:val="24"/>
          <w:szCs w:val="24"/>
        </w:rPr>
        <w:t>H</w:t>
      </w:r>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i/>
          <w:iCs/>
          <w:color w:val="000000"/>
          <w:sz w:val="24"/>
          <w:szCs w:val="24"/>
        </w:rPr>
        <w:t>N</w:t>
      </w:r>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Refer to Scenario 25-1</w:t>
      </w:r>
      <w:r w:rsidRPr="008B3BBD">
        <w:rPr>
          <w:rFonts w:ascii="Times New Roman" w:eastAsia="Times New Roman" w:hAnsi="Times New Roman" w:cs="Times New Roman"/>
          <w:color w:val="000000"/>
          <w:sz w:val="24"/>
          <w:szCs w:val="24"/>
        </w:rPr>
        <w:t>. If the production function has the constant-returns-to-scale property, then it could be rewritten as (Points :1)</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05" type="#_x0000_t75" style="width:20.25pt;height:18pt" o:ole="">
            <v:imagedata r:id="rId4" o:title=""/>
          </v:shape>
          <w:control r:id="rId69" w:name="DefaultOcxName64" w:shapeid="_x0000_i1205"/>
        </w:object>
      </w:r>
      <w:r w:rsidRPr="008B3BBD">
        <w:rPr>
          <w:rFonts w:ascii="Times New Roman" w:eastAsia="Times New Roman" w:hAnsi="Times New Roman" w:cs="Times New Roman"/>
          <w:i/>
          <w:iCs/>
          <w:color w:val="000000"/>
          <w:sz w:val="24"/>
          <w:szCs w:val="24"/>
        </w:rPr>
        <w:t>Y/L = AF(</w:t>
      </w:r>
      <w:r w:rsidRPr="008B3BBD">
        <w:rPr>
          <w:rFonts w:ascii="Times New Roman" w:eastAsia="Times New Roman" w:hAnsi="Times New Roman" w:cs="Times New Roman"/>
          <w:color w:val="000000"/>
          <w:sz w:val="24"/>
          <w:szCs w:val="24"/>
        </w:rPr>
        <w:t>1</w:t>
      </w:r>
      <w:r w:rsidRPr="008B3BBD">
        <w:rPr>
          <w:rFonts w:ascii="Times New Roman" w:eastAsia="Times New Roman" w:hAnsi="Times New Roman" w:cs="Times New Roman"/>
          <w:i/>
          <w:iCs/>
          <w:color w:val="000000"/>
          <w:sz w:val="24"/>
          <w:szCs w:val="24"/>
        </w:rPr>
        <w:t>, K/L, H/L, N/L)</w:t>
      </w:r>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04" type="#_x0000_t75" style="width:20.25pt;height:18pt" o:ole="">
            <v:imagedata r:id="rId4" o:title=""/>
          </v:shape>
          <w:control r:id="rId70" w:name="DefaultOcxName65" w:shapeid="_x0000_i1204"/>
        </w:object>
      </w:r>
      <w:r w:rsidRPr="008B3BBD">
        <w:rPr>
          <w:rFonts w:ascii="Times New Roman" w:eastAsia="Times New Roman" w:hAnsi="Times New Roman" w:cs="Times New Roman"/>
          <w:i/>
          <w:iCs/>
          <w:color w:val="000000"/>
          <w:sz w:val="24"/>
          <w:szCs w:val="24"/>
        </w:rPr>
        <w:t xml:space="preserve">Y/L = AF(L, </w:t>
      </w:r>
      <w:r w:rsidRPr="008B3BBD">
        <w:rPr>
          <w:rFonts w:ascii="Times New Roman" w:eastAsia="Times New Roman" w:hAnsi="Times New Roman" w:cs="Times New Roman"/>
          <w:color w:val="000000"/>
          <w:sz w:val="24"/>
          <w:szCs w:val="24"/>
        </w:rPr>
        <w:t>1</w:t>
      </w:r>
      <w:r w:rsidRPr="008B3BBD">
        <w:rPr>
          <w:rFonts w:ascii="Times New Roman" w:eastAsia="Times New Roman" w:hAnsi="Times New Roman" w:cs="Times New Roman"/>
          <w:i/>
          <w:iCs/>
          <w:color w:val="000000"/>
          <w:sz w:val="24"/>
          <w:szCs w:val="24"/>
        </w:rPr>
        <w:t>, H/L, N/L)</w:t>
      </w:r>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03" type="#_x0000_t75" style="width:20.25pt;height:18pt" o:ole="">
            <v:imagedata r:id="rId4" o:title=""/>
          </v:shape>
          <w:control r:id="rId71" w:name="DefaultOcxName66" w:shapeid="_x0000_i1203"/>
        </w:object>
      </w:r>
      <w:r w:rsidRPr="008B3BBD">
        <w:rPr>
          <w:rFonts w:ascii="Times New Roman" w:eastAsia="Times New Roman" w:hAnsi="Times New Roman" w:cs="Times New Roman"/>
          <w:i/>
          <w:iCs/>
          <w:color w:val="000000"/>
          <w:sz w:val="24"/>
          <w:szCs w:val="24"/>
        </w:rPr>
        <w:t xml:space="preserve">Y/L = AF(L, K/L, </w:t>
      </w:r>
      <w:r w:rsidRPr="008B3BBD">
        <w:rPr>
          <w:rFonts w:ascii="Times New Roman" w:eastAsia="Times New Roman" w:hAnsi="Times New Roman" w:cs="Times New Roman"/>
          <w:color w:val="000000"/>
          <w:sz w:val="24"/>
          <w:szCs w:val="24"/>
        </w:rPr>
        <w:t>1</w:t>
      </w:r>
      <w:r w:rsidRPr="008B3BBD">
        <w:rPr>
          <w:rFonts w:ascii="Times New Roman" w:eastAsia="Times New Roman" w:hAnsi="Times New Roman" w:cs="Times New Roman"/>
          <w:i/>
          <w:iCs/>
          <w:color w:val="000000"/>
          <w:sz w:val="24"/>
          <w:szCs w:val="24"/>
        </w:rPr>
        <w:t>, N/L)</w:t>
      </w:r>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02" type="#_x0000_t75" style="width:20.25pt;height:18pt" o:ole="">
            <v:imagedata r:id="rId4" o:title=""/>
          </v:shape>
          <w:control r:id="rId72" w:name="DefaultOcxName67" w:shapeid="_x0000_i1202"/>
        </w:object>
      </w:r>
      <w:r w:rsidRPr="008B3BBD">
        <w:rPr>
          <w:rFonts w:ascii="Times New Roman" w:eastAsia="Times New Roman" w:hAnsi="Times New Roman" w:cs="Times New Roman"/>
          <w:i/>
          <w:iCs/>
          <w:color w:val="000000"/>
          <w:sz w:val="24"/>
          <w:szCs w:val="24"/>
        </w:rPr>
        <w:t xml:space="preserve">Y/L = AF(L, K/L, H/L, </w:t>
      </w:r>
      <w:r w:rsidRPr="008B3BBD">
        <w:rPr>
          <w:rFonts w:ascii="Times New Roman" w:eastAsia="Times New Roman" w:hAnsi="Times New Roman" w:cs="Times New Roman"/>
          <w:color w:val="000000"/>
          <w:sz w:val="24"/>
          <w:szCs w:val="24"/>
        </w:rPr>
        <w:t>1</w:t>
      </w:r>
      <w:r w:rsidRPr="008B3BBD">
        <w:rPr>
          <w:rFonts w:ascii="Times New Roman" w:eastAsia="Times New Roman" w:hAnsi="Times New Roman" w:cs="Times New Roman"/>
          <w:i/>
          <w:iCs/>
          <w:color w:val="000000"/>
          <w:sz w:val="24"/>
          <w:szCs w:val="24"/>
        </w:rPr>
        <w:t>)</w:t>
      </w:r>
      <w:r w:rsidRPr="008B3BBD">
        <w:rPr>
          <w:rFonts w:ascii="Times New Roman" w:eastAsia="Times New Roman" w:hAnsi="Times New Roman" w:cs="Times New Roman"/>
          <w:color w:val="000000"/>
          <w:sz w:val="24"/>
          <w:szCs w:val="24"/>
        </w:rPr>
        <w:t xml:space="preserve">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18.</w:t>
      </w:r>
      <w:r w:rsidRPr="008B3BBD">
        <w:rPr>
          <w:rFonts w:ascii="Times New Roman" w:eastAsia="Times New Roman" w:hAnsi="Times New Roman" w:cs="Times New Roman"/>
          <w:color w:val="000000"/>
          <w:sz w:val="24"/>
          <w:szCs w:val="24"/>
        </w:rPr>
        <w:t> </w:t>
      </w:r>
      <w:proofErr w:type="gramStart"/>
      <w:r w:rsidRPr="008B3BBD">
        <w:rPr>
          <w:rFonts w:ascii="Times New Roman" w:eastAsia="Times New Roman" w:hAnsi="Times New Roman" w:cs="Times New Roman"/>
          <w:b/>
          <w:bCs/>
          <w:color w:val="000000"/>
          <w:sz w:val="24"/>
          <w:szCs w:val="24"/>
        </w:rPr>
        <w:t>Figure 25-1.</w:t>
      </w:r>
      <w:proofErr w:type="gramEnd"/>
      <w:r w:rsidRPr="008B3BBD">
        <w:rPr>
          <w:rFonts w:ascii="Times New Roman" w:eastAsia="Times New Roman" w:hAnsi="Times New Roman" w:cs="Times New Roman"/>
          <w:color w:val="000000"/>
          <w:sz w:val="24"/>
          <w:szCs w:val="24"/>
        </w:rPr>
        <w:t xml:space="preserve">  On the horizontal axis, </w:t>
      </w:r>
      <w:r w:rsidRPr="008B3BBD">
        <w:rPr>
          <w:rFonts w:ascii="Times New Roman" w:eastAsia="Times New Roman" w:hAnsi="Times New Roman" w:cs="Times New Roman"/>
          <w:i/>
          <w:iCs/>
          <w:color w:val="000000"/>
          <w:sz w:val="24"/>
          <w:szCs w:val="24"/>
        </w:rPr>
        <w:t>K</w:t>
      </w:r>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i/>
          <w:iCs/>
          <w:color w:val="000000"/>
          <w:sz w:val="24"/>
          <w:szCs w:val="24"/>
        </w:rPr>
        <w:t>L</w:t>
      </w:r>
      <w:r w:rsidRPr="008B3BBD">
        <w:rPr>
          <w:rFonts w:ascii="Times New Roman" w:eastAsia="Times New Roman" w:hAnsi="Times New Roman" w:cs="Times New Roman"/>
          <w:color w:val="000000"/>
          <w:sz w:val="24"/>
          <w:szCs w:val="24"/>
        </w:rPr>
        <w:t xml:space="preserve"> represents capital (</w:t>
      </w:r>
      <w:r w:rsidRPr="008B3BBD">
        <w:rPr>
          <w:rFonts w:ascii="Times New Roman" w:eastAsia="Times New Roman" w:hAnsi="Times New Roman" w:cs="Times New Roman"/>
          <w:i/>
          <w:iCs/>
          <w:color w:val="000000"/>
          <w:sz w:val="24"/>
          <w:szCs w:val="24"/>
        </w:rPr>
        <w:t>K</w:t>
      </w:r>
      <w:r w:rsidRPr="008B3BBD">
        <w:rPr>
          <w:rFonts w:ascii="Times New Roman" w:eastAsia="Times New Roman" w:hAnsi="Times New Roman" w:cs="Times New Roman"/>
          <w:color w:val="000000"/>
          <w:sz w:val="24"/>
          <w:szCs w:val="24"/>
        </w:rPr>
        <w:t>) per worker (</w:t>
      </w:r>
      <w:r w:rsidRPr="008B3BBD">
        <w:rPr>
          <w:rFonts w:ascii="Times New Roman" w:eastAsia="Times New Roman" w:hAnsi="Times New Roman" w:cs="Times New Roman"/>
          <w:i/>
          <w:iCs/>
          <w:color w:val="000000"/>
          <w:sz w:val="24"/>
          <w:szCs w:val="24"/>
        </w:rPr>
        <w:t>L</w:t>
      </w:r>
      <w:r w:rsidRPr="008B3BBD">
        <w:rPr>
          <w:rFonts w:ascii="Times New Roman" w:eastAsia="Times New Roman" w:hAnsi="Times New Roman" w:cs="Times New Roman"/>
          <w:color w:val="000000"/>
          <w:sz w:val="24"/>
          <w:szCs w:val="24"/>
        </w:rPr>
        <w:t xml:space="preserve">).  </w:t>
      </w:r>
      <w:proofErr w:type="gramStart"/>
      <w:r w:rsidRPr="008B3BBD">
        <w:rPr>
          <w:rFonts w:ascii="Times New Roman" w:eastAsia="Times New Roman" w:hAnsi="Times New Roman" w:cs="Times New Roman"/>
          <w:color w:val="000000"/>
          <w:sz w:val="24"/>
          <w:szCs w:val="24"/>
        </w:rPr>
        <w:t xml:space="preserve">On the vertical axis, </w:t>
      </w:r>
      <w:r w:rsidRPr="008B3BBD">
        <w:rPr>
          <w:rFonts w:ascii="Times New Roman" w:eastAsia="Times New Roman" w:hAnsi="Times New Roman" w:cs="Times New Roman"/>
          <w:i/>
          <w:iCs/>
          <w:color w:val="000000"/>
          <w:sz w:val="24"/>
          <w:szCs w:val="24"/>
        </w:rPr>
        <w:t>Y</w:t>
      </w:r>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i/>
          <w:iCs/>
          <w:color w:val="000000"/>
          <w:sz w:val="24"/>
          <w:szCs w:val="24"/>
        </w:rPr>
        <w:t>L</w:t>
      </w:r>
      <w:r w:rsidRPr="008B3BBD">
        <w:rPr>
          <w:rFonts w:ascii="Times New Roman" w:eastAsia="Times New Roman" w:hAnsi="Times New Roman" w:cs="Times New Roman"/>
          <w:color w:val="000000"/>
          <w:sz w:val="24"/>
          <w:szCs w:val="24"/>
        </w:rPr>
        <w:t xml:space="preserve"> represents output (</w:t>
      </w:r>
      <w:r w:rsidRPr="008B3BBD">
        <w:rPr>
          <w:rFonts w:ascii="Times New Roman" w:eastAsia="Times New Roman" w:hAnsi="Times New Roman" w:cs="Times New Roman"/>
          <w:i/>
          <w:iCs/>
          <w:color w:val="000000"/>
          <w:sz w:val="24"/>
          <w:szCs w:val="24"/>
        </w:rPr>
        <w:t>Y</w:t>
      </w:r>
      <w:r w:rsidRPr="008B3BBD">
        <w:rPr>
          <w:rFonts w:ascii="Times New Roman" w:eastAsia="Times New Roman" w:hAnsi="Times New Roman" w:cs="Times New Roman"/>
          <w:color w:val="000000"/>
          <w:sz w:val="24"/>
          <w:szCs w:val="24"/>
        </w:rPr>
        <w:t>) per worker (</w:t>
      </w:r>
      <w:r w:rsidRPr="008B3BBD">
        <w:rPr>
          <w:rFonts w:ascii="Times New Roman" w:eastAsia="Times New Roman" w:hAnsi="Times New Roman" w:cs="Times New Roman"/>
          <w:i/>
          <w:iCs/>
          <w:color w:val="000000"/>
          <w:sz w:val="24"/>
          <w:szCs w:val="24"/>
        </w:rPr>
        <w:t>L</w:t>
      </w:r>
      <w:r w:rsidRPr="008B3BBD">
        <w:rPr>
          <w:rFonts w:ascii="Times New Roman" w:eastAsia="Times New Roman" w:hAnsi="Times New Roman" w:cs="Times New Roman"/>
          <w:color w:val="000000"/>
          <w:sz w:val="24"/>
          <w:szCs w:val="24"/>
        </w:rPr>
        <w:t>).</w:t>
      </w:r>
      <w:proofErr w:type="gramEnd"/>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noProof/>
          <w:color w:val="000000"/>
          <w:sz w:val="24"/>
          <w:szCs w:val="24"/>
        </w:rPr>
        <w:drawing>
          <wp:inline distT="0" distB="0" distL="0" distR="0">
            <wp:extent cx="1714500" cy="1839241"/>
            <wp:effectExtent l="19050" t="0" r="0" b="0"/>
            <wp:docPr id="1" name="Picture 0" descr="nar001-1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001-1HV.jpg"/>
                    <pic:cNvPicPr/>
                  </pic:nvPicPr>
                  <pic:blipFill>
                    <a:blip r:embed="rId73" cstate="print"/>
                    <a:stretch>
                      <a:fillRect/>
                    </a:stretch>
                  </pic:blipFill>
                  <pic:spPr>
                    <a:xfrm>
                      <a:off x="0" y="0"/>
                      <a:ext cx="1715300" cy="1840100"/>
                    </a:xfrm>
                    <a:prstGeom prst="rect">
                      <a:avLst/>
                    </a:prstGeom>
                  </pic:spPr>
                </pic:pic>
              </a:graphicData>
            </a:graphic>
          </wp:inline>
        </w:drawing>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Refer to Figure 25-1.</w:t>
      </w:r>
      <w:r w:rsidRPr="008B3BBD">
        <w:rPr>
          <w:rFonts w:ascii="Times New Roman" w:eastAsia="Times New Roman" w:hAnsi="Times New Roman" w:cs="Times New Roman"/>
          <w:color w:val="000000"/>
          <w:sz w:val="24"/>
          <w:szCs w:val="24"/>
        </w:rPr>
        <w:t xml:space="preserve">  Choose a point anywhere on the curve and call it point </w:t>
      </w:r>
      <w:r w:rsidRPr="008B3BBD">
        <w:rPr>
          <w:rFonts w:ascii="Times New Roman" w:eastAsia="Times New Roman" w:hAnsi="Times New Roman" w:cs="Times New Roman"/>
          <w:i/>
          <w:iCs/>
          <w:color w:val="000000"/>
          <w:sz w:val="24"/>
          <w:szCs w:val="24"/>
        </w:rPr>
        <w:t>A</w:t>
      </w:r>
      <w:r w:rsidRPr="008B3BBD">
        <w:rPr>
          <w:rFonts w:ascii="Times New Roman" w:eastAsia="Times New Roman" w:hAnsi="Times New Roman" w:cs="Times New Roman"/>
          <w:color w:val="000000"/>
          <w:sz w:val="24"/>
          <w:szCs w:val="24"/>
        </w:rPr>
        <w:t xml:space="preserve">.  If the economy </w:t>
      </w:r>
      <w:r w:rsidRPr="008B3BBD">
        <w:rPr>
          <w:rFonts w:ascii="Times New Roman" w:eastAsia="Times New Roman" w:hAnsi="Times New Roman" w:cs="Times New Roman"/>
          <w:color w:val="000000"/>
          <w:sz w:val="24"/>
          <w:szCs w:val="24"/>
        </w:rPr>
        <w:lastRenderedPageBreak/>
        <w:t xml:space="preserve">is at point A in 2007, then it will definitely remain at point </w:t>
      </w:r>
      <w:r w:rsidRPr="008B3BBD">
        <w:rPr>
          <w:rFonts w:ascii="Times New Roman" w:eastAsia="Times New Roman" w:hAnsi="Times New Roman" w:cs="Times New Roman"/>
          <w:i/>
          <w:iCs/>
          <w:color w:val="000000"/>
          <w:sz w:val="24"/>
          <w:szCs w:val="24"/>
        </w:rPr>
        <w:t>A</w:t>
      </w:r>
      <w:r w:rsidRPr="008B3BBD">
        <w:rPr>
          <w:rFonts w:ascii="Times New Roman" w:eastAsia="Times New Roman" w:hAnsi="Times New Roman" w:cs="Times New Roman"/>
          <w:color w:val="000000"/>
          <w:sz w:val="24"/>
          <w:szCs w:val="24"/>
        </w:rPr>
        <w:t xml:space="preserve"> in 2008 if, between 2007 and 2008, (Points :1)</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01" type="#_x0000_t75" style="width:20.25pt;height:18pt" o:ole="">
            <v:imagedata r:id="rId4" o:title=""/>
          </v:shape>
          <w:control r:id="rId74" w:name="DefaultOcxName68" w:shapeid="_x0000_i1201"/>
        </w:object>
      </w:r>
      <w:r w:rsidRPr="008B3BBD">
        <w:rPr>
          <w:rFonts w:ascii="Times New Roman" w:eastAsia="Times New Roman" w:hAnsi="Times New Roman" w:cs="Times New Roman"/>
          <w:color w:val="000000"/>
          <w:sz w:val="24"/>
          <w:szCs w:val="24"/>
        </w:rPr>
        <w:t xml:space="preserve">the quantity of physical capital remains constant; the number of workers doubles; and human capital, natural resources, and technology all double as well.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200" type="#_x0000_t75" style="width:20.25pt;height:18pt" o:ole="">
            <v:imagedata r:id="rId4" o:title=""/>
          </v:shape>
          <w:control r:id="rId75" w:name="DefaultOcxName69" w:shapeid="_x0000_i1200"/>
        </w:object>
      </w:r>
      <w:proofErr w:type="gramStart"/>
      <w:r w:rsidRPr="008B3BBD">
        <w:rPr>
          <w:rFonts w:ascii="Times New Roman" w:eastAsia="Times New Roman" w:hAnsi="Times New Roman" w:cs="Times New Roman"/>
          <w:color w:val="000000"/>
          <w:sz w:val="24"/>
          <w:szCs w:val="24"/>
        </w:rPr>
        <w:t>the</w:t>
      </w:r>
      <w:proofErr w:type="gramEnd"/>
      <w:r w:rsidRPr="008B3BBD">
        <w:rPr>
          <w:rFonts w:ascii="Times New Roman" w:eastAsia="Times New Roman" w:hAnsi="Times New Roman" w:cs="Times New Roman"/>
          <w:color w:val="000000"/>
          <w:sz w:val="24"/>
          <w:szCs w:val="24"/>
        </w:rPr>
        <w:t xml:space="preserve"> quantity of physical capital doubles; human capital, natural resources, and technology all double as well; and the number of workers remains constant.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199" type="#_x0000_t75" style="width:20.25pt;height:18pt" o:ole="">
            <v:imagedata r:id="rId4" o:title=""/>
          </v:shape>
          <w:control r:id="rId76" w:name="DefaultOcxName70" w:shapeid="_x0000_i1199"/>
        </w:object>
      </w:r>
      <w:proofErr w:type="gramStart"/>
      <w:r w:rsidRPr="008B3BBD">
        <w:rPr>
          <w:rFonts w:ascii="Times New Roman" w:eastAsia="Times New Roman" w:hAnsi="Times New Roman" w:cs="Times New Roman"/>
          <w:color w:val="000000"/>
          <w:sz w:val="24"/>
          <w:szCs w:val="24"/>
        </w:rPr>
        <w:t>the</w:t>
      </w:r>
      <w:proofErr w:type="gramEnd"/>
      <w:r w:rsidRPr="008B3BBD">
        <w:rPr>
          <w:rFonts w:ascii="Times New Roman" w:eastAsia="Times New Roman" w:hAnsi="Times New Roman" w:cs="Times New Roman"/>
          <w:color w:val="000000"/>
          <w:sz w:val="24"/>
          <w:szCs w:val="24"/>
        </w:rPr>
        <w:t xml:space="preserve"> quantity of physical capital doubles; the number of workers doubles; and human capital, natural resources, and technology all double as well.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198" type="#_x0000_t75" style="width:20.25pt;height:18pt" o:ole="">
            <v:imagedata r:id="rId4" o:title=""/>
          </v:shape>
          <w:control r:id="rId77" w:name="DefaultOcxName71" w:shapeid="_x0000_i1198"/>
        </w:object>
      </w:r>
      <w:proofErr w:type="gramStart"/>
      <w:r w:rsidRPr="008B3BBD">
        <w:rPr>
          <w:rFonts w:ascii="Times New Roman" w:eastAsia="Times New Roman" w:hAnsi="Times New Roman" w:cs="Times New Roman"/>
          <w:color w:val="000000"/>
          <w:sz w:val="24"/>
          <w:szCs w:val="24"/>
        </w:rPr>
        <w:t>the</w:t>
      </w:r>
      <w:proofErr w:type="gramEnd"/>
      <w:r w:rsidRPr="008B3BBD">
        <w:rPr>
          <w:rFonts w:ascii="Times New Roman" w:eastAsia="Times New Roman" w:hAnsi="Times New Roman" w:cs="Times New Roman"/>
          <w:color w:val="000000"/>
          <w:sz w:val="24"/>
          <w:szCs w:val="24"/>
        </w:rPr>
        <w:t xml:space="preserve"> quantity of physical capital doubles; the number of workers doubles; and human capital, natural resources, and technology remain constant.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19.</w:t>
      </w:r>
      <w:r w:rsidRPr="008B3BBD">
        <w:rPr>
          <w:rFonts w:ascii="Times New Roman" w:eastAsia="Times New Roman" w:hAnsi="Times New Roman" w:cs="Times New Roman"/>
          <w:color w:val="000000"/>
          <w:sz w:val="24"/>
          <w:szCs w:val="24"/>
        </w:rPr>
        <w:t> Other things the same, if a country increased its saving rate, in 40 years or so it would likely have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197" type="#_x0000_t75" style="width:20.25pt;height:18pt" o:ole="">
            <v:imagedata r:id="rId4" o:title=""/>
          </v:shape>
          <w:control r:id="rId78" w:name="DefaultOcxName72" w:shapeid="_x0000_i1197"/>
        </w:object>
      </w:r>
      <w:r w:rsidRPr="008B3BBD">
        <w:rPr>
          <w:rFonts w:ascii="Times New Roman" w:eastAsia="Times New Roman" w:hAnsi="Times New Roman" w:cs="Times New Roman"/>
          <w:color w:val="000000"/>
          <w:sz w:val="24"/>
          <w:szCs w:val="24"/>
        </w:rPr>
        <w:t xml:space="preserve">higher productivity, and a higher growth rate of real GDP.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196" type="#_x0000_t75" style="width:20.25pt;height:18pt" o:ole="">
            <v:imagedata r:id="rId4" o:title=""/>
          </v:shape>
          <w:control r:id="rId79" w:name="DefaultOcxName73" w:shapeid="_x0000_i1196"/>
        </w:object>
      </w:r>
      <w:proofErr w:type="gramStart"/>
      <w:r w:rsidRPr="008B3BBD">
        <w:rPr>
          <w:rFonts w:ascii="Times New Roman" w:eastAsia="Times New Roman" w:hAnsi="Times New Roman" w:cs="Times New Roman"/>
          <w:color w:val="000000"/>
          <w:sz w:val="24"/>
          <w:szCs w:val="24"/>
        </w:rPr>
        <w:t>higher</w:t>
      </w:r>
      <w:proofErr w:type="gramEnd"/>
      <w:r w:rsidRPr="008B3BBD">
        <w:rPr>
          <w:rFonts w:ascii="Times New Roman" w:eastAsia="Times New Roman" w:hAnsi="Times New Roman" w:cs="Times New Roman"/>
          <w:color w:val="000000"/>
          <w:sz w:val="24"/>
          <w:szCs w:val="24"/>
        </w:rPr>
        <w:t xml:space="preserve"> productivity, but not a higher growth rate of real GDP.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195" type="#_x0000_t75" style="width:20.25pt;height:18pt" o:ole="">
            <v:imagedata r:id="rId4" o:title=""/>
          </v:shape>
          <w:control r:id="rId80" w:name="DefaultOcxName74" w:shapeid="_x0000_i1195"/>
        </w:object>
      </w:r>
      <w:proofErr w:type="gramStart"/>
      <w:r w:rsidRPr="008B3BBD">
        <w:rPr>
          <w:rFonts w:ascii="Times New Roman" w:eastAsia="Times New Roman" w:hAnsi="Times New Roman" w:cs="Times New Roman"/>
          <w:color w:val="000000"/>
          <w:sz w:val="24"/>
          <w:szCs w:val="24"/>
        </w:rPr>
        <w:t>the</w:t>
      </w:r>
      <w:proofErr w:type="gramEnd"/>
      <w:r w:rsidRPr="008B3BBD">
        <w:rPr>
          <w:rFonts w:ascii="Times New Roman" w:eastAsia="Times New Roman" w:hAnsi="Times New Roman" w:cs="Times New Roman"/>
          <w:color w:val="000000"/>
          <w:sz w:val="24"/>
          <w:szCs w:val="24"/>
        </w:rPr>
        <w:t xml:space="preserve"> same productivity and growth of real GDP it began with.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194" type="#_x0000_t75" style="width:20.25pt;height:18pt" o:ole="">
            <v:imagedata r:id="rId4" o:title=""/>
          </v:shape>
          <w:control r:id="rId81" w:name="DefaultOcxName75" w:shapeid="_x0000_i1194"/>
        </w:object>
      </w:r>
      <w:r w:rsidRPr="008B3BBD">
        <w:rPr>
          <w:rFonts w:ascii="Times New Roman" w:eastAsia="Times New Roman" w:hAnsi="Times New Roman" w:cs="Times New Roman"/>
          <w:color w:val="000000"/>
          <w:sz w:val="24"/>
          <w:szCs w:val="24"/>
        </w:rPr>
        <w:t xml:space="preserve">None of the above is correct.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b/>
          <w:bCs/>
          <w:color w:val="000000"/>
          <w:sz w:val="24"/>
          <w:szCs w:val="24"/>
        </w:rPr>
        <w:t>20.</w:t>
      </w:r>
      <w:r w:rsidRPr="008B3BBD">
        <w:rPr>
          <w:rFonts w:ascii="Times New Roman" w:eastAsia="Times New Roman" w:hAnsi="Times New Roman" w:cs="Times New Roman"/>
          <w:color w:val="000000"/>
          <w:sz w:val="24"/>
          <w:szCs w:val="24"/>
        </w:rPr>
        <w:t> Over extended periods of time, population growth (</w:t>
      </w:r>
      <w:proofErr w:type="gramStart"/>
      <w:r w:rsidRPr="008B3BBD">
        <w:rPr>
          <w:rFonts w:ascii="Times New Roman" w:eastAsia="Times New Roman" w:hAnsi="Times New Roman" w:cs="Times New Roman"/>
          <w:color w:val="000000"/>
          <w:sz w:val="24"/>
          <w:szCs w:val="24"/>
        </w:rPr>
        <w:t>Points :1</w:t>
      </w:r>
      <w:proofErr w:type="gramEnd"/>
      <w:r w:rsidRPr="008B3BBD">
        <w:rPr>
          <w:rFonts w:ascii="Times New Roman" w:eastAsia="Times New Roman" w:hAnsi="Times New Roman" w:cs="Times New Roman"/>
          <w:color w:val="000000"/>
          <w:sz w:val="24"/>
          <w:szCs w:val="24"/>
        </w:rPr>
        <w:t>)</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193" type="#_x0000_t75" style="width:20.25pt;height:18pt" o:ole="">
            <v:imagedata r:id="rId4" o:title=""/>
          </v:shape>
          <w:control r:id="rId82" w:name="DefaultOcxName76" w:shapeid="_x0000_i1193"/>
        </w:object>
      </w:r>
      <w:r w:rsidRPr="008B3BBD">
        <w:rPr>
          <w:rFonts w:ascii="Times New Roman" w:eastAsia="Times New Roman" w:hAnsi="Times New Roman" w:cs="Times New Roman"/>
          <w:color w:val="000000"/>
          <w:sz w:val="24"/>
          <w:szCs w:val="24"/>
        </w:rPr>
        <w:t xml:space="preserve">has no effect on the standard of living.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192" type="#_x0000_t75" style="width:20.25pt;height:18pt" o:ole="">
            <v:imagedata r:id="rId4" o:title=""/>
          </v:shape>
          <w:control r:id="rId83" w:name="DefaultOcxName77" w:shapeid="_x0000_i1192"/>
        </w:object>
      </w:r>
      <w:proofErr w:type="gramStart"/>
      <w:r w:rsidRPr="008B3BBD">
        <w:rPr>
          <w:rFonts w:ascii="Times New Roman" w:eastAsia="Times New Roman" w:hAnsi="Times New Roman" w:cs="Times New Roman"/>
          <w:color w:val="000000"/>
          <w:sz w:val="24"/>
          <w:szCs w:val="24"/>
        </w:rPr>
        <w:t>has</w:t>
      </w:r>
      <w:proofErr w:type="gramEnd"/>
      <w:r w:rsidRPr="008B3BBD">
        <w:rPr>
          <w:rFonts w:ascii="Times New Roman" w:eastAsia="Times New Roman" w:hAnsi="Times New Roman" w:cs="Times New Roman"/>
          <w:color w:val="000000"/>
          <w:sz w:val="24"/>
          <w:szCs w:val="24"/>
        </w:rPr>
        <w:t xml:space="preserve"> uncertain effects on the standard of living.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191" type="#_x0000_t75" style="width:20.25pt;height:18pt" o:ole="">
            <v:imagedata r:id="rId4" o:title=""/>
          </v:shape>
          <w:control r:id="rId84" w:name="DefaultOcxName78" w:shapeid="_x0000_i1191"/>
        </w:object>
      </w:r>
      <w:proofErr w:type="gramStart"/>
      <w:r w:rsidRPr="008B3BBD">
        <w:rPr>
          <w:rFonts w:ascii="Times New Roman" w:eastAsia="Times New Roman" w:hAnsi="Times New Roman" w:cs="Times New Roman"/>
          <w:color w:val="000000"/>
          <w:sz w:val="24"/>
          <w:szCs w:val="24"/>
        </w:rPr>
        <w:t>clearly</w:t>
      </w:r>
      <w:proofErr w:type="gramEnd"/>
      <w:r w:rsidRPr="008B3BBD">
        <w:rPr>
          <w:rFonts w:ascii="Times New Roman" w:eastAsia="Times New Roman" w:hAnsi="Times New Roman" w:cs="Times New Roman"/>
          <w:color w:val="000000"/>
          <w:sz w:val="24"/>
          <w:szCs w:val="24"/>
        </w:rPr>
        <w:t xml:space="preserve"> raises the standard of living. </w:t>
      </w:r>
      <w:r w:rsidRPr="008B3BBD">
        <w:rPr>
          <w:rFonts w:ascii="Times New Roman" w:eastAsia="Times New Roman" w:hAnsi="Times New Roman" w:cs="Times New Roman"/>
          <w:color w:val="000000"/>
          <w:sz w:val="24"/>
          <w:szCs w:val="24"/>
        </w:rPr>
        <w:br/>
        <w:t xml:space="preserve">       </w:t>
      </w:r>
      <w:r w:rsidRPr="008B3BBD">
        <w:rPr>
          <w:rFonts w:ascii="Times New Roman" w:eastAsia="Times New Roman" w:hAnsi="Times New Roman" w:cs="Times New Roman"/>
          <w:color w:val="000000"/>
          <w:sz w:val="24"/>
          <w:szCs w:val="24"/>
        </w:rPr>
        <w:object w:dxaOrig="1440" w:dyaOrig="1440">
          <v:shape id="_x0000_i1190" type="#_x0000_t75" style="width:20.25pt;height:18pt" o:ole="">
            <v:imagedata r:id="rId4" o:title=""/>
          </v:shape>
          <w:control r:id="rId85" w:name="DefaultOcxName79" w:shapeid="_x0000_i1190"/>
        </w:object>
      </w:r>
      <w:proofErr w:type="gramStart"/>
      <w:r w:rsidRPr="008B3BBD">
        <w:rPr>
          <w:rFonts w:ascii="Times New Roman" w:eastAsia="Times New Roman" w:hAnsi="Times New Roman" w:cs="Times New Roman"/>
          <w:color w:val="000000"/>
          <w:sz w:val="24"/>
          <w:szCs w:val="24"/>
        </w:rPr>
        <w:t>clearly</w:t>
      </w:r>
      <w:proofErr w:type="gramEnd"/>
      <w:r w:rsidRPr="008B3BBD">
        <w:rPr>
          <w:rFonts w:ascii="Times New Roman" w:eastAsia="Times New Roman" w:hAnsi="Times New Roman" w:cs="Times New Roman"/>
          <w:color w:val="000000"/>
          <w:sz w:val="24"/>
          <w:szCs w:val="24"/>
        </w:rPr>
        <w:t xml:space="preserve"> lowers the standard of living. </w:t>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br/>
      </w:r>
      <w:r w:rsidRPr="008B3BBD">
        <w:rPr>
          <w:rFonts w:ascii="Times New Roman" w:eastAsia="Times New Roman" w:hAnsi="Times New Roman" w:cs="Times New Roman"/>
          <w:color w:val="000000"/>
          <w:sz w:val="24"/>
          <w:szCs w:val="24"/>
        </w:rPr>
        <w:object w:dxaOrig="1440" w:dyaOrig="1440">
          <v:shape id="_x0000_i1189" type="#_x0000_t75" style="width:1in;height:18pt" o:ole="">
            <v:imagedata r:id="rId86" o:title=""/>
          </v:shape>
          <w:control r:id="rId87" w:name="DefaultOcxName80" w:shapeid="_x0000_i1189"/>
        </w:object>
      </w:r>
    </w:p>
    <w:sectPr w:rsidR="008B3BBD" w:rsidRPr="008B3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BBD"/>
    <w:rsid w:val="008B3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BBD"/>
    <w:rPr>
      <w:b/>
      <w:bCs/>
    </w:rPr>
  </w:style>
  <w:style w:type="paragraph" w:styleId="BalloonText">
    <w:name w:val="Balloon Text"/>
    <w:basedOn w:val="Normal"/>
    <w:link w:val="BalloonTextChar"/>
    <w:uiPriority w:val="99"/>
    <w:semiHidden/>
    <w:unhideWhenUsed/>
    <w:rsid w:val="008B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control" Target="activeX/activeX51.xml"/><Relationship Id="rId63" Type="http://schemas.openxmlformats.org/officeDocument/2006/relationships/control" Target="activeX/activeX59.xml"/><Relationship Id="rId68" Type="http://schemas.openxmlformats.org/officeDocument/2006/relationships/control" Target="activeX/activeX64.xml"/><Relationship Id="rId76" Type="http://schemas.openxmlformats.org/officeDocument/2006/relationships/control" Target="activeX/activeX71.xml"/><Relationship Id="rId84" Type="http://schemas.openxmlformats.org/officeDocument/2006/relationships/control" Target="activeX/activeX79.xml"/><Relationship Id="rId89" Type="http://schemas.openxmlformats.org/officeDocument/2006/relationships/theme" Target="theme/theme1.xml"/><Relationship Id="rId7" Type="http://schemas.openxmlformats.org/officeDocument/2006/relationships/control" Target="activeX/activeX3.xml"/><Relationship Id="rId71" Type="http://schemas.openxmlformats.org/officeDocument/2006/relationships/control" Target="activeX/activeX67.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5.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8" Type="http://schemas.openxmlformats.org/officeDocument/2006/relationships/control" Target="activeX/activeX54.xml"/><Relationship Id="rId66" Type="http://schemas.openxmlformats.org/officeDocument/2006/relationships/control" Target="activeX/activeX62.xml"/><Relationship Id="rId74" Type="http://schemas.openxmlformats.org/officeDocument/2006/relationships/control" Target="activeX/activeX69.xml"/><Relationship Id="rId79" Type="http://schemas.openxmlformats.org/officeDocument/2006/relationships/control" Target="activeX/activeX74.xml"/><Relationship Id="rId87" Type="http://schemas.openxmlformats.org/officeDocument/2006/relationships/control" Target="activeX/activeX81.xml"/><Relationship Id="rId5" Type="http://schemas.openxmlformats.org/officeDocument/2006/relationships/control" Target="activeX/activeX1.xml"/><Relationship Id="rId61" Type="http://schemas.openxmlformats.org/officeDocument/2006/relationships/control" Target="activeX/activeX57.xml"/><Relationship Id="rId82" Type="http://schemas.openxmlformats.org/officeDocument/2006/relationships/control" Target="activeX/activeX77.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64" Type="http://schemas.openxmlformats.org/officeDocument/2006/relationships/control" Target="activeX/activeX60.xml"/><Relationship Id="rId69" Type="http://schemas.openxmlformats.org/officeDocument/2006/relationships/control" Target="activeX/activeX65.xml"/><Relationship Id="rId77" Type="http://schemas.openxmlformats.org/officeDocument/2006/relationships/control" Target="activeX/activeX72.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80" Type="http://schemas.openxmlformats.org/officeDocument/2006/relationships/control" Target="activeX/activeX75.xml"/><Relationship Id="rId85" Type="http://schemas.openxmlformats.org/officeDocument/2006/relationships/control" Target="activeX/activeX80.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control" Target="activeX/activeX55.xml"/><Relationship Id="rId67" Type="http://schemas.openxmlformats.org/officeDocument/2006/relationships/control" Target="activeX/activeX63.xm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50.xml"/><Relationship Id="rId62" Type="http://schemas.openxmlformats.org/officeDocument/2006/relationships/control" Target="activeX/activeX58.xml"/><Relationship Id="rId70" Type="http://schemas.openxmlformats.org/officeDocument/2006/relationships/control" Target="activeX/activeX66.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control" Target="activeX/activeX53.xm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60" Type="http://schemas.openxmlformats.org/officeDocument/2006/relationships/control" Target="activeX/activeX56.xml"/><Relationship Id="rId65" Type="http://schemas.openxmlformats.org/officeDocument/2006/relationships/control" Target="activeX/activeX61.xml"/><Relationship Id="rId73" Type="http://schemas.openxmlformats.org/officeDocument/2006/relationships/image" Target="media/image2.jpeg"/><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1595</Words>
  <Characters>9094</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2010-07-10T19:04:00Z</dcterms:created>
  <dcterms:modified xsi:type="dcterms:W3CDTF">2010-07-10T19:07:00Z</dcterms:modified>
</cp:coreProperties>
</file>