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AE" w:rsidRDefault="00E01CAE" w:rsidP="00E01CAE">
      <w:pPr>
        <w:pStyle w:val="NormalWeb"/>
        <w:rPr>
          <w:b/>
          <w:bCs/>
          <w:lang w:val="en"/>
        </w:rPr>
      </w:pPr>
      <w:r>
        <w:rPr>
          <w:b/>
          <w:bCs/>
          <w:lang w:val="en"/>
        </w:rPr>
        <w:t>DFARS 215.306</w:t>
      </w:r>
      <w:bookmarkStart w:id="0" w:name="_GoBack"/>
      <w:bookmarkEnd w:id="0"/>
    </w:p>
    <w:p w:rsidR="00E01CAE" w:rsidRDefault="00E01CAE" w:rsidP="00E01CAE">
      <w:pPr>
        <w:pStyle w:val="NormalWeb"/>
        <w:rPr>
          <w:b/>
          <w:bCs/>
          <w:lang w:val="en"/>
        </w:rPr>
      </w:pPr>
    </w:p>
    <w:p w:rsidR="00E01CAE" w:rsidRDefault="00E01CAE" w:rsidP="00E01CAE">
      <w:pPr>
        <w:pStyle w:val="NormalWeb"/>
        <w:rPr>
          <w:lang w:val="en"/>
        </w:rPr>
      </w:pPr>
      <w:r>
        <w:rPr>
          <w:b/>
          <w:bCs/>
          <w:lang w:val="en"/>
        </w:rPr>
        <w:t xml:space="preserve">215.306 Exchanges with </w:t>
      </w:r>
      <w:proofErr w:type="spellStart"/>
      <w:r>
        <w:rPr>
          <w:b/>
          <w:bCs/>
          <w:lang w:val="en"/>
        </w:rPr>
        <w:t>offerors</w:t>
      </w:r>
      <w:proofErr w:type="spellEnd"/>
      <w:r>
        <w:rPr>
          <w:b/>
          <w:bCs/>
          <w:lang w:val="en"/>
        </w:rPr>
        <w:t xml:space="preserve"> after receipt of proposals.</w:t>
      </w:r>
    </w:p>
    <w:p w:rsidR="00E01CAE" w:rsidRDefault="00E01CAE" w:rsidP="00E01CAE">
      <w:pPr>
        <w:pStyle w:val="NormalWeb"/>
        <w:ind w:left="720"/>
        <w:rPr>
          <w:lang w:val="en"/>
        </w:rPr>
      </w:pPr>
      <w:r>
        <w:rPr>
          <w:lang w:val="en"/>
        </w:rPr>
        <w:t>(c</w:t>
      </w:r>
      <w:r>
        <w:rPr>
          <w:i/>
          <w:iCs/>
          <w:lang w:val="en"/>
        </w:rPr>
        <w:t>) Competitive range</w:t>
      </w:r>
      <w:r>
        <w:rPr>
          <w:lang w:val="en"/>
        </w:rPr>
        <w:t>.</w:t>
      </w:r>
    </w:p>
    <w:p w:rsidR="00E01CAE" w:rsidRDefault="00E01CAE" w:rsidP="00E01CAE">
      <w:pPr>
        <w:pStyle w:val="NormalWeb"/>
        <w:ind w:left="1440"/>
        <w:rPr>
          <w:lang w:val="en"/>
        </w:rPr>
      </w:pPr>
      <w:r>
        <w:rPr>
          <w:lang w:val="en"/>
        </w:rPr>
        <w:t>(1) For acquisitions with an estimated value of $100 million or more, contracting officers should conduct discussions. Follow the procedures at FAR 15.306 (c) and (d).</w:t>
      </w:r>
    </w:p>
    <w:p w:rsidR="00D25A98" w:rsidRDefault="00D25A98"/>
    <w:sectPr w:rsidR="00D25A98" w:rsidSect="001C500F">
      <w:pgSz w:w="12240" w:h="15840" w:code="1"/>
      <w:pgMar w:top="920" w:right="1325" w:bottom="1166" w:left="1325" w:header="734" w:footer="965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AE"/>
    <w:rsid w:val="001C500F"/>
    <w:rsid w:val="00D25A98"/>
    <w:rsid w:val="00E0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1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1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Derry, Joyce D CTR NAVSUP FLC Jacksonville, 420</dc:creator>
  <cp:lastModifiedBy>Derry, Joyce D CTR NAVSUP FLC Jacksonville, 420</cp:lastModifiedBy>
  <cp:revision>1</cp:revision>
  <dcterms:created xsi:type="dcterms:W3CDTF">2017-01-19T21:16:00Z</dcterms:created>
  <dcterms:modified xsi:type="dcterms:W3CDTF">2017-01-19T21:17:00Z</dcterms:modified>
</cp:coreProperties>
</file>