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0A8F3" w14:textId="77777777" w:rsidR="00474891" w:rsidRPr="00474891" w:rsidRDefault="00474891" w:rsidP="00474891">
      <w:pPr>
        <w:spacing w:after="160" w:line="276" w:lineRule="auto"/>
        <w:ind w:firstLine="0"/>
        <w:jc w:val="center"/>
        <w:rPr>
          <w:rFonts w:eastAsia="Arial" w:cstheme="minorHAnsi"/>
          <w:color w:val="000000"/>
          <w:kern w:val="0"/>
          <w:lang w:eastAsia="en-US"/>
        </w:rPr>
      </w:pPr>
      <w:bookmarkStart w:id="0" w:name="_GoBack"/>
      <w:bookmarkEnd w:id="0"/>
      <w:r w:rsidRPr="00474891">
        <w:rPr>
          <w:rFonts w:eastAsia="Arial" w:cstheme="minorHAnsi"/>
          <w:b/>
          <w:color w:val="000000"/>
          <w:kern w:val="0"/>
          <w:lang w:eastAsia="en-US"/>
        </w:rPr>
        <w:t>Comparative Analysis</w:t>
      </w:r>
    </w:p>
    <w:p w14:paraId="418E2D3F" w14:textId="77777777" w:rsidR="00474891" w:rsidRPr="00474891" w:rsidRDefault="00474891" w:rsidP="00474891">
      <w:pPr>
        <w:spacing w:after="160"/>
        <w:jc w:val="both"/>
        <w:rPr>
          <w:rFonts w:eastAsia="Arial" w:cstheme="minorHAnsi"/>
          <w:color w:val="000000"/>
          <w:kern w:val="0"/>
          <w:lang w:eastAsia="en-US"/>
        </w:rPr>
      </w:pPr>
      <w:r w:rsidRPr="00474891">
        <w:rPr>
          <w:rFonts w:eastAsia="Arial" w:cstheme="minorHAnsi"/>
          <w:color w:val="000000"/>
          <w:kern w:val="0"/>
          <w:lang w:eastAsia="en-US"/>
        </w:rPr>
        <w:t xml:space="preserve">The risk factors for success in both the U.S. and Canada are much greater than for Mexico. A key factor is competition and heavily saturated markets. The automotive markets in both countries have greater regulations, competitors, and a high culture standard for quality vehicles. As our company, Haima provides low price vehicles, it would be increasingly challenging to to make a profit, let alone capture market share in those two countries. With Mexico having fewer regulations and a rapidly growing middle class, the low priced Haima vehicles strategically align. A major risk for the U.S. is the political change with the presidential election taking place in November of 2016. With a new president follows new regulations, change, and a lengthy transition period. Stability in the U.S. will surely take time to mature. The political atmosphere is also challenging in Canada as the country locally governs which means it does not have consistent governance across the nation. This affects our strategy of expanding in the new country. Haima would be limited to a specific region in order to have consistent rules and regulations for the organization. Though, Mexico’s political structure and governance is also unbalanced, the cheap labor force, market growth, and less saturated market outweigh the risks. Another consideration is the political tension between the three nations, U.S., Canada, and China which is the home country of Haima.  </w:t>
      </w:r>
    </w:p>
    <w:p w14:paraId="066AA1DB" w14:textId="77777777" w:rsidR="00474891" w:rsidRPr="00474891" w:rsidRDefault="00474891" w:rsidP="00474891">
      <w:pPr>
        <w:spacing w:after="160"/>
        <w:jc w:val="both"/>
        <w:rPr>
          <w:rFonts w:eastAsia="Arial" w:cstheme="minorHAnsi"/>
          <w:color w:val="000000"/>
          <w:kern w:val="0"/>
          <w:lang w:eastAsia="en-US"/>
        </w:rPr>
      </w:pPr>
      <w:r w:rsidRPr="00474891">
        <w:rPr>
          <w:rFonts w:eastAsia="Arial" w:cstheme="minorHAnsi"/>
          <w:color w:val="000000"/>
          <w:kern w:val="0"/>
          <w:lang w:eastAsia="en-US"/>
        </w:rPr>
        <w:t>As Mexico is forecasted to reach 4 million units by 2018, it strategically aligns with Haima’s objective of selling 1 million units annually. A large percent of the annual production can potentially come from the Mexican market. All three countries are structured for sustained success for the automotive industry as U.S. is the world’s leading market whereas Canada falls closely behind. However, Mexico’s 30 percent increase of middle class makes the country promising.</w:t>
      </w:r>
    </w:p>
    <w:p w14:paraId="43D00B7A" w14:textId="77777777" w:rsidR="00474891" w:rsidRPr="00474891" w:rsidRDefault="00474891" w:rsidP="00474891">
      <w:pPr>
        <w:spacing w:after="160" w:line="276" w:lineRule="auto"/>
        <w:ind w:firstLine="0"/>
        <w:jc w:val="center"/>
        <w:rPr>
          <w:rFonts w:eastAsia="Arial" w:cstheme="minorHAnsi"/>
          <w:color w:val="000000"/>
          <w:kern w:val="0"/>
          <w:lang w:eastAsia="en-US"/>
        </w:rPr>
      </w:pPr>
    </w:p>
    <w:p w14:paraId="1F5514A6" w14:textId="77777777" w:rsidR="00474891" w:rsidRPr="00474891" w:rsidRDefault="00474891" w:rsidP="00474891">
      <w:pPr>
        <w:spacing w:after="160" w:line="276" w:lineRule="auto"/>
        <w:ind w:firstLine="0"/>
        <w:jc w:val="center"/>
        <w:rPr>
          <w:rFonts w:eastAsia="Arial" w:cstheme="minorHAnsi"/>
          <w:color w:val="000000"/>
          <w:kern w:val="0"/>
          <w:lang w:eastAsia="en-US"/>
        </w:rPr>
      </w:pPr>
      <w:r w:rsidRPr="00474891">
        <w:rPr>
          <w:rFonts w:eastAsia="Arial" w:cstheme="minorHAnsi"/>
          <w:b/>
          <w:color w:val="000000"/>
          <w:kern w:val="0"/>
          <w:lang w:eastAsia="en-US"/>
        </w:rPr>
        <w:lastRenderedPageBreak/>
        <w:t xml:space="preserve"> Selected Country</w:t>
      </w:r>
    </w:p>
    <w:p w14:paraId="1E05E92B" w14:textId="77777777" w:rsidR="00474891" w:rsidRPr="00474891" w:rsidRDefault="00474891" w:rsidP="00474891">
      <w:pPr>
        <w:rPr>
          <w:rFonts w:eastAsia="Arial" w:cstheme="minorHAnsi"/>
          <w:color w:val="000000"/>
          <w:kern w:val="0"/>
          <w:lang w:eastAsia="en-US"/>
        </w:rPr>
      </w:pPr>
      <w:r w:rsidRPr="00474891">
        <w:rPr>
          <w:rFonts w:eastAsia="Arial" w:cstheme="minorHAnsi"/>
          <w:color w:val="000000"/>
          <w:kern w:val="0"/>
          <w:lang w:eastAsia="en-US"/>
        </w:rPr>
        <w:t xml:space="preserve">After an evaluation of the United States, Canada, and Mexico our recommendation is for Haima to make a direct foreign investment in Mexico. When analyzing the market size, growth and profitability, Mexico falls in line with the strategic goals and objectives of Haima. The analysis conducted of the market size for 2019 in the United States and Canada revealed that there is already a drastic amount of competition which would surely increase in both countries. Whereas, there is not as much competition in Mexico.  Additionally, there is little room for growth in the United States and Canada, as they are already dominated by several different automotive companies. The automotive market in Mexico is growing annually at a rapid rate. From 2015 to 2019, Mexico’s comparative growth for the automotive market will increase by 71 percent. Respectively, 17 percent in 2015, 37 percent in 2016, 44 percent in 2017, 58 percent in 2018 and 71 percent by 2019. Additionally, Mexico is a price sensitive market with a middle class rising up to unprecedented levels. Those new buyers are looking for low cost-efficient vehicles like the Vehicles Haima produce. Haima vehicles could be sold in the Mexican market for 14K for basic vehicles to 20K for the high-end vehicles. These prices would be very attractive to this emerging middle-class. </w:t>
      </w:r>
    </w:p>
    <w:p w14:paraId="63CEC753" w14:textId="77777777" w:rsidR="00474891" w:rsidRPr="00474891" w:rsidRDefault="00474891" w:rsidP="00474891">
      <w:pPr>
        <w:rPr>
          <w:rFonts w:eastAsia="Arial" w:cstheme="minorHAnsi"/>
          <w:color w:val="000000"/>
          <w:kern w:val="0"/>
          <w:lang w:eastAsia="en-US"/>
        </w:rPr>
      </w:pPr>
      <w:r w:rsidRPr="00474891">
        <w:rPr>
          <w:rFonts w:eastAsia="Arial" w:cstheme="minorHAnsi"/>
          <w:color w:val="000000"/>
          <w:kern w:val="0"/>
          <w:lang w:eastAsia="en-US"/>
        </w:rPr>
        <w:t xml:space="preserve">Moreover, safety-less regulations in Mexico, allows manufactures to produce low cost vehicles with less safety features than in the U.S. and Canada where safety regulations are high. Mexico enjoys a strategic geographic location between North America and South America. Trade agreements with both regions, would allow the future exports of Chinese vehicles manufactured in Mexico to be exported to both continents and the Caribbeans. In reference to profitability, Mexico again is the best country. When comparing Mexico to the United States and Canada, Mexico is an emerging market increasing their growth by 12% over a 20-year period, whereas the United States and Canada decreased by 11% and 1%. </w:t>
      </w:r>
    </w:p>
    <w:p w14:paraId="0EC1978B" w14:textId="3E003ECD" w:rsidR="00474891" w:rsidRDefault="00474891" w:rsidP="00474891">
      <w:pPr>
        <w:rPr>
          <w:rFonts w:eastAsia="Arial" w:cstheme="minorHAnsi"/>
          <w:color w:val="000000"/>
          <w:kern w:val="0"/>
          <w:lang w:eastAsia="en-US"/>
        </w:rPr>
      </w:pPr>
      <w:r w:rsidRPr="00474891">
        <w:rPr>
          <w:rFonts w:eastAsia="Arial" w:cstheme="minorHAnsi"/>
          <w:color w:val="000000"/>
          <w:kern w:val="0"/>
          <w:lang w:eastAsia="en-US"/>
        </w:rPr>
        <w:lastRenderedPageBreak/>
        <w:t xml:space="preserve">In reference to prioritizing the three countries, Mexico would rank number one followed by Canada and then the United States based on the researched criteria. </w:t>
      </w:r>
    </w:p>
    <w:p w14:paraId="2A7603DC" w14:textId="770AA51B" w:rsidR="009368E0" w:rsidRDefault="009368E0" w:rsidP="00474891">
      <w:pPr>
        <w:rPr>
          <w:rFonts w:eastAsia="Arial" w:cstheme="minorHAnsi"/>
          <w:color w:val="000000"/>
          <w:kern w:val="0"/>
          <w:lang w:eastAsia="en-US"/>
        </w:rPr>
      </w:pPr>
    </w:p>
    <w:p w14:paraId="6E6CEABA" w14:textId="193B16B0" w:rsidR="009368E0" w:rsidRDefault="009368E0" w:rsidP="00474891">
      <w:pPr>
        <w:rPr>
          <w:rFonts w:eastAsia="Arial" w:cstheme="minorHAnsi"/>
          <w:color w:val="000000"/>
          <w:kern w:val="0"/>
          <w:lang w:eastAsia="en-US"/>
        </w:rPr>
      </w:pPr>
    </w:p>
    <w:p w14:paraId="0AE20BCC" w14:textId="7BE6C174" w:rsidR="009368E0" w:rsidRDefault="009368E0" w:rsidP="00474891">
      <w:pPr>
        <w:rPr>
          <w:rFonts w:eastAsia="Arial" w:cstheme="minorHAnsi"/>
          <w:color w:val="000000"/>
          <w:kern w:val="0"/>
          <w:lang w:eastAsia="en-US"/>
        </w:rPr>
      </w:pPr>
    </w:p>
    <w:p w14:paraId="5E98765A" w14:textId="3BEB7D7A" w:rsidR="009368E0" w:rsidRDefault="009368E0" w:rsidP="00474891">
      <w:pPr>
        <w:rPr>
          <w:rFonts w:eastAsia="Arial" w:cstheme="minorHAnsi"/>
          <w:color w:val="000000"/>
          <w:kern w:val="0"/>
          <w:lang w:eastAsia="en-US"/>
        </w:rPr>
      </w:pPr>
    </w:p>
    <w:p w14:paraId="54397428" w14:textId="1C296E4C" w:rsidR="009368E0" w:rsidRDefault="009368E0" w:rsidP="00474891">
      <w:pPr>
        <w:rPr>
          <w:rFonts w:eastAsia="Arial" w:cstheme="minorHAnsi"/>
          <w:color w:val="000000"/>
          <w:kern w:val="0"/>
          <w:lang w:eastAsia="en-US"/>
        </w:rPr>
      </w:pPr>
    </w:p>
    <w:p w14:paraId="7C792A01" w14:textId="2C07AC86" w:rsidR="009368E0" w:rsidRDefault="009368E0" w:rsidP="00474891">
      <w:pPr>
        <w:rPr>
          <w:rFonts w:eastAsia="Arial" w:cstheme="minorHAnsi"/>
          <w:color w:val="000000"/>
          <w:kern w:val="0"/>
          <w:lang w:eastAsia="en-US"/>
        </w:rPr>
      </w:pPr>
    </w:p>
    <w:p w14:paraId="3D725A8F" w14:textId="7606B771" w:rsidR="009368E0" w:rsidRDefault="009368E0" w:rsidP="00474891">
      <w:pPr>
        <w:rPr>
          <w:rFonts w:eastAsia="Arial" w:cstheme="minorHAnsi"/>
          <w:color w:val="000000"/>
          <w:kern w:val="0"/>
          <w:lang w:eastAsia="en-US"/>
        </w:rPr>
      </w:pPr>
    </w:p>
    <w:p w14:paraId="7AB8538C" w14:textId="604569CB" w:rsidR="009368E0" w:rsidRDefault="009368E0" w:rsidP="00474891">
      <w:pPr>
        <w:rPr>
          <w:rFonts w:eastAsia="Arial" w:cstheme="minorHAnsi"/>
          <w:color w:val="000000"/>
          <w:kern w:val="0"/>
          <w:lang w:eastAsia="en-US"/>
        </w:rPr>
      </w:pPr>
    </w:p>
    <w:p w14:paraId="61F87F43" w14:textId="3CC14F22" w:rsidR="009368E0" w:rsidRDefault="009368E0" w:rsidP="00474891">
      <w:pPr>
        <w:rPr>
          <w:rFonts w:eastAsia="Arial" w:cstheme="minorHAnsi"/>
          <w:color w:val="000000"/>
          <w:kern w:val="0"/>
          <w:lang w:eastAsia="en-US"/>
        </w:rPr>
      </w:pPr>
    </w:p>
    <w:p w14:paraId="5F059A79" w14:textId="62E88B41" w:rsidR="009368E0" w:rsidRDefault="009368E0" w:rsidP="00474891">
      <w:pPr>
        <w:rPr>
          <w:rFonts w:eastAsia="Arial" w:cstheme="minorHAnsi"/>
          <w:color w:val="000000"/>
          <w:kern w:val="0"/>
          <w:lang w:eastAsia="en-US"/>
        </w:rPr>
      </w:pPr>
    </w:p>
    <w:p w14:paraId="0E333494" w14:textId="32018F78" w:rsidR="009368E0" w:rsidRDefault="009368E0" w:rsidP="00474891">
      <w:pPr>
        <w:rPr>
          <w:rFonts w:eastAsia="Arial" w:cstheme="minorHAnsi"/>
          <w:color w:val="000000"/>
          <w:kern w:val="0"/>
          <w:lang w:eastAsia="en-US"/>
        </w:rPr>
      </w:pPr>
    </w:p>
    <w:p w14:paraId="00E9BB66" w14:textId="7F945012" w:rsidR="009368E0" w:rsidRDefault="009368E0" w:rsidP="00474891">
      <w:pPr>
        <w:rPr>
          <w:rFonts w:eastAsia="Arial" w:cstheme="minorHAnsi"/>
          <w:color w:val="000000"/>
          <w:kern w:val="0"/>
          <w:lang w:eastAsia="en-US"/>
        </w:rPr>
      </w:pPr>
    </w:p>
    <w:p w14:paraId="77D0BEC4" w14:textId="76C8FF78" w:rsidR="009368E0" w:rsidRDefault="009368E0" w:rsidP="00474891">
      <w:pPr>
        <w:rPr>
          <w:rFonts w:eastAsia="Arial" w:cstheme="minorHAnsi"/>
          <w:color w:val="000000"/>
          <w:kern w:val="0"/>
          <w:lang w:eastAsia="en-US"/>
        </w:rPr>
      </w:pPr>
    </w:p>
    <w:p w14:paraId="17FD9608" w14:textId="7B769D1A" w:rsidR="009368E0" w:rsidRDefault="009368E0" w:rsidP="00474891">
      <w:pPr>
        <w:rPr>
          <w:rFonts w:eastAsia="Arial" w:cstheme="minorHAnsi"/>
          <w:color w:val="000000"/>
          <w:kern w:val="0"/>
          <w:lang w:eastAsia="en-US"/>
        </w:rPr>
      </w:pPr>
    </w:p>
    <w:p w14:paraId="1075DBD8" w14:textId="1EE12F12" w:rsidR="009368E0" w:rsidRDefault="009368E0" w:rsidP="00474891">
      <w:pPr>
        <w:rPr>
          <w:rFonts w:eastAsia="Arial" w:cstheme="minorHAnsi"/>
          <w:color w:val="000000"/>
          <w:kern w:val="0"/>
          <w:lang w:eastAsia="en-US"/>
        </w:rPr>
      </w:pPr>
    </w:p>
    <w:p w14:paraId="3FD7787E" w14:textId="45C78D4D" w:rsidR="009368E0" w:rsidRDefault="009368E0" w:rsidP="00474891">
      <w:pPr>
        <w:rPr>
          <w:rFonts w:eastAsia="Arial" w:cstheme="minorHAnsi"/>
          <w:color w:val="000000"/>
          <w:kern w:val="0"/>
          <w:lang w:eastAsia="en-US"/>
        </w:rPr>
      </w:pPr>
    </w:p>
    <w:p w14:paraId="13849F10" w14:textId="4FB21C3E" w:rsidR="009368E0" w:rsidRDefault="009368E0" w:rsidP="00474891">
      <w:pPr>
        <w:rPr>
          <w:rFonts w:eastAsia="Arial" w:cstheme="minorHAnsi"/>
          <w:color w:val="000000"/>
          <w:kern w:val="0"/>
          <w:lang w:eastAsia="en-US"/>
        </w:rPr>
      </w:pPr>
    </w:p>
    <w:p w14:paraId="7EF24E1C" w14:textId="158479A7" w:rsidR="009368E0" w:rsidRDefault="009368E0" w:rsidP="00474891">
      <w:pPr>
        <w:rPr>
          <w:rFonts w:eastAsia="Arial" w:cstheme="minorHAnsi"/>
          <w:color w:val="000000"/>
          <w:kern w:val="0"/>
          <w:lang w:eastAsia="en-US"/>
        </w:rPr>
      </w:pPr>
    </w:p>
    <w:p w14:paraId="163BC686" w14:textId="76353519" w:rsidR="009368E0" w:rsidRDefault="009368E0" w:rsidP="00474891">
      <w:pPr>
        <w:rPr>
          <w:rFonts w:eastAsia="Arial" w:cstheme="minorHAnsi"/>
          <w:color w:val="000000"/>
          <w:kern w:val="0"/>
          <w:lang w:eastAsia="en-US"/>
        </w:rPr>
      </w:pPr>
    </w:p>
    <w:p w14:paraId="7242E814" w14:textId="7566D542" w:rsidR="009368E0" w:rsidRDefault="009368E0" w:rsidP="00474891">
      <w:pPr>
        <w:rPr>
          <w:rFonts w:eastAsia="Arial" w:cstheme="minorHAnsi"/>
          <w:color w:val="000000"/>
          <w:kern w:val="0"/>
          <w:lang w:eastAsia="en-US"/>
        </w:rPr>
      </w:pPr>
    </w:p>
    <w:p w14:paraId="05103539" w14:textId="05858419" w:rsidR="009368E0" w:rsidRDefault="009368E0" w:rsidP="00474891">
      <w:pPr>
        <w:rPr>
          <w:rFonts w:eastAsia="Arial" w:cstheme="minorHAnsi"/>
          <w:color w:val="000000"/>
          <w:kern w:val="0"/>
          <w:lang w:eastAsia="en-US"/>
        </w:rPr>
      </w:pPr>
    </w:p>
    <w:p w14:paraId="290C0985" w14:textId="6CD24094" w:rsidR="009368E0" w:rsidRDefault="009368E0" w:rsidP="009368E0">
      <w:pPr>
        <w:ind w:firstLine="0"/>
        <w:rPr>
          <w:rFonts w:eastAsia="Arial" w:cstheme="minorHAnsi"/>
          <w:b/>
          <w:color w:val="000000"/>
          <w:kern w:val="0"/>
          <w:lang w:eastAsia="en-US"/>
        </w:rPr>
      </w:pPr>
      <w:r w:rsidRPr="009368E0">
        <w:rPr>
          <w:rFonts w:eastAsia="Arial" w:cstheme="minorHAnsi"/>
          <w:b/>
          <w:color w:val="000000"/>
          <w:kern w:val="0"/>
          <w:lang w:eastAsia="en-US"/>
        </w:rPr>
        <w:lastRenderedPageBreak/>
        <w:t>References</w:t>
      </w:r>
    </w:p>
    <w:sdt>
      <w:sdtPr>
        <w:id w:val="-573587230"/>
        <w:bibliography/>
      </w:sdtPr>
      <w:sdtEndPr/>
      <w:sdtContent>
        <w:p w14:paraId="4D4C1E38" w14:textId="77777777" w:rsidR="009368E0" w:rsidRDefault="009368E0" w:rsidP="009368E0">
          <w:pPr>
            <w:pStyle w:val="Bibliography"/>
            <w:rPr>
              <w:noProof/>
            </w:rPr>
          </w:pPr>
          <w:r>
            <w:fldChar w:fldCharType="begin"/>
          </w:r>
          <w:r>
            <w:instrText xml:space="preserve"> BIBLIOGRAPHY </w:instrText>
          </w:r>
          <w:r>
            <w:fldChar w:fldCharType="separate"/>
          </w:r>
          <w:r>
            <w:rPr>
              <w:noProof/>
            </w:rPr>
            <w:t xml:space="preserve">Dou, E. (2016, June 2). </w:t>
          </w:r>
          <w:r>
            <w:rPr>
              <w:i/>
              <w:iCs/>
              <w:noProof/>
            </w:rPr>
            <w:t>China’s Tech Rules Make It Hard for U.S. Firms to Take Control</w:t>
          </w:r>
          <w:r>
            <w:rPr>
              <w:noProof/>
            </w:rPr>
            <w:t>. Retrieved from The Wall Street Journal: http://www.wsj.com/articles/chinas-new-tech-rules-make-it-hard-for-u-s-firms-to-take-control-1464870481</w:t>
          </w:r>
        </w:p>
        <w:p w14:paraId="7C302D78" w14:textId="77777777" w:rsidR="009368E0" w:rsidRDefault="009368E0" w:rsidP="009368E0">
          <w:pPr>
            <w:pStyle w:val="Bibliography"/>
            <w:rPr>
              <w:noProof/>
            </w:rPr>
          </w:pPr>
          <w:r>
            <w:rPr>
              <w:noProof/>
            </w:rPr>
            <w:t xml:space="preserve">Globalist, T. (2014, December 9). </w:t>
          </w:r>
          <w:r>
            <w:rPr>
              <w:i/>
              <w:iCs/>
              <w:noProof/>
            </w:rPr>
            <w:t>11 Facts: China’s Improving Literacy Rate</w:t>
          </w:r>
          <w:r>
            <w:rPr>
              <w:noProof/>
            </w:rPr>
            <w:t>. Retrieved from the Globalist How the world really hangs together: http://www.theglobalist.com/11-facts-chinas-improving-literacy-rate/</w:t>
          </w:r>
        </w:p>
        <w:p w14:paraId="5F4D60B5" w14:textId="77777777" w:rsidR="009368E0" w:rsidRDefault="009368E0" w:rsidP="009368E0">
          <w:pPr>
            <w:pStyle w:val="Bibliography"/>
            <w:rPr>
              <w:noProof/>
            </w:rPr>
          </w:pPr>
          <w:r>
            <w:rPr>
              <w:noProof/>
            </w:rPr>
            <w:t xml:space="preserve">Hitton, S. (n.d.). </w:t>
          </w:r>
          <w:r>
            <w:rPr>
              <w:i/>
              <w:iCs/>
              <w:noProof/>
            </w:rPr>
            <w:t>Social Culture in China</w:t>
          </w:r>
          <w:r>
            <w:rPr>
              <w:noProof/>
            </w:rPr>
            <w:t>. Retrieved from USA TODAY: http://traveltips.usatoday.com/social-culture-china-16258.html</w:t>
          </w:r>
        </w:p>
        <w:p w14:paraId="3683F35F" w14:textId="77777777" w:rsidR="009368E0" w:rsidRDefault="009368E0" w:rsidP="009368E0">
          <w:pPr>
            <w:pStyle w:val="Bibliography"/>
            <w:rPr>
              <w:noProof/>
            </w:rPr>
          </w:pPr>
          <w:r>
            <w:rPr>
              <w:i/>
              <w:iCs/>
              <w:noProof/>
            </w:rPr>
            <w:t>How China is Ruled</w:t>
          </w:r>
          <w:r>
            <w:rPr>
              <w:noProof/>
            </w:rPr>
            <w:t>. (n.d.). Retrieved from BBC News: http://news.bbc.co.uk/2/shared/spl/hi/in_depth/china_politics/government/html/1.stm</w:t>
          </w:r>
        </w:p>
        <w:p w14:paraId="7F1C4166" w14:textId="77777777" w:rsidR="009368E0" w:rsidRDefault="009368E0" w:rsidP="009368E0">
          <w:pPr>
            <w:pStyle w:val="Bibliography"/>
            <w:rPr>
              <w:noProof/>
            </w:rPr>
          </w:pPr>
          <w:r>
            <w:rPr>
              <w:noProof/>
            </w:rPr>
            <w:t xml:space="preserve">Zimmermann, K. A. (2015, January 20). </w:t>
          </w:r>
          <w:r>
            <w:rPr>
              <w:i/>
              <w:iCs/>
              <w:noProof/>
            </w:rPr>
            <w:t>Chinese Culture: Customs &amp; Traditions of China</w:t>
          </w:r>
          <w:r>
            <w:rPr>
              <w:noProof/>
            </w:rPr>
            <w:t>. Retrieved from Livescience: http://www.livescience.com/28823-chinese-culture.html</w:t>
          </w:r>
        </w:p>
        <w:p w14:paraId="7A05E79A" w14:textId="77777777" w:rsidR="009368E0" w:rsidRDefault="009368E0" w:rsidP="009368E0">
          <w:pPr>
            <w:shd w:val="clear" w:color="auto" w:fill="FFFFFF"/>
            <w:spacing w:line="240" w:lineRule="auto"/>
            <w:ind w:firstLine="0"/>
            <w:textAlignment w:val="baseline"/>
          </w:pPr>
          <w:r>
            <w:rPr>
              <w:b/>
              <w:bCs/>
              <w:noProof/>
            </w:rPr>
            <w:fldChar w:fldCharType="end"/>
          </w:r>
        </w:p>
      </w:sdtContent>
    </w:sdt>
    <w:sdt>
      <w:sdtPr>
        <w:id w:val="235133877"/>
        <w:bibliography/>
      </w:sdtPr>
      <w:sdtEndPr/>
      <w:sdtContent>
        <w:p w14:paraId="755647E5" w14:textId="77777777" w:rsidR="009368E0" w:rsidRDefault="009368E0" w:rsidP="009368E0">
          <w:pPr>
            <w:pStyle w:val="Bibliography"/>
            <w:rPr>
              <w:noProof/>
            </w:rPr>
          </w:pPr>
          <w:r>
            <w:fldChar w:fldCharType="begin"/>
          </w:r>
          <w:r>
            <w:instrText xml:space="preserve"> BIBLIOGRAPHY </w:instrText>
          </w:r>
          <w:r>
            <w:fldChar w:fldCharType="separate"/>
          </w:r>
          <w:r>
            <w:rPr>
              <w:i/>
              <w:iCs/>
              <w:noProof/>
            </w:rPr>
            <w:t>China-Politics, Governemnt, and Taxation</w:t>
          </w:r>
          <w:r>
            <w:rPr>
              <w:noProof/>
            </w:rPr>
            <w:t>. (2016). Retrieved August 16, 2016, from Nations Encyclopedia: http://www.nationsencyclopedia.com/economies/Asia-and-the-Pacific/China-POLITICS-GOVERNMENT-AND-TAXATION.html</w:t>
          </w:r>
        </w:p>
        <w:p w14:paraId="0A110C83" w14:textId="77777777" w:rsidR="009368E0" w:rsidRDefault="009368E0" w:rsidP="009368E0">
          <w:pPr>
            <w:pStyle w:val="Bibliography"/>
            <w:rPr>
              <w:noProof/>
            </w:rPr>
          </w:pPr>
          <w:r>
            <w:rPr>
              <w:i/>
              <w:iCs/>
              <w:noProof/>
            </w:rPr>
            <w:t>Statitics Times</w:t>
          </w:r>
          <w:r>
            <w:rPr>
              <w:noProof/>
            </w:rPr>
            <w:t>. (2016, February 7). Retrieved August 16, 2016, from Projected GDP Ranking (2015-2020): http://statisticstimes.com/economy/projected-world-gdp-ranking.php</w:t>
          </w:r>
        </w:p>
        <w:p w14:paraId="4B19BBDB" w14:textId="77777777" w:rsidR="009368E0" w:rsidRDefault="009368E0" w:rsidP="009368E0">
          <w:pPr>
            <w:pStyle w:val="Bibliography"/>
            <w:rPr>
              <w:noProof/>
            </w:rPr>
          </w:pPr>
          <w:r>
            <w:rPr>
              <w:i/>
              <w:iCs/>
              <w:noProof/>
            </w:rPr>
            <w:t>China GDP Per Capita PPP</w:t>
          </w:r>
          <w:r>
            <w:rPr>
              <w:noProof/>
            </w:rPr>
            <w:t>. (n.d.). Retrieved August 16, 2016, from Trading Economics: http://www.tradingeconomics.com/china/gdp-per-capita-ppp</w:t>
          </w:r>
        </w:p>
        <w:p w14:paraId="3548983A" w14:textId="77777777" w:rsidR="009368E0" w:rsidRDefault="009368E0" w:rsidP="009368E0">
          <w:pPr>
            <w:pStyle w:val="Bibliography"/>
            <w:rPr>
              <w:noProof/>
            </w:rPr>
          </w:pPr>
          <w:r>
            <w:rPr>
              <w:noProof/>
            </w:rPr>
            <w:t xml:space="preserve">Council, U.-C. B. (2014). </w:t>
          </w:r>
          <w:r>
            <w:rPr>
              <w:i/>
              <w:iCs/>
              <w:noProof/>
            </w:rPr>
            <w:t>The US-China Business Council</w:t>
          </w:r>
          <w:r>
            <w:rPr>
              <w:noProof/>
            </w:rPr>
            <w:t>. Retrieved August 16, 2016, from Competition Policy and Enforcement in China: https://www.uschina.org/reports/competition-policy-and-enforcement-china</w:t>
          </w:r>
        </w:p>
        <w:p w14:paraId="3D04B07A" w14:textId="30757494" w:rsidR="009368E0" w:rsidRDefault="009368E0" w:rsidP="009368E0">
          <w:pPr>
            <w:pStyle w:val="Bibliography"/>
            <w:rPr>
              <w:noProof/>
            </w:rPr>
          </w:pPr>
          <w:r>
            <w:rPr>
              <w:noProof/>
            </w:rPr>
            <w:lastRenderedPageBreak/>
            <w:t xml:space="preserve">Magnier, M. (2016, March 5). </w:t>
          </w:r>
          <w:r>
            <w:rPr>
              <w:i/>
              <w:iCs/>
              <w:noProof/>
            </w:rPr>
            <w:t>China Lowers Growth Target to 6.5%-7% Range This Year</w:t>
          </w:r>
          <w:r>
            <w:rPr>
              <w:noProof/>
            </w:rPr>
            <w:t>. Retrieved August 16, 2016, from The Wall Street Journal: http://www.wsj.com/articles/china-sets-economic-growth-target-of-6-5-to-7-for-2016-1457137605</w:t>
          </w:r>
        </w:p>
        <w:p w14:paraId="56B496D3" w14:textId="77777777" w:rsidR="009368E0" w:rsidRPr="009368E0" w:rsidRDefault="009368E0" w:rsidP="009368E0">
          <w:pPr>
            <w:ind w:firstLine="0"/>
          </w:pPr>
          <w:r w:rsidRPr="009368E0">
            <w:t>World Bank. Doing Business Indicator. Retrieved from</w:t>
          </w:r>
        </w:p>
        <w:p w14:paraId="690B07DF" w14:textId="77777777" w:rsidR="009368E0" w:rsidRPr="009368E0" w:rsidRDefault="007142B0" w:rsidP="009368E0">
          <w:hyperlink r:id="rId10" w:history="1">
            <w:r w:rsidR="009368E0" w:rsidRPr="009368E0">
              <w:rPr>
                <w:rStyle w:val="Hyperlink"/>
              </w:rPr>
              <w:t>http://data.worldbank.org/indicator/IC.BUS.EASE.XQ</w:t>
            </w:r>
          </w:hyperlink>
        </w:p>
        <w:p w14:paraId="6739F371" w14:textId="77777777" w:rsidR="009368E0" w:rsidRPr="009368E0" w:rsidRDefault="009368E0" w:rsidP="009368E0">
          <w:pPr>
            <w:ind w:firstLine="0"/>
          </w:pPr>
          <w:r w:rsidRPr="009368E0">
            <w:t>World Economic Forum.  Global Competitiveness Report 2014-2015 – Canada. Retrieved from</w:t>
          </w:r>
        </w:p>
        <w:p w14:paraId="353D1270" w14:textId="140A1A85" w:rsidR="009368E0" w:rsidRPr="009368E0" w:rsidRDefault="009368E0" w:rsidP="009368E0">
          <w:pPr>
            <w:ind w:left="720" w:firstLine="0"/>
          </w:pPr>
          <w:r w:rsidRPr="009368E0">
            <w:rPr>
              <w:u w:val="single"/>
            </w:rPr>
            <w:t>http://reports.weforum.org/global-competitiveness-report-2014-2015/economies/#economy=CAN</w:t>
          </w:r>
        </w:p>
        <w:p w14:paraId="445B3967" w14:textId="77777777" w:rsidR="009368E0" w:rsidRDefault="009368E0" w:rsidP="009368E0">
          <w:pPr>
            <w:ind w:firstLine="0"/>
          </w:pPr>
          <w:r w:rsidRPr="009368E0">
            <w:t xml:space="preserve">Department of Justice Government of Canada. About Canada’s System of Justice. Retrieved </w:t>
          </w:r>
        </w:p>
        <w:p w14:paraId="02F92B1B" w14:textId="258A0B9E" w:rsidR="009368E0" w:rsidRPr="009368E0" w:rsidRDefault="009368E0" w:rsidP="009368E0">
          <w:r w:rsidRPr="009368E0">
            <w:t>from</w:t>
          </w:r>
          <w:hyperlink r:id="rId11" w:history="1">
            <w:r w:rsidRPr="009368E0">
              <w:rPr>
                <w:rStyle w:val="Hyperlink"/>
              </w:rPr>
              <w:t xml:space="preserve"> http://www.justice.gc.ca/eng/csj-sjc/just/03.html</w:t>
            </w:r>
          </w:hyperlink>
        </w:p>
        <w:p w14:paraId="2BF76B2C" w14:textId="77777777" w:rsidR="009368E0" w:rsidRPr="009368E0" w:rsidRDefault="009368E0" w:rsidP="009368E0">
          <w:pPr>
            <w:ind w:firstLine="0"/>
          </w:pPr>
          <w:r w:rsidRPr="009368E0">
            <w:t xml:space="preserve">Lucintel (2016). PESTLE Analysis of Canada 2016. </w:t>
          </w:r>
          <w:r w:rsidRPr="009368E0">
            <w:rPr>
              <w:i/>
              <w:iCs/>
            </w:rPr>
            <w:t>Research and Markets</w:t>
          </w:r>
          <w:r w:rsidRPr="009368E0">
            <w:t>. Retrieved from</w:t>
          </w:r>
        </w:p>
        <w:p w14:paraId="4DD751F3" w14:textId="77777777" w:rsidR="009368E0" w:rsidRPr="009368E0" w:rsidRDefault="007142B0" w:rsidP="009368E0">
          <w:hyperlink r:id="rId12" w:history="1">
            <w:r w:rsidR="009368E0" w:rsidRPr="009368E0">
              <w:rPr>
                <w:rStyle w:val="Hyperlink"/>
              </w:rPr>
              <w:t>http://www.researchandmarkets.com/reports/3785483/pestle-analysis-of-canada-2016</w:t>
            </w:r>
          </w:hyperlink>
        </w:p>
        <w:p w14:paraId="586FB563" w14:textId="77777777" w:rsidR="009368E0" w:rsidRPr="009368E0" w:rsidRDefault="009368E0" w:rsidP="009368E0">
          <w:pPr>
            <w:ind w:firstLine="0"/>
          </w:pPr>
          <w:r w:rsidRPr="009368E0">
            <w:t>Government of Canada. Report - Trade Data Online. Retrieved from</w:t>
          </w:r>
        </w:p>
        <w:p w14:paraId="508E7633" w14:textId="77777777" w:rsidR="009368E0" w:rsidRPr="009368E0" w:rsidRDefault="007142B0" w:rsidP="009368E0">
          <w:hyperlink r:id="rId13" w:history="1">
            <w:r w:rsidR="009368E0" w:rsidRPr="009368E0">
              <w:rPr>
                <w:rStyle w:val="Hyperlink"/>
              </w:rPr>
              <w:t>https://www.ic.gc.ca/app/scr/tdst/tdo/crtr.html?&amp;productType=NAICS&amp;lang=eng</w:t>
            </w:r>
          </w:hyperlink>
        </w:p>
        <w:p w14:paraId="21CAFB2B" w14:textId="77777777" w:rsidR="009368E0" w:rsidRDefault="009368E0" w:rsidP="009368E0">
          <w:pPr>
            <w:ind w:firstLine="0"/>
            <w:rPr>
              <w:i/>
              <w:iCs/>
            </w:rPr>
          </w:pPr>
          <w:r w:rsidRPr="009368E0">
            <w:t xml:space="preserve">Government of Canada. Environment and Climate Change Canada. </w:t>
          </w:r>
          <w:r w:rsidRPr="009368E0">
            <w:rPr>
              <w:i/>
              <w:iCs/>
            </w:rPr>
            <w:t xml:space="preserve">Canadian Environmental </w:t>
          </w:r>
        </w:p>
        <w:p w14:paraId="04595733" w14:textId="30244E9D" w:rsidR="009368E0" w:rsidRPr="009368E0" w:rsidRDefault="009368E0" w:rsidP="009368E0">
          <w:r w:rsidRPr="009368E0">
            <w:rPr>
              <w:i/>
              <w:iCs/>
            </w:rPr>
            <w:t>Protection Act, 1999 (CEPA 1999)</w:t>
          </w:r>
          <w:r w:rsidRPr="009368E0">
            <w:t>. Retrieved from</w:t>
          </w:r>
        </w:p>
        <w:p w14:paraId="25061D12" w14:textId="21924375" w:rsidR="009368E0" w:rsidRDefault="007142B0" w:rsidP="009368E0">
          <w:hyperlink r:id="rId14" w:history="1">
            <w:r w:rsidR="009368E0" w:rsidRPr="009368E0">
              <w:rPr>
                <w:rStyle w:val="Hyperlink"/>
              </w:rPr>
              <w:t>https://www.ec.gc.ca/lcpe-cepa/default.asp?lang=En&amp;n=26A03BFA-1</w:t>
            </w:r>
          </w:hyperlink>
        </w:p>
        <w:p w14:paraId="1E5C4D76" w14:textId="77777777" w:rsidR="009368E0" w:rsidRDefault="009368E0" w:rsidP="009368E0">
          <w:pPr>
            <w:ind w:firstLine="0"/>
          </w:pPr>
          <w:r>
            <w:t xml:space="preserve">IMF.org. Retrieved from </w:t>
          </w:r>
        </w:p>
        <w:p w14:paraId="0E4FE7BA" w14:textId="7DB2F2B5" w:rsidR="009368E0" w:rsidRPr="009368E0" w:rsidRDefault="009368E0" w:rsidP="009368E0">
          <w:pPr>
            <w:ind w:left="720" w:firstLine="0"/>
          </w:pPr>
          <w:r w:rsidRPr="009368E0">
            <w:t>http://www.imf.org/external/pubs/ft/weo/2016/01/weodata/weorept.aspx?pr.x=44&amp;pr.y=16&amp;sy=</w:t>
          </w:r>
        </w:p>
        <w:p w14:paraId="2A798C0F" w14:textId="77777777" w:rsidR="009368E0" w:rsidRPr="009368E0" w:rsidRDefault="009368E0" w:rsidP="009368E0">
          <w:pPr>
            <w:ind w:firstLine="0"/>
          </w:pPr>
          <w:r w:rsidRPr="009368E0">
            <w:t>           2016&amp;ey=2020&amp;scsm=1&amp;ssd=1&amp;sort=country&amp;ds=.&amp;br=1&amp;c=111&amp;s=NGDPD%2CN</w:t>
          </w:r>
        </w:p>
        <w:p w14:paraId="13FEEBDA" w14:textId="26361F72" w:rsidR="009368E0" w:rsidRDefault="009368E0" w:rsidP="009368E0">
          <w:pPr>
            <w:ind w:firstLine="0"/>
          </w:pPr>
          <w:r w:rsidRPr="009368E0">
            <w:t>           GDPDPC%2CPPPGDP%2CPPPPC&amp;grp=0&amp;a=</w:t>
          </w:r>
        </w:p>
        <w:p w14:paraId="75C97D98" w14:textId="77777777" w:rsidR="009368E0" w:rsidRDefault="009368E0" w:rsidP="009368E0">
          <w:pPr>
            <w:ind w:firstLine="0"/>
          </w:pPr>
          <w:r>
            <w:lastRenderedPageBreak/>
            <w:t>New York Times. Jobs Report Unemployment January. Retrieved from</w:t>
          </w:r>
        </w:p>
        <w:p w14:paraId="16A6B8E0" w14:textId="06054EBB" w:rsidR="009368E0" w:rsidRPr="009368E0" w:rsidRDefault="009368E0" w:rsidP="009368E0">
          <w:pPr>
            <w:ind w:left="720" w:firstLine="0"/>
          </w:pPr>
          <w:r w:rsidRPr="009368E0">
            <w:t>Http://www.nytimes.com/2016/02/06/business/economy/jobs-report-unemployment-january-fed-interest-rates.html?_r=0</w:t>
          </w:r>
        </w:p>
        <w:p w14:paraId="5E9C5BB1" w14:textId="77777777" w:rsidR="00B716AF" w:rsidRDefault="00B716AF" w:rsidP="009368E0">
          <w:pPr>
            <w:ind w:firstLine="0"/>
          </w:pPr>
          <w:r>
            <w:t xml:space="preserve">CIA. Retrieved from </w:t>
          </w:r>
          <w:r w:rsidR="009368E0" w:rsidRPr="009368E0">
            <w:t>Https://www.cia.gov</w:t>
          </w:r>
          <w:r>
            <w:t>/library/publications/the-world</w:t>
          </w:r>
        </w:p>
        <w:p w14:paraId="150F3594" w14:textId="4BD8FE30" w:rsidR="009368E0" w:rsidRPr="009368E0" w:rsidRDefault="009368E0" w:rsidP="00B716AF">
          <w:r w:rsidRPr="009368E0">
            <w:t>factbook/fields/2002.html</w:t>
          </w:r>
        </w:p>
        <w:p w14:paraId="03873E32" w14:textId="77777777" w:rsidR="009368E0" w:rsidRPr="009368E0" w:rsidRDefault="009368E0" w:rsidP="009368E0">
          <w:pPr>
            <w:ind w:firstLine="0"/>
          </w:pPr>
          <w:r w:rsidRPr="009368E0">
            <w:t>Omi, M. &amp; Winant. H. (2014). Racial formation in the United States. Routledge.</w:t>
          </w:r>
        </w:p>
        <w:p w14:paraId="7669A5F4" w14:textId="77777777" w:rsidR="009368E0" w:rsidRPr="009368E0" w:rsidRDefault="009368E0" w:rsidP="009368E0">
          <w:pPr>
            <w:ind w:firstLine="0"/>
          </w:pPr>
          <w:r w:rsidRPr="009368E0">
            <w:t>Zinn, H. (2016). A people's history of the United States. Boxtree.</w:t>
          </w:r>
        </w:p>
        <w:p w14:paraId="4E107EC5" w14:textId="77777777" w:rsidR="009368E0" w:rsidRPr="009368E0" w:rsidRDefault="009368E0" w:rsidP="009368E0">
          <w:pPr>
            <w:ind w:firstLine="0"/>
          </w:pPr>
          <w:r w:rsidRPr="009368E0">
            <w:t>DiNitto, D. M., &amp; Johnson, D.H. (2015). Social welfare: Politics and public policy. Pearson.</w:t>
          </w:r>
        </w:p>
        <w:p w14:paraId="71EA47A7" w14:textId="77777777" w:rsidR="00B716AF" w:rsidRDefault="00B716AF" w:rsidP="00B716AF">
          <w:pPr>
            <w:ind w:firstLine="0"/>
          </w:pPr>
          <w:r>
            <w:t xml:space="preserve">Doingbusiness. Explore economies. Retrieved from: </w:t>
          </w:r>
        </w:p>
        <w:p w14:paraId="69DC3297" w14:textId="4BF3DA27" w:rsidR="009368E0" w:rsidRPr="009368E0" w:rsidRDefault="009368E0" w:rsidP="00B716AF">
          <w:r w:rsidRPr="009368E0">
            <w:t>Http://www.doingbusiness.org/data/exploreeconomies/united-states/</w:t>
          </w:r>
        </w:p>
        <w:p w14:paraId="3C4C804A" w14:textId="30A46026" w:rsidR="009368E0" w:rsidRPr="009368E0" w:rsidRDefault="00B716AF" w:rsidP="009368E0">
          <w:pPr>
            <w:ind w:firstLine="0"/>
          </w:pPr>
          <w:r>
            <w:t xml:space="preserve">Trading Economies. Mexico. Retrieved from: </w:t>
          </w:r>
          <w:hyperlink r:id="rId15" w:history="1">
            <w:r w:rsidR="009368E0" w:rsidRPr="009368E0">
              <w:rPr>
                <w:rStyle w:val="Hyperlink"/>
              </w:rPr>
              <w:t>http://www.tradingeconomics.com/mexico/gdp</w:t>
            </w:r>
          </w:hyperlink>
        </w:p>
        <w:p w14:paraId="3EB0ED64" w14:textId="77777777" w:rsidR="00B716AF" w:rsidRDefault="009368E0" w:rsidP="009368E0">
          <w:pPr>
            <w:ind w:firstLine="0"/>
          </w:pPr>
          <w:r w:rsidRPr="009368E0">
            <w:t xml:space="preserve">Essays, UK. (November 2013). Economy And Political Factors In Mexico Economics Essay. </w:t>
          </w:r>
        </w:p>
        <w:p w14:paraId="5DE25A51" w14:textId="21A8C27C" w:rsidR="009368E0" w:rsidRPr="009368E0" w:rsidRDefault="009368E0" w:rsidP="00B716AF">
          <w:pPr>
            <w:ind w:left="720" w:firstLine="0"/>
          </w:pPr>
          <w:r w:rsidRPr="009368E0">
            <w:t xml:space="preserve">Retrieved from </w:t>
          </w:r>
          <w:r w:rsidRPr="00B716AF">
            <w:t>https://www.ukessays.com/essays/economics/economy-and-political-factors-in-mexico-economics-essay.php?cref=1</w:t>
          </w:r>
        </w:p>
        <w:p w14:paraId="4FAFC18C" w14:textId="77777777" w:rsidR="009368E0" w:rsidRPr="009368E0" w:rsidRDefault="009368E0" w:rsidP="009368E0">
          <w:pPr>
            <w:ind w:firstLine="0"/>
            <w:rPr>
              <w:b/>
            </w:rPr>
          </w:pPr>
        </w:p>
        <w:p w14:paraId="056121D9" w14:textId="30061557" w:rsidR="009368E0" w:rsidRDefault="009368E0" w:rsidP="009368E0">
          <w:pPr>
            <w:ind w:firstLine="0"/>
          </w:pPr>
          <w:r>
            <w:t xml:space="preserve"> </w:t>
          </w:r>
        </w:p>
        <w:p w14:paraId="12BD5682" w14:textId="77777777" w:rsidR="009368E0" w:rsidRPr="009368E0" w:rsidRDefault="009368E0" w:rsidP="009368E0">
          <w:pPr>
            <w:ind w:firstLine="0"/>
          </w:pPr>
        </w:p>
        <w:p w14:paraId="0332AE55" w14:textId="1C9E282C" w:rsidR="009368E0" w:rsidRPr="009368E0" w:rsidRDefault="009368E0" w:rsidP="009368E0">
          <w:pPr>
            <w:ind w:firstLine="0"/>
          </w:pPr>
        </w:p>
        <w:p w14:paraId="5DAA8964" w14:textId="77777777" w:rsidR="009368E0" w:rsidRPr="009368E0" w:rsidRDefault="009368E0" w:rsidP="009368E0">
          <w:pPr>
            <w:ind w:firstLine="0"/>
          </w:pPr>
        </w:p>
        <w:p w14:paraId="49979A37" w14:textId="77777777" w:rsidR="009368E0" w:rsidRDefault="009368E0" w:rsidP="009368E0">
          <w:pPr>
            <w:ind w:firstLine="0"/>
          </w:pPr>
          <w:r>
            <w:rPr>
              <w:b/>
              <w:bCs/>
              <w:noProof/>
            </w:rPr>
            <w:fldChar w:fldCharType="end"/>
          </w:r>
        </w:p>
      </w:sdtContent>
    </w:sdt>
    <w:p w14:paraId="0D114F19" w14:textId="7EAE8C6F" w:rsidR="009368E0" w:rsidRPr="009368E0" w:rsidRDefault="009368E0" w:rsidP="009368E0">
      <w:pPr>
        <w:spacing w:after="160"/>
        <w:ind w:firstLine="0"/>
        <w:rPr>
          <w:rFonts w:ascii="Times New Roman" w:eastAsia="Times New Roman" w:hAnsi="Times New Roman" w:cs="Times New Roman"/>
          <w:kern w:val="0"/>
          <w:lang w:eastAsia="en-US"/>
        </w:rPr>
      </w:pPr>
    </w:p>
    <w:p w14:paraId="1A0D76F8" w14:textId="77777777" w:rsidR="009368E0" w:rsidRPr="009368E0" w:rsidRDefault="009368E0" w:rsidP="009368E0">
      <w:pPr>
        <w:ind w:firstLine="0"/>
        <w:rPr>
          <w:rFonts w:eastAsia="Arial" w:cstheme="minorHAnsi"/>
          <w:b/>
          <w:color w:val="000000"/>
          <w:kern w:val="0"/>
          <w:lang w:eastAsia="en-US"/>
        </w:rPr>
      </w:pPr>
    </w:p>
    <w:p w14:paraId="709FD1E3" w14:textId="77777777" w:rsidR="007873F0" w:rsidRPr="00474891" w:rsidRDefault="007873F0" w:rsidP="00242C60">
      <w:pPr>
        <w:pStyle w:val="Bibliography"/>
        <w:rPr>
          <w:rFonts w:cstheme="minorHAnsi"/>
        </w:rPr>
      </w:pPr>
    </w:p>
    <w:sectPr w:rsidR="007873F0" w:rsidRPr="00474891" w:rsidSect="00566551">
      <w:headerReference w:type="default" r:id="rId16"/>
      <w:footnotePr>
        <w:pos w:val="beneathText"/>
      </w:footnotePr>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FD4E9" w14:textId="77777777" w:rsidR="007142B0" w:rsidRDefault="007142B0">
      <w:pPr>
        <w:spacing w:line="240" w:lineRule="auto"/>
      </w:pPr>
      <w:r>
        <w:separator/>
      </w:r>
    </w:p>
  </w:endnote>
  <w:endnote w:type="continuationSeparator" w:id="0">
    <w:p w14:paraId="4F3F10BB" w14:textId="77777777" w:rsidR="007142B0" w:rsidRDefault="00714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82415" w14:textId="77777777" w:rsidR="007142B0" w:rsidRDefault="007142B0">
      <w:pPr>
        <w:spacing w:line="240" w:lineRule="auto"/>
      </w:pPr>
      <w:r>
        <w:separator/>
      </w:r>
    </w:p>
  </w:footnote>
  <w:footnote w:type="continuationSeparator" w:id="0">
    <w:p w14:paraId="77DDB96F" w14:textId="77777777" w:rsidR="007142B0" w:rsidRDefault="007142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02548" w14:textId="0F117668" w:rsidR="00566551" w:rsidRDefault="007142B0" w:rsidP="00A000C4">
    <w:pPr>
      <w:pStyle w:val="Header"/>
      <w:rPr>
        <w:rStyle w:val="Strong"/>
      </w:rPr>
    </w:pPr>
    <w:sdt>
      <w:sdtPr>
        <w:rPr>
          <w:caps/>
        </w:rPr>
        <w:alias w:val="Running head"/>
        <w:tag w:val=""/>
        <w:id w:val="2117713030"/>
        <w:dataBinding w:prefixMappings="xmlns:ns0='http://schemas.microsoft.com/office/2006/coverPageProps' " w:xpath="/ns0:CoverPageProperties[1]/ns0:Abstract[1]" w:storeItemID="{55AF091B-3C7A-41E3-B477-F2FDAA23CFDA}"/>
        <w:text/>
      </w:sdtPr>
      <w:sdtEndPr>
        <w:rPr>
          <w:caps w:val="0"/>
        </w:rPr>
      </w:sdtEndPr>
      <w:sdtContent>
        <w:r w:rsidR="00474891" w:rsidRPr="00474891">
          <w:t>STRATEGY PROJECT PART II:  COUNTRY ASSESSMENT ANALYSIS</w:t>
        </w:r>
      </w:sdtContent>
    </w:sdt>
    <w:r w:rsidR="00566551">
      <w:rPr>
        <w:rStyle w:val="Strong"/>
      </w:rPr>
      <w:ptab w:relativeTo="margin" w:alignment="right" w:leader="none"/>
    </w:r>
    <w:r w:rsidR="00566551">
      <w:rPr>
        <w:rStyle w:val="Strong"/>
      </w:rPr>
      <w:fldChar w:fldCharType="begin"/>
    </w:r>
    <w:r w:rsidR="00566551">
      <w:rPr>
        <w:rStyle w:val="Strong"/>
      </w:rPr>
      <w:instrText xml:space="preserve"> PAGE   \* MERGEFORMAT </w:instrText>
    </w:r>
    <w:r w:rsidR="00566551">
      <w:rPr>
        <w:rStyle w:val="Strong"/>
      </w:rPr>
      <w:fldChar w:fldCharType="separate"/>
    </w:r>
    <w:r w:rsidR="00355E4C">
      <w:rPr>
        <w:rStyle w:val="Strong"/>
        <w:noProof/>
      </w:rPr>
      <w:t>2</w:t>
    </w:r>
    <w:r w:rsidR="00566551">
      <w:rPr>
        <w:rStyle w:val="Strong"/>
      </w:rPr>
      <w:fldChar w:fldCharType="end"/>
    </w:r>
  </w:p>
  <w:p w14:paraId="021336B8" w14:textId="77777777" w:rsidR="00566551" w:rsidRDefault="00566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7B97878"/>
    <w:multiLevelType w:val="hybridMultilevel"/>
    <w:tmpl w:val="E0222E7A"/>
    <w:lvl w:ilvl="0" w:tplc="1018DF42">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6D2749"/>
    <w:multiLevelType w:val="hybridMultilevel"/>
    <w:tmpl w:val="ADBEC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A17A5F"/>
    <w:multiLevelType w:val="hybridMultilevel"/>
    <w:tmpl w:val="AEC2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515A1"/>
    <w:multiLevelType w:val="hybridMultilevel"/>
    <w:tmpl w:val="F50A4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48503B"/>
    <w:multiLevelType w:val="hybridMultilevel"/>
    <w:tmpl w:val="59B6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F15BD"/>
    <w:multiLevelType w:val="hybridMultilevel"/>
    <w:tmpl w:val="6E981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2F78D0"/>
    <w:multiLevelType w:val="hybridMultilevel"/>
    <w:tmpl w:val="F96C5FD4"/>
    <w:lvl w:ilvl="0" w:tplc="C36EF5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480F18"/>
    <w:multiLevelType w:val="hybridMultilevel"/>
    <w:tmpl w:val="831EB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6"/>
  </w:num>
  <w:num w:numId="14">
    <w:abstractNumId w:val="10"/>
  </w:num>
  <w:num w:numId="15">
    <w:abstractNumId w:val="11"/>
  </w:num>
  <w:num w:numId="16">
    <w:abstractNumId w:val="15"/>
  </w:num>
  <w:num w:numId="17">
    <w:abstractNumId w:val="1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36"/>
    <w:rsid w:val="000001E3"/>
    <w:rsid w:val="0001469B"/>
    <w:rsid w:val="00022DB0"/>
    <w:rsid w:val="00063EAF"/>
    <w:rsid w:val="0007111F"/>
    <w:rsid w:val="00076F5B"/>
    <w:rsid w:val="000776A2"/>
    <w:rsid w:val="00081A2A"/>
    <w:rsid w:val="000865AD"/>
    <w:rsid w:val="00096288"/>
    <w:rsid w:val="000C0F7F"/>
    <w:rsid w:val="000C3844"/>
    <w:rsid w:val="000D5A13"/>
    <w:rsid w:val="000E13DA"/>
    <w:rsid w:val="000E19A5"/>
    <w:rsid w:val="000E6CC3"/>
    <w:rsid w:val="000F4166"/>
    <w:rsid w:val="001177A2"/>
    <w:rsid w:val="00117EA2"/>
    <w:rsid w:val="00131DF1"/>
    <w:rsid w:val="001350BC"/>
    <w:rsid w:val="001400DE"/>
    <w:rsid w:val="00144505"/>
    <w:rsid w:val="001623B6"/>
    <w:rsid w:val="001800F1"/>
    <w:rsid w:val="00181E4A"/>
    <w:rsid w:val="00186522"/>
    <w:rsid w:val="001919EE"/>
    <w:rsid w:val="001A252D"/>
    <w:rsid w:val="001B2498"/>
    <w:rsid w:val="001F5503"/>
    <w:rsid w:val="002347AA"/>
    <w:rsid w:val="00234BAA"/>
    <w:rsid w:val="00242C60"/>
    <w:rsid w:val="00270136"/>
    <w:rsid w:val="00270639"/>
    <w:rsid w:val="002839BF"/>
    <w:rsid w:val="00291BE3"/>
    <w:rsid w:val="002A3CDA"/>
    <w:rsid w:val="002A6442"/>
    <w:rsid w:val="002A71F9"/>
    <w:rsid w:val="002C2EC9"/>
    <w:rsid w:val="002F6F78"/>
    <w:rsid w:val="00345870"/>
    <w:rsid w:val="00347336"/>
    <w:rsid w:val="003519CA"/>
    <w:rsid w:val="00355E4C"/>
    <w:rsid w:val="0035719E"/>
    <w:rsid w:val="00357932"/>
    <w:rsid w:val="00361918"/>
    <w:rsid w:val="00364536"/>
    <w:rsid w:val="00391EB7"/>
    <w:rsid w:val="003955AC"/>
    <w:rsid w:val="003A2AA0"/>
    <w:rsid w:val="003B09F2"/>
    <w:rsid w:val="003C5DCE"/>
    <w:rsid w:val="003E1471"/>
    <w:rsid w:val="004024ED"/>
    <w:rsid w:val="00406BC8"/>
    <w:rsid w:val="00411505"/>
    <w:rsid w:val="004555DE"/>
    <w:rsid w:val="00474891"/>
    <w:rsid w:val="00486808"/>
    <w:rsid w:val="004C6D2B"/>
    <w:rsid w:val="004E2AB8"/>
    <w:rsid w:val="004F30EE"/>
    <w:rsid w:val="00510D0C"/>
    <w:rsid w:val="00511372"/>
    <w:rsid w:val="005201C5"/>
    <w:rsid w:val="00520612"/>
    <w:rsid w:val="00540F14"/>
    <w:rsid w:val="00542205"/>
    <w:rsid w:val="005565FA"/>
    <w:rsid w:val="00566551"/>
    <w:rsid w:val="005812B9"/>
    <w:rsid w:val="00583CE7"/>
    <w:rsid w:val="005B088A"/>
    <w:rsid w:val="005D3439"/>
    <w:rsid w:val="006233F1"/>
    <w:rsid w:val="0062521E"/>
    <w:rsid w:val="00632CFF"/>
    <w:rsid w:val="00633B86"/>
    <w:rsid w:val="00640DD3"/>
    <w:rsid w:val="00640EAE"/>
    <w:rsid w:val="006457F3"/>
    <w:rsid w:val="006518B8"/>
    <w:rsid w:val="00652D6D"/>
    <w:rsid w:val="00661A2B"/>
    <w:rsid w:val="00666171"/>
    <w:rsid w:val="00667FC8"/>
    <w:rsid w:val="00680F10"/>
    <w:rsid w:val="00694BED"/>
    <w:rsid w:val="00694E70"/>
    <w:rsid w:val="006962BB"/>
    <w:rsid w:val="006B2827"/>
    <w:rsid w:val="006B378A"/>
    <w:rsid w:val="006D751C"/>
    <w:rsid w:val="006E33DF"/>
    <w:rsid w:val="006E505C"/>
    <w:rsid w:val="006F4498"/>
    <w:rsid w:val="006F557C"/>
    <w:rsid w:val="007115D1"/>
    <w:rsid w:val="007142B0"/>
    <w:rsid w:val="007740BC"/>
    <w:rsid w:val="007873F0"/>
    <w:rsid w:val="00794EE9"/>
    <w:rsid w:val="007A663E"/>
    <w:rsid w:val="007B1B14"/>
    <w:rsid w:val="007C1A04"/>
    <w:rsid w:val="007C3E67"/>
    <w:rsid w:val="007D643B"/>
    <w:rsid w:val="00815463"/>
    <w:rsid w:val="0086309B"/>
    <w:rsid w:val="008805E4"/>
    <w:rsid w:val="00890B24"/>
    <w:rsid w:val="008B2C43"/>
    <w:rsid w:val="008B6F8F"/>
    <w:rsid w:val="008E0F0C"/>
    <w:rsid w:val="008F50F8"/>
    <w:rsid w:val="008F588D"/>
    <w:rsid w:val="00904F72"/>
    <w:rsid w:val="009066F9"/>
    <w:rsid w:val="0091594D"/>
    <w:rsid w:val="00927892"/>
    <w:rsid w:val="009311F2"/>
    <w:rsid w:val="009344F3"/>
    <w:rsid w:val="009368E0"/>
    <w:rsid w:val="00954532"/>
    <w:rsid w:val="00962D95"/>
    <w:rsid w:val="009701B3"/>
    <w:rsid w:val="009737BF"/>
    <w:rsid w:val="0098166E"/>
    <w:rsid w:val="0098576B"/>
    <w:rsid w:val="00990F82"/>
    <w:rsid w:val="009A57C5"/>
    <w:rsid w:val="009C2CCF"/>
    <w:rsid w:val="009D3B0F"/>
    <w:rsid w:val="009E1FC8"/>
    <w:rsid w:val="009E31C4"/>
    <w:rsid w:val="009F0899"/>
    <w:rsid w:val="009F396C"/>
    <w:rsid w:val="00A000C4"/>
    <w:rsid w:val="00A011EC"/>
    <w:rsid w:val="00A15A02"/>
    <w:rsid w:val="00A1719A"/>
    <w:rsid w:val="00A33CAF"/>
    <w:rsid w:val="00A44CAF"/>
    <w:rsid w:val="00A46513"/>
    <w:rsid w:val="00A61CE5"/>
    <w:rsid w:val="00A67425"/>
    <w:rsid w:val="00A717F8"/>
    <w:rsid w:val="00A72F34"/>
    <w:rsid w:val="00A7392F"/>
    <w:rsid w:val="00A73B41"/>
    <w:rsid w:val="00A761BA"/>
    <w:rsid w:val="00A81848"/>
    <w:rsid w:val="00A87EFC"/>
    <w:rsid w:val="00AD3D40"/>
    <w:rsid w:val="00AE11C6"/>
    <w:rsid w:val="00AE3166"/>
    <w:rsid w:val="00B12F65"/>
    <w:rsid w:val="00B20C48"/>
    <w:rsid w:val="00B229F0"/>
    <w:rsid w:val="00B43F6F"/>
    <w:rsid w:val="00B716AF"/>
    <w:rsid w:val="00B72527"/>
    <w:rsid w:val="00B87121"/>
    <w:rsid w:val="00B96D8B"/>
    <w:rsid w:val="00BB53B6"/>
    <w:rsid w:val="00BB6568"/>
    <w:rsid w:val="00BC337F"/>
    <w:rsid w:val="00BC3B51"/>
    <w:rsid w:val="00BC65B4"/>
    <w:rsid w:val="00BD3157"/>
    <w:rsid w:val="00BD5937"/>
    <w:rsid w:val="00BE7F52"/>
    <w:rsid w:val="00BF3DB7"/>
    <w:rsid w:val="00C1003A"/>
    <w:rsid w:val="00C42B38"/>
    <w:rsid w:val="00C50161"/>
    <w:rsid w:val="00C549BE"/>
    <w:rsid w:val="00C54FED"/>
    <w:rsid w:val="00C555C1"/>
    <w:rsid w:val="00C73BE4"/>
    <w:rsid w:val="00C971C8"/>
    <w:rsid w:val="00CA75A5"/>
    <w:rsid w:val="00CC65BE"/>
    <w:rsid w:val="00CD2B81"/>
    <w:rsid w:val="00CD417B"/>
    <w:rsid w:val="00CD7FD6"/>
    <w:rsid w:val="00D01B79"/>
    <w:rsid w:val="00D02675"/>
    <w:rsid w:val="00D069F4"/>
    <w:rsid w:val="00D1186D"/>
    <w:rsid w:val="00D1520D"/>
    <w:rsid w:val="00D15C8A"/>
    <w:rsid w:val="00D245ED"/>
    <w:rsid w:val="00D30CB0"/>
    <w:rsid w:val="00D3573A"/>
    <w:rsid w:val="00D51D22"/>
    <w:rsid w:val="00D61877"/>
    <w:rsid w:val="00D65B50"/>
    <w:rsid w:val="00D80598"/>
    <w:rsid w:val="00D80CDA"/>
    <w:rsid w:val="00DA1D0B"/>
    <w:rsid w:val="00DA6FD5"/>
    <w:rsid w:val="00DB5CFA"/>
    <w:rsid w:val="00DD31EA"/>
    <w:rsid w:val="00DE783F"/>
    <w:rsid w:val="00E2019F"/>
    <w:rsid w:val="00E202D4"/>
    <w:rsid w:val="00E24998"/>
    <w:rsid w:val="00E24B59"/>
    <w:rsid w:val="00E32F53"/>
    <w:rsid w:val="00E36767"/>
    <w:rsid w:val="00E36FBF"/>
    <w:rsid w:val="00E82403"/>
    <w:rsid w:val="00E85F84"/>
    <w:rsid w:val="00EA73A6"/>
    <w:rsid w:val="00EB2BBD"/>
    <w:rsid w:val="00EB3D9E"/>
    <w:rsid w:val="00EC0826"/>
    <w:rsid w:val="00EC65C0"/>
    <w:rsid w:val="00ED381C"/>
    <w:rsid w:val="00EE47BE"/>
    <w:rsid w:val="00EE4E6E"/>
    <w:rsid w:val="00F0007B"/>
    <w:rsid w:val="00F03834"/>
    <w:rsid w:val="00F15322"/>
    <w:rsid w:val="00F20694"/>
    <w:rsid w:val="00F33313"/>
    <w:rsid w:val="00F40284"/>
    <w:rsid w:val="00F444A8"/>
    <w:rsid w:val="00F478B9"/>
    <w:rsid w:val="00F5603F"/>
    <w:rsid w:val="00F5773C"/>
    <w:rsid w:val="00F60341"/>
    <w:rsid w:val="00F62050"/>
    <w:rsid w:val="00FC13F0"/>
    <w:rsid w:val="00FD3A29"/>
    <w:rsid w:val="00FE1C6F"/>
    <w:rsid w:val="00FE23D3"/>
    <w:rsid w:val="00FE5936"/>
    <w:rsid w:val="00FF5646"/>
    <w:rsid w:val="00FF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4686E"/>
  <w15:docId w15:val="{20EE4D2A-AECE-4C0C-82F5-6AC3397E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0C3844"/>
    <w:rPr>
      <w:color w:val="5F5F5F" w:themeColor="hyperlink"/>
      <w:u w:val="single"/>
    </w:rPr>
  </w:style>
  <w:style w:type="character" w:styleId="FollowedHyperlink">
    <w:name w:val="FollowedHyperlink"/>
    <w:basedOn w:val="DefaultParagraphFont"/>
    <w:uiPriority w:val="99"/>
    <w:semiHidden/>
    <w:unhideWhenUsed/>
    <w:rsid w:val="000C0F7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130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gc.ca/app/scr/tdst/tdo/crtr.html?&amp;productType=NAICS&amp;lang=e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searchandmarkets.com/reports/3785483/pestle-analysis-of-canada-20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stice.gc.ca/eng/csj-sjc/just/03.html" TargetMode="External"/><Relationship Id="rId5" Type="http://schemas.openxmlformats.org/officeDocument/2006/relationships/styles" Target="styles.xml"/><Relationship Id="rId15" Type="http://schemas.openxmlformats.org/officeDocument/2006/relationships/hyperlink" Target="http://www.tradingeconomics.com/mexico/gdp" TargetMode="External"/><Relationship Id="rId10" Type="http://schemas.openxmlformats.org/officeDocument/2006/relationships/hyperlink" Target="http://data.worldbank.org/indicator/IC.BUS.EASE.X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gc.ca/lcpe-cepa/default.asp?lang=En&amp;n=26A03BF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Downloads\TS103982351.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STRATEGY PROJECT PART II:  COUNTRY ASSESSMENT ANALYSIS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Sixth Edition"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
    <b:Tag>The14</b:Tag>
    <b:SourceType>InternetSite</b:SourceType>
    <b:Guid>{2C544A47-03E7-4707-9A16-00D1B06A957F}</b:Guid>
    <b:Author>
      <b:Author>
        <b:NameList>
          <b:Person>
            <b:Last>Globalist</b:Last>
            <b:First>The</b:First>
          </b:Person>
        </b:NameList>
      </b:Author>
    </b:Author>
    <b:Title>11 Facts: China’s Improving Literacy Rate</b:Title>
    <b:InternetSiteTitle>the Globalist How the world really hangs together</b:InternetSiteTitle>
    <b:Year>2014</b:Year>
    <b:Month>December</b:Month>
    <b:Day>9</b:Day>
    <b:URL>http://www.theglobalist.com/11-facts-chinas-improving-literacy-rate/</b:URL>
    <b:RefOrder>4</b:RefOrder>
  </b:Source>
  <b:Source>
    <b:Tag>Hit</b:Tag>
    <b:SourceType>InternetSite</b:SourceType>
    <b:Guid>{9CC6A587-CAA0-4FA0-8AC0-43594AB2612C}</b:Guid>
    <b:Author>
      <b:Author>
        <b:NameList>
          <b:Person>
            <b:Last>Hitton</b:Last>
            <b:First>Shanti</b:First>
          </b:Person>
        </b:NameList>
      </b:Author>
    </b:Author>
    <b:Title>Social Culture in China</b:Title>
    <b:InternetSiteTitle>USA TODAY</b:InternetSiteTitle>
    <b:URL>http://traveltips.usatoday.com/social-culture-china-16258.html</b:URL>
    <b:RefOrder>3</b:RefOrder>
  </b:Source>
  <b:Source>
    <b:Tag>Zim15</b:Tag>
    <b:SourceType>InternetSite</b:SourceType>
    <b:Guid>{BEC56B40-9FA6-4C56-8426-9754F5A9109A}</b:Guid>
    <b:Author>
      <b:Author>
        <b:NameList>
          <b:Person>
            <b:Last>Zimmermann</b:Last>
            <b:First>Kim</b:First>
            <b:Middle>Ann</b:Middle>
          </b:Person>
        </b:NameList>
      </b:Author>
    </b:Author>
    <b:Title>Chinese Culture: Customs &amp; Traditions of China</b:Title>
    <b:InternetSiteTitle>Livescience</b:InternetSiteTitle>
    <b:Year>2015</b:Year>
    <b:Month>January</b:Month>
    <b:Day>20</b:Day>
    <b:URL>http://www.livescience.com/28823-chinese-culture.html</b:URL>
    <b:RefOrder>2</b:RefOrder>
  </b:Source>
  <b:Source>
    <b:Tag>How</b:Tag>
    <b:SourceType>InternetSite</b:SourceType>
    <b:Guid>{E0B5FD0B-BCE1-443F-AC09-B4A03039EB72}</b:Guid>
    <b:Title>How China is Ruled</b:Title>
    <b:InternetSiteTitle>BBC News</b:InternetSiteTitle>
    <b:URL>http://news.bbc.co.uk/2/shared/spl/hi/in_depth/china_politics/government/html/1.stm</b:URL>
    <b:RefOrder>1</b:RefOrder>
  </b:Source>
  <b:Source>
    <b:Tag>Dou16</b:Tag>
    <b:SourceType>InternetSite</b:SourceType>
    <b:Guid>{14A6763C-149E-4353-885F-03D389B1092C}</b:Guid>
    <b:Author>
      <b:Author>
        <b:NameList>
          <b:Person>
            <b:Last>Dou</b:Last>
            <b:First>Eva</b:First>
          </b:Person>
        </b:NameList>
      </b:Author>
    </b:Author>
    <b:Title>China’s Tech Rules Make It Hard for U.S. Firms to Take Control</b:Title>
    <b:InternetSiteTitle>The Wall Street Journal</b:InternetSiteTitle>
    <b:Year>2016</b:Year>
    <b:Month>June</b:Month>
    <b:Day>2</b:Day>
    <b:URL>http://www.wsj.com/articles/chinas-new-tech-rules-make-it-hard-for-u-s-firms-to-take-control-1464870481</b:URL>
    <b:RefOrder>5</b:RefOrder>
  </b:Source>
  <b:Source>
    <b:Tag>Chi16</b:Tag>
    <b:SourceType>InternetSite</b:SourceType>
    <b:Guid>{E5FF7CE7-D2D2-402F-A879-BAAD3284638C}</b:Guid>
    <b:Title>China GDP Per Capita PPP</b:Title>
    <b:InternetSiteTitle>Trading Economics</b:InternetSiteTitle>
    <b:YearAccessed>2016</b:YearAccessed>
    <b:MonthAccessed>August</b:MonthAccessed>
    <b:DayAccessed>16</b:DayAccessed>
    <b:URL>http://www.tradingeconomics.com/china/gdp-per-capita-ppp</b:URL>
    <b:RefOrder>1</b:RefOrder>
  </b:Source>
  <b:Source>
    <b:Tag>Mag16</b:Tag>
    <b:SourceType>InternetSite</b:SourceType>
    <b:Guid>{0B857319-A06F-446D-9C5D-291267E222A7}</b:Guid>
    <b:Author>
      <b:Author>
        <b:NameList>
          <b:Person>
            <b:Last>Magnier</b:Last>
            <b:First>Mark</b:First>
          </b:Person>
        </b:NameList>
      </b:Author>
    </b:Author>
    <b:Title>China Lowers Growth Target to 6.5%-7% Range This Year</b:Title>
    <b:InternetSiteTitle>The Wall Street Journal</b:InternetSiteTitle>
    <b:Year>2016</b:Year>
    <b:Month>March</b:Month>
    <b:Day>5</b:Day>
    <b:YearAccessed>2016</b:YearAccessed>
    <b:MonthAccessed>August</b:MonthAccessed>
    <b:DayAccessed>16</b:DayAccessed>
    <b:URL>http://www.wsj.com/articles/china-sets-economic-growth-target-of-6-5-to-7-for-2016-1457137605</b:URL>
    <b:RefOrder>2</b:RefOrder>
  </b:Source>
  <b:Source>
    <b:Tag>Sta16</b:Tag>
    <b:SourceType>InternetSite</b:SourceType>
    <b:Guid>{7B832887-830D-4764-983F-FF4828B6E8AB}</b:Guid>
    <b:Title>Statitics Times</b:Title>
    <b:InternetSiteTitle>Projected GDP Ranking (2015-2020)</b:InternetSiteTitle>
    <b:Year>2016</b:Year>
    <b:Month>February</b:Month>
    <b:Day>7</b:Day>
    <b:YearAccessed>2016</b:YearAccessed>
    <b:MonthAccessed>August </b:MonthAccessed>
    <b:DayAccessed>16</b:DayAccessed>
    <b:URL>http://statisticstimes.com/economy/projected-world-gdp-ranking.php</b:URL>
    <b:RefOrder>3</b:RefOrder>
  </b:Source>
  <b:Source>
    <b:Tag>Chi161</b:Tag>
    <b:SourceType>InternetSite</b:SourceType>
    <b:Guid>{6A215FC6-8757-4B3D-9662-007502AEAC9A}</b:Guid>
    <b:Title>China-Politics, Governemnt, and Taxation</b:Title>
    <b:InternetSiteTitle>Nations Encyclopedia</b:InternetSiteTitle>
    <b:Year>2016</b:Year>
    <b:YearAccessed>2016</b:YearAccessed>
    <b:MonthAccessed>August </b:MonthAccessed>
    <b:DayAccessed>16</b:DayAccessed>
    <b:URL>http://www.nationsencyclopedia.com/economies/Asia-and-the-Pacific/China-POLITICS-GOVERNMENT-AND-TAXATION.html</b:URL>
    <b:RefOrder>4</b:RefOrder>
  </b:Source>
  <b:Source>
    <b:Tag>USC14</b:Tag>
    <b:SourceType>InternetSite</b:SourceType>
    <b:Guid>{3447BB9D-C2C8-472C-BAA1-04DE68D0A19F}</b:Guid>
    <b:Author>
      <b:Author>
        <b:NameList>
          <b:Person>
            <b:Last>Council</b:Last>
            <b:First>US-China</b:First>
            <b:Middle>Business</b:Middle>
          </b:Person>
        </b:NameList>
      </b:Author>
    </b:Author>
    <b:Title>The US-China Business Council</b:Title>
    <b:InternetSiteTitle>Competition Policy and Enforcement in China</b:InternetSiteTitle>
    <b:Year>2014</b:Year>
    <b:YearAccessed>2016</b:YearAccessed>
    <b:MonthAccessed>August</b:MonthAccessed>
    <b:DayAccessed>16</b:DayAccessed>
    <b:URL>https://www.uschina.org/reports/competition-policy-and-enforcement-china</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C5CB7722-74D1-4B1F-A7CA-7703F83B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TS103982351</Template>
  <TotalTime>1</TotalTime>
  <Pages>6</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Mohammed Iqbal</cp:lastModifiedBy>
  <cp:revision>2</cp:revision>
  <dcterms:created xsi:type="dcterms:W3CDTF">2016-08-17T11:46:00Z</dcterms:created>
  <dcterms:modified xsi:type="dcterms:W3CDTF">2016-08-17T11:46:00Z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