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E" w:rsidRDefault="005C6223" w:rsidP="005C6223">
      <w:pPr>
        <w:ind w:left="360" w:hanging="360"/>
        <w:jc w:val="center"/>
      </w:pPr>
      <w:r>
        <w:rPr>
          <w:rFonts w:ascii="Arial" w:hAnsi="Arial" w:cs="Arial"/>
          <w:b/>
          <w:snapToGrid w:val="0"/>
          <w:kern w:val="28"/>
          <w:sz w:val="20"/>
          <w:szCs w:val="20"/>
          <w:u w:val="single"/>
        </w:rPr>
        <w:t>REQUIRED READING:</w:t>
      </w:r>
      <w:r w:rsidR="006744CE">
        <w:t xml:space="preserve"> </w:t>
      </w:r>
      <w:r w:rsidR="006744CE" w:rsidRPr="005C6223">
        <w:rPr>
          <w:b/>
        </w:rPr>
        <w:t>Links for this assignments</w:t>
      </w:r>
    </w:p>
    <w:p w:rsidR="00EF716D" w:rsidRDefault="00EF716D" w:rsidP="00EF716D">
      <w:pPr>
        <w:ind w:left="360" w:hanging="360"/>
        <w:rPr>
          <w:rFonts w:ascii="Arial" w:hAnsi="Arial" w:cs="Arial"/>
          <w:b/>
          <w:snapToGrid w:val="0"/>
          <w:kern w:val="28"/>
          <w:sz w:val="20"/>
          <w:szCs w:val="20"/>
          <w:u w:val="single"/>
        </w:rPr>
      </w:pPr>
    </w:p>
    <w:p w:rsidR="00EF716D" w:rsidRDefault="00EF716D" w:rsidP="00EF716D">
      <w:pPr>
        <w:ind w:left="360" w:hanging="360"/>
        <w:rPr>
          <w:rFonts w:ascii="Arial" w:hAnsi="Arial" w:cs="Arial"/>
          <w:snapToGrid w:val="0"/>
          <w:kern w:val="28"/>
          <w:sz w:val="20"/>
          <w:szCs w:val="20"/>
        </w:rPr>
      </w:pPr>
    </w:p>
    <w:p w:rsidR="00EF716D" w:rsidRPr="005C6223" w:rsidRDefault="00EF716D" w:rsidP="00EF716D">
      <w:pPr>
        <w:ind w:left="360" w:hanging="360"/>
        <w:rPr>
          <w:snapToGrid w:val="0"/>
          <w:kern w:val="28"/>
        </w:rPr>
      </w:pPr>
      <w:proofErr w:type="gramStart"/>
      <w:r w:rsidRPr="005C6223">
        <w:rPr>
          <w:snapToGrid w:val="0"/>
          <w:kern w:val="28"/>
        </w:rPr>
        <w:t xml:space="preserve">Kraft, M. E. &amp; Furlong, S. R. </w:t>
      </w:r>
      <w:r w:rsidRPr="005C6223">
        <w:rPr>
          <w:b/>
          <w:snapToGrid w:val="0"/>
          <w:kern w:val="28"/>
        </w:rPr>
        <w:t>(2015)</w:t>
      </w:r>
      <w:r w:rsidRPr="005C6223">
        <w:rPr>
          <w:snapToGrid w:val="0"/>
          <w:kern w:val="28"/>
        </w:rPr>
        <w:t>.</w:t>
      </w:r>
      <w:proofErr w:type="gramEnd"/>
      <w:r w:rsidRPr="005C6223">
        <w:rPr>
          <w:snapToGrid w:val="0"/>
          <w:kern w:val="28"/>
        </w:rPr>
        <w:t xml:space="preserve"> </w:t>
      </w:r>
      <w:r w:rsidRPr="005C6223">
        <w:rPr>
          <w:i/>
          <w:snapToGrid w:val="0"/>
          <w:kern w:val="28"/>
        </w:rPr>
        <w:t>Public policy: Politics, analysis, and alternatives</w:t>
      </w:r>
      <w:r w:rsidRPr="005C6223">
        <w:rPr>
          <w:snapToGrid w:val="0"/>
          <w:kern w:val="28"/>
        </w:rPr>
        <w:t xml:space="preserve"> (5th </w:t>
      </w:r>
      <w:proofErr w:type="gramStart"/>
      <w:r w:rsidRPr="005C6223">
        <w:rPr>
          <w:snapToGrid w:val="0"/>
          <w:kern w:val="28"/>
        </w:rPr>
        <w:t>ed</w:t>
      </w:r>
      <w:proofErr w:type="gramEnd"/>
      <w:r w:rsidRPr="005C6223">
        <w:rPr>
          <w:snapToGrid w:val="0"/>
          <w:kern w:val="28"/>
        </w:rPr>
        <w:t xml:space="preserve">.). Washington, DC: Sage Press. </w:t>
      </w:r>
    </w:p>
    <w:p w:rsidR="00EF716D" w:rsidRPr="005C6223" w:rsidRDefault="00EF716D" w:rsidP="00EF716D"/>
    <w:p w:rsidR="006744CE" w:rsidRPr="005C6223" w:rsidRDefault="006744CE"/>
    <w:p w:rsidR="006744CE" w:rsidRDefault="006744CE" w:rsidP="005C6223">
      <w:pPr>
        <w:jc w:val="center"/>
      </w:pPr>
      <w:r w:rsidRPr="005C6223">
        <w:rPr>
          <w:b/>
        </w:rPr>
        <w:t>Read</w:t>
      </w:r>
      <w:r w:rsidRPr="005C6223">
        <w:t>: Kraft &amp; Furlong ch</w:t>
      </w:r>
      <w:r w:rsidR="005C6223">
        <w:t>apter</w:t>
      </w:r>
      <w:r w:rsidRPr="005C6223">
        <w:t>. 11-12 and journal articles:</w:t>
      </w:r>
    </w:p>
    <w:p w:rsidR="005C6223" w:rsidRPr="005C6223" w:rsidRDefault="005C6223" w:rsidP="005C6223">
      <w:pPr>
        <w:jc w:val="center"/>
      </w:pPr>
      <w:r>
        <w:t>Please read these articles so that you can cite them on the paper.</w:t>
      </w:r>
    </w:p>
    <w:p w:rsidR="006744CE" w:rsidRPr="006744CE" w:rsidRDefault="006744CE" w:rsidP="006744CE">
      <w:pPr>
        <w:pStyle w:val="NormalWeb"/>
        <w:rPr>
          <w:color w:val="222222"/>
        </w:rPr>
      </w:pPr>
      <w:r w:rsidRPr="006744CE">
        <w:rPr>
          <w:snapToGrid w:val="0"/>
          <w:color w:val="222222"/>
        </w:rPr>
        <w:t>Hoffman, Joe. (</w:t>
      </w:r>
      <w:proofErr w:type="spellStart"/>
      <w:proofErr w:type="gramStart"/>
      <w:r w:rsidRPr="006744CE">
        <w:rPr>
          <w:snapToGrid w:val="0"/>
          <w:color w:val="222222"/>
        </w:rPr>
        <w:t>nd</w:t>
      </w:r>
      <w:proofErr w:type="spellEnd"/>
      <w:proofErr w:type="gramEnd"/>
      <w:r w:rsidRPr="006744CE">
        <w:rPr>
          <w:snapToGrid w:val="0"/>
          <w:color w:val="222222"/>
        </w:rPr>
        <w:t xml:space="preserve">). </w:t>
      </w:r>
      <w:proofErr w:type="gramStart"/>
      <w:r w:rsidRPr="006744CE">
        <w:rPr>
          <w:snapToGrid w:val="0"/>
          <w:color w:val="222222"/>
        </w:rPr>
        <w:t xml:space="preserve">"Potential Health and Environmental Effects of </w:t>
      </w:r>
      <w:proofErr w:type="spellStart"/>
      <w:r w:rsidRPr="006744CE">
        <w:rPr>
          <w:snapToGrid w:val="0"/>
          <w:color w:val="222222"/>
        </w:rPr>
        <w:t>Hydrofracking</w:t>
      </w:r>
      <w:proofErr w:type="spellEnd"/>
      <w:r w:rsidRPr="006744CE">
        <w:rPr>
          <w:snapToGrid w:val="0"/>
          <w:color w:val="222222"/>
        </w:rPr>
        <w:t xml:space="preserve"> in the Williston Basin, Montana."</w:t>
      </w:r>
      <w:proofErr w:type="gramEnd"/>
      <w:r w:rsidRPr="006744CE">
        <w:rPr>
          <w:snapToGrid w:val="0"/>
          <w:color w:val="222222"/>
        </w:rPr>
        <w:t xml:space="preserve"> </w:t>
      </w:r>
      <w:proofErr w:type="gramStart"/>
      <w:r w:rsidRPr="006744CE">
        <w:rPr>
          <w:rStyle w:val="Emphasis"/>
          <w:snapToGrid w:val="0"/>
          <w:color w:val="222222"/>
        </w:rPr>
        <w:t xml:space="preserve">On the Cutting Edge </w:t>
      </w:r>
      <w:r w:rsidRPr="006744CE">
        <w:rPr>
          <w:snapToGrid w:val="0"/>
          <w:color w:val="222222"/>
        </w:rPr>
        <w:t xml:space="preserve">(National Association of </w:t>
      </w:r>
      <w:proofErr w:type="spellStart"/>
      <w:r w:rsidRPr="006744CE">
        <w:rPr>
          <w:snapToGrid w:val="0"/>
          <w:color w:val="222222"/>
        </w:rPr>
        <w:t>Geoscience</w:t>
      </w:r>
      <w:proofErr w:type="spellEnd"/>
      <w:r w:rsidRPr="006744CE">
        <w:rPr>
          <w:snapToGrid w:val="0"/>
          <w:color w:val="222222"/>
        </w:rPr>
        <w:t xml:space="preserve"> Teachers).</w:t>
      </w:r>
      <w:proofErr w:type="gramEnd"/>
      <w:r w:rsidRPr="006744CE">
        <w:rPr>
          <w:snapToGrid w:val="0"/>
          <w:color w:val="222222"/>
        </w:rPr>
        <w:t xml:space="preserve">  Retrieved from </w:t>
      </w:r>
      <w:hyperlink r:id="rId4" w:tgtFrame="_blank" w:history="1">
        <w:r w:rsidRPr="006744CE">
          <w:rPr>
            <w:rStyle w:val="Hyperlink"/>
            <w:snapToGrid w:val="0"/>
            <w:color w:val="0066CC"/>
          </w:rPr>
          <w:t>https://serc.carleton.edu/NAGTWorkshops/health/case_studies/hydrofracking_w.html</w:t>
        </w:r>
      </w:hyperlink>
    </w:p>
    <w:p w:rsidR="006744CE" w:rsidRPr="006744CE" w:rsidRDefault="006744CE" w:rsidP="006744CE">
      <w:pPr>
        <w:pStyle w:val="NormalWeb"/>
        <w:rPr>
          <w:color w:val="222222"/>
        </w:rPr>
      </w:pPr>
      <w:proofErr w:type="spellStart"/>
      <w:r w:rsidRPr="006744CE">
        <w:rPr>
          <w:color w:val="222222"/>
        </w:rPr>
        <w:t>Korte</w:t>
      </w:r>
      <w:proofErr w:type="spellEnd"/>
      <w:r w:rsidRPr="006744CE">
        <w:rPr>
          <w:color w:val="222222"/>
        </w:rPr>
        <w:t xml:space="preserve">, Gregory. (May 20, 2015). "Obama: Denying Climate Change Erodes National Security." </w:t>
      </w:r>
      <w:proofErr w:type="gramStart"/>
      <w:r w:rsidRPr="006744CE">
        <w:rPr>
          <w:rStyle w:val="Emphasis"/>
          <w:color w:val="222222"/>
        </w:rPr>
        <w:t>USA Today.</w:t>
      </w:r>
      <w:proofErr w:type="gramEnd"/>
      <w:r w:rsidRPr="006744CE">
        <w:rPr>
          <w:color w:val="222222"/>
        </w:rPr>
        <w:t xml:space="preserve"> Retrieved from </w:t>
      </w:r>
      <w:hyperlink r:id="rId5" w:tgtFrame="_blank" w:history="1">
        <w:r w:rsidRPr="006744CE">
          <w:rPr>
            <w:rStyle w:val="Hyperlink"/>
          </w:rPr>
          <w:t>http://www.usatoday.com/story/news/politics/2015/05/20/obama-climate-change-national-security-coast-guard/27628313/</w:t>
        </w:r>
      </w:hyperlink>
    </w:p>
    <w:p w:rsidR="006744CE" w:rsidRPr="006744CE" w:rsidRDefault="006744CE" w:rsidP="006744CE">
      <w:pPr>
        <w:pStyle w:val="NormalWeb"/>
        <w:rPr>
          <w:color w:val="222222"/>
        </w:rPr>
      </w:pPr>
      <w:proofErr w:type="gramStart"/>
      <w:r w:rsidRPr="006744CE">
        <w:rPr>
          <w:color w:val="222222"/>
        </w:rPr>
        <w:t xml:space="preserve">Swart, Lydia and </w:t>
      </w:r>
      <w:proofErr w:type="spellStart"/>
      <w:r w:rsidRPr="006744CE">
        <w:rPr>
          <w:color w:val="222222"/>
        </w:rPr>
        <w:t>Cile</w:t>
      </w:r>
      <w:proofErr w:type="spellEnd"/>
      <w:r w:rsidRPr="006744CE">
        <w:rPr>
          <w:color w:val="222222"/>
        </w:rPr>
        <w:t xml:space="preserve"> Page.</w:t>
      </w:r>
      <w:proofErr w:type="gramEnd"/>
      <w:r w:rsidRPr="006744CE">
        <w:rPr>
          <w:color w:val="222222"/>
        </w:rPr>
        <w:t xml:space="preserve"> (March 1, 2015). "Changing the Composition of the Security Council: Is There a Viable Solution?" </w:t>
      </w:r>
      <w:proofErr w:type="gramStart"/>
      <w:r w:rsidRPr="006744CE">
        <w:rPr>
          <w:color w:val="222222"/>
        </w:rPr>
        <w:t>Center for UN Reform Education.</w:t>
      </w:r>
      <w:proofErr w:type="gramEnd"/>
      <w:r w:rsidRPr="006744CE">
        <w:rPr>
          <w:color w:val="222222"/>
        </w:rPr>
        <w:t xml:space="preserve"> Retrieved from </w:t>
      </w:r>
      <w:hyperlink r:id="rId6" w:tgtFrame="_blank" w:history="1">
        <w:r w:rsidRPr="006744CE">
          <w:rPr>
            <w:rStyle w:val="Hyperlink"/>
          </w:rPr>
          <w:t>http://www.centerforunreform.org/?q=node/629</w:t>
        </w:r>
      </w:hyperlink>
    </w:p>
    <w:p w:rsidR="006744CE" w:rsidRPr="006744CE" w:rsidRDefault="006744CE" w:rsidP="006744CE">
      <w:pPr>
        <w:pStyle w:val="NormalWeb"/>
        <w:rPr>
          <w:color w:val="222222"/>
        </w:rPr>
      </w:pPr>
      <w:proofErr w:type="spellStart"/>
      <w:r w:rsidRPr="006744CE">
        <w:rPr>
          <w:color w:val="222222"/>
        </w:rPr>
        <w:t>Schwalbe</w:t>
      </w:r>
      <w:proofErr w:type="spellEnd"/>
      <w:r w:rsidRPr="006744CE">
        <w:rPr>
          <w:color w:val="222222"/>
        </w:rPr>
        <w:t>, Stephen. (2013). "It's Time for the US to Become Non-Nuclear."  </w:t>
      </w:r>
      <w:proofErr w:type="gramStart"/>
      <w:r w:rsidRPr="006744CE">
        <w:rPr>
          <w:rStyle w:val="Emphasis"/>
          <w:color w:val="222222"/>
        </w:rPr>
        <w:t>Policy Studies Organization</w:t>
      </w:r>
      <w:r w:rsidRPr="006744CE">
        <w:rPr>
          <w:color w:val="222222"/>
        </w:rPr>
        <w:t>, no. 9.</w:t>
      </w:r>
      <w:proofErr w:type="gramEnd"/>
      <w:r w:rsidRPr="006744CE">
        <w:rPr>
          <w:color w:val="222222"/>
        </w:rPr>
        <w:t xml:space="preserve">  Retrieved from </w:t>
      </w:r>
      <w:hyperlink r:id="rId7" w:tgtFrame="_blank" w:history="1">
        <w:r w:rsidRPr="006744CE">
          <w:rPr>
            <w:rStyle w:val="Hyperlink"/>
          </w:rPr>
          <w:t>http://www.ipsonet.org/proceedings/wp-content/uploads/2013/09/Schwalbe-Nuclear-Arsenal-PSO.pdf</w:t>
        </w:r>
      </w:hyperlink>
    </w:p>
    <w:p w:rsidR="006744CE" w:rsidRPr="006744CE" w:rsidRDefault="006744CE" w:rsidP="006744CE">
      <w:pPr>
        <w:pStyle w:val="NormalWeb"/>
        <w:rPr>
          <w:color w:val="222222"/>
        </w:rPr>
      </w:pPr>
      <w:r w:rsidRPr="006744CE">
        <w:rPr>
          <w:color w:val="222222"/>
        </w:rPr>
        <w:t xml:space="preserve">Best, Richard, Jr. (June 22, 2010). "Intelligence Reform </w:t>
      </w:r>
      <w:proofErr w:type="gramStart"/>
      <w:r w:rsidRPr="006744CE">
        <w:rPr>
          <w:color w:val="222222"/>
        </w:rPr>
        <w:t>After</w:t>
      </w:r>
      <w:proofErr w:type="gramEnd"/>
      <w:r w:rsidRPr="006744CE">
        <w:rPr>
          <w:color w:val="222222"/>
        </w:rPr>
        <w:t xml:space="preserve"> Five Years: The Role of the Director of National Intelligence." </w:t>
      </w:r>
      <w:proofErr w:type="gramStart"/>
      <w:r w:rsidRPr="006744CE">
        <w:rPr>
          <w:rStyle w:val="Emphasis"/>
          <w:color w:val="222222"/>
        </w:rPr>
        <w:t>Congressional Research Service.</w:t>
      </w:r>
      <w:proofErr w:type="gramEnd"/>
      <w:r w:rsidRPr="006744CE">
        <w:rPr>
          <w:rStyle w:val="Emphasis"/>
          <w:color w:val="222222"/>
        </w:rPr>
        <w:t>  </w:t>
      </w:r>
      <w:r w:rsidRPr="006744CE">
        <w:rPr>
          <w:color w:val="222222"/>
        </w:rPr>
        <w:t xml:space="preserve"> Retrieved from </w:t>
      </w:r>
      <w:hyperlink r:id="rId8" w:tgtFrame="_blank" w:history="1">
        <w:r w:rsidRPr="006744CE">
          <w:rPr>
            <w:rStyle w:val="Hyperlink"/>
          </w:rPr>
          <w:t>https://www.fas.org/sgp/crs/intel/R41295.pdf</w:t>
        </w:r>
      </w:hyperlink>
    </w:p>
    <w:p w:rsidR="006744CE" w:rsidRPr="006744CE" w:rsidRDefault="006744CE" w:rsidP="006744CE">
      <w:r w:rsidRPr="006744CE">
        <w:rPr>
          <w:color w:val="222222"/>
        </w:rPr>
        <w:t xml:space="preserve">Jason, Brian. (March 2006). "Regulation of Political Signs in Private Homeowner Associations: A New Approach."  </w:t>
      </w:r>
      <w:r w:rsidRPr="006744CE">
        <w:rPr>
          <w:i/>
          <w:color w:val="222222"/>
        </w:rPr>
        <w:t>Vanderbilt Law Review</w:t>
      </w:r>
      <w:r w:rsidRPr="006744CE">
        <w:rPr>
          <w:color w:val="222222"/>
        </w:rPr>
        <w:t xml:space="preserve">, Vol. 59, Issue 2.  Retrieved </w:t>
      </w:r>
      <w:proofErr w:type="gramStart"/>
      <w:r w:rsidRPr="006744CE">
        <w:rPr>
          <w:color w:val="222222"/>
        </w:rPr>
        <w:t xml:space="preserve">from  </w:t>
      </w:r>
      <w:r w:rsidRPr="006744CE">
        <w:rPr>
          <w:color w:val="365F91"/>
          <w:u w:val="single"/>
        </w:rPr>
        <w:t>http</w:t>
      </w:r>
      <w:proofErr w:type="gramEnd"/>
      <w:r w:rsidRPr="006744CE">
        <w:rPr>
          <w:color w:val="365F91"/>
          <w:u w:val="single"/>
        </w:rPr>
        <w:t>://search.proquest.com.ezproxy1.apus.edu/docview/198952568?pq-origsite=summon&amp;accountid=8289</w:t>
      </w:r>
    </w:p>
    <w:p w:rsidR="006744CE" w:rsidRPr="006744CE" w:rsidRDefault="006744CE" w:rsidP="006744CE"/>
    <w:sectPr w:rsidR="006744CE" w:rsidRPr="006744CE" w:rsidSect="009A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44CE"/>
    <w:rsid w:val="003921DE"/>
    <w:rsid w:val="005C6223"/>
    <w:rsid w:val="006744CE"/>
    <w:rsid w:val="008F572B"/>
    <w:rsid w:val="008F788B"/>
    <w:rsid w:val="009A0703"/>
    <w:rsid w:val="00E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44CE"/>
    <w:rPr>
      <w:color w:val="0000FF"/>
      <w:u w:val="single"/>
    </w:rPr>
  </w:style>
  <w:style w:type="paragraph" w:styleId="NormalWeb">
    <w:name w:val="Normal (Web)"/>
    <w:basedOn w:val="Normal"/>
    <w:uiPriority w:val="99"/>
    <w:rsid w:val="006744C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744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.org/sgp/crs/intel/R4129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sonet.org/proceedings/wp-content/uploads/2013/09/Schwalbe-Nuclear-Arsenal-PS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erforunreform.org/?q=node/629" TargetMode="External"/><Relationship Id="rId5" Type="http://schemas.openxmlformats.org/officeDocument/2006/relationships/hyperlink" Target="http://www.usatoday.com/story/news/politics/2015/05/20/obama-climate-change-national-security-coast-guard/2762831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rc.carleton.edu/NAGTWorkshops/health/case_studies/hydrofracking_w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2</cp:revision>
  <dcterms:created xsi:type="dcterms:W3CDTF">2015-08-14T01:50:00Z</dcterms:created>
  <dcterms:modified xsi:type="dcterms:W3CDTF">2015-08-16T22:04:00Z</dcterms:modified>
</cp:coreProperties>
</file>