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D" w:rsidRDefault="005D3B5D" w:rsidP="00FB44EA">
      <w:r w:rsidRPr="005D3B5D">
        <w:rPr>
          <w:highlight w:val="yellow"/>
        </w:rPr>
        <w:t xml:space="preserve">The book I am using for this is, McDaniel, C. </w:t>
      </w:r>
      <w:bookmarkStart w:id="0" w:name="_GoBack"/>
      <w:bookmarkEnd w:id="0"/>
      <w:r w:rsidRPr="005D3B5D">
        <w:rPr>
          <w:highlight w:val="yellow"/>
        </w:rPr>
        <w:t xml:space="preserve">&amp; Gates, R. (2011). </w:t>
      </w:r>
      <w:proofErr w:type="gramStart"/>
      <w:r w:rsidRPr="005D3B5D">
        <w:rPr>
          <w:highlight w:val="yellow"/>
        </w:rPr>
        <w:t>Marketing Research (Ed 9).</w:t>
      </w:r>
      <w:proofErr w:type="gramEnd"/>
      <w:r>
        <w:t xml:space="preserve"> </w:t>
      </w:r>
    </w:p>
    <w:p w:rsidR="00FB44EA" w:rsidRDefault="00FB44EA" w:rsidP="00FB44EA">
      <w:r>
        <w:t>1. "Don't know" and "neutral" mean the same thing in a ratings scale.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2. In the marketing research process, the questionnaire precedes survey objectives and comes after data analysis.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3. Closed-ended questions require less time to prepare for data processing than open-ended questions.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4. Stratified sampling is a type of probability sampling.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5. For exploratory research, higher levels of sampling error may be acceptable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6. The median is always higher than the mean for a set of data.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lastRenderedPageBreak/>
        <w:t>7. If the alternative hypothesis is supported, the researcher concludes there are significant differences in the phenomenon being measured.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8. The dependent variable in a regression analysis is always plotted on the vertical axis.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9. Bivariate analysis is the same thing as multivariate analysis.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10. If the goal of an analysis is to group respondents into mutually exclusive and collectively exhaustive subgroups, the preferred procedure would be cluster analysis.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 xml:space="preserve">11. The independent variables in multiple </w:t>
      </w:r>
      <w:proofErr w:type="gramStart"/>
      <w:r>
        <w:t>regression</w:t>
      </w:r>
      <w:proofErr w:type="gramEnd"/>
      <w:r>
        <w:t xml:space="preserve"> should not be correlated with each other.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 xml:space="preserve">12. Multiple regression analysis and factor analysis both involve the use of </w:t>
      </w:r>
      <w:proofErr w:type="gramStart"/>
      <w:r>
        <w:t>an</w:t>
      </w:r>
      <w:proofErr w:type="gramEnd"/>
      <w:r>
        <w:t xml:space="preserve"> dependent variable.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lastRenderedPageBreak/>
        <w:t xml:space="preserve">13. </w:t>
      </w:r>
      <w:proofErr w:type="spellStart"/>
      <w:r>
        <w:t>Collinearity</w:t>
      </w:r>
      <w:proofErr w:type="spellEnd"/>
      <w:r>
        <w:t xml:space="preserve"> is a situation in which independent variables are heavily correlated with each other.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14. Persuasion should never be used in the personal presentation of a marketing research report.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 xml:space="preserve">15. A major problem with the effective use of marketing research information is that different marketing </w:t>
      </w:r>
      <w:proofErr w:type="gramStart"/>
      <w:r>
        <w:t>managers</w:t>
      </w:r>
      <w:proofErr w:type="gramEnd"/>
      <w:r>
        <w:t xml:space="preserve"> use and value research information differently.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16. Top management's support and approval of marketing research has little to do with how effectively the results of the report are utilized by middle marketing managers.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17. Low involvement by a client with a marketing research supplier may result in the results of a marketing report not being used.</w:t>
      </w:r>
    </w:p>
    <w:p w:rsidR="00FB44EA" w:rsidRDefault="00FB44EA" w:rsidP="00FB44EA">
      <w:r>
        <w:t>A. True</w:t>
      </w:r>
    </w:p>
    <w:p w:rsidR="00FB44EA" w:rsidRDefault="00FB44EA" w:rsidP="00FB44EA">
      <w:r>
        <w:t>B. False</w:t>
      </w:r>
    </w:p>
    <w:p w:rsidR="00FB44EA" w:rsidRDefault="00FB44EA" w:rsidP="00FB44EA"/>
    <w:p w:rsidR="00FB44EA" w:rsidRDefault="00FB44EA" w:rsidP="00FB44EA">
      <w:r>
        <w:t>18. The quality of the marketing research report often determines whether or not the marketing research supplier is retained for another project, irrespective of other project aspects.</w:t>
      </w:r>
    </w:p>
    <w:p w:rsidR="00FB44EA" w:rsidRDefault="00FB44EA" w:rsidP="00FB44EA">
      <w:r>
        <w:t>A. True</w:t>
      </w:r>
    </w:p>
    <w:p w:rsidR="00C45AB9" w:rsidRDefault="00FB44EA" w:rsidP="00FB44EA">
      <w:r>
        <w:t>B. False</w:t>
      </w:r>
    </w:p>
    <w:sectPr w:rsidR="00C4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EA"/>
    <w:rsid w:val="005D3B5D"/>
    <w:rsid w:val="00C45AB9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2</cp:revision>
  <dcterms:created xsi:type="dcterms:W3CDTF">2014-01-06T04:27:00Z</dcterms:created>
  <dcterms:modified xsi:type="dcterms:W3CDTF">2014-01-06T20:28:00Z</dcterms:modified>
</cp:coreProperties>
</file>