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FC" w:rsidRPr="00301686" w:rsidRDefault="00A96FFC">
      <w:pPr>
        <w:rPr>
          <w:rFonts w:ascii="Times New Roman" w:eastAsia="Times New Roman" w:hAnsi="Times New Roman"/>
          <w:sz w:val="24"/>
          <w:szCs w:val="24"/>
        </w:rPr>
      </w:pPr>
      <w:bookmarkStart w:id="0" w:name="_GoBack"/>
      <w:r w:rsidRPr="00301686">
        <w:rPr>
          <w:rFonts w:ascii="Times New Roman" w:eastAsia="Times New Roman" w:hAnsi="Times New Roman"/>
          <w:sz w:val="24"/>
          <w:szCs w:val="24"/>
        </w:rPr>
        <w:t>Use data set (attachment above) to calculate the following:</w:t>
      </w:r>
    </w:p>
    <w:bookmarkEnd w:id="0"/>
    <w:p w:rsidR="00A96FFC" w:rsidRPr="00301686" w:rsidRDefault="00A96FFC">
      <w:pPr>
        <w:pStyle w:val="ListParagraph1"/>
        <w:numPr>
          <w:ilvl w:val="0"/>
          <w:numId w:val="1"/>
        </w:numPr>
        <w:rPr>
          <w:rFonts w:ascii="Times New Roman" w:hAnsi="Times New Roman"/>
          <w:sz w:val="24"/>
          <w:szCs w:val="24"/>
        </w:rPr>
      </w:pPr>
      <w:r w:rsidRPr="00301686">
        <w:rPr>
          <w:rFonts w:ascii="Times New Roman" w:hAnsi="Times New Roman"/>
          <w:sz w:val="24"/>
          <w:szCs w:val="24"/>
        </w:rPr>
        <w:t xml:space="preserve">Calculate appropriate descriptive statistics (Percentage, Medians, Means, Variance, Standard Deviations) for the following variables. Calculate 95% confidence intervals for the interval-ratio variable. </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proofErr w:type="gramStart"/>
      <w:r w:rsidRPr="00301686">
        <w:rPr>
          <w:rFonts w:ascii="Times New Roman" w:hAnsi="Times New Roman"/>
          <w:color w:val="0E0E0E"/>
          <w:sz w:val="24"/>
          <w:szCs w:val="24"/>
          <w:lang w:eastAsia="zh-CN"/>
        </w:rPr>
        <w:t>first</w:t>
      </w:r>
      <w:proofErr w:type="gramEnd"/>
      <w:r w:rsidRPr="00301686">
        <w:rPr>
          <w:rFonts w:ascii="Times New Roman" w:hAnsi="Times New Roman"/>
          <w:color w:val="0E0E0E"/>
          <w:sz w:val="24"/>
          <w:szCs w:val="24"/>
          <w:lang w:eastAsia="zh-CN"/>
        </w:rPr>
        <w:t>, we can calculate descriptive statistics only for quantitative data. So only AGE, Education, ARR, SELF_CON and PCL are qualified. The results from excel are:</w:t>
      </w:r>
    </w:p>
    <w:tbl>
      <w:tblPr>
        <w:tblW w:w="11846" w:type="dxa"/>
        <w:tblInd w:w="78" w:type="dxa"/>
        <w:tblLayout w:type="fixed"/>
        <w:tblLook w:val="0000" w:firstRow="0" w:lastRow="0" w:firstColumn="0" w:lastColumn="0" w:noHBand="0" w:noVBand="0"/>
      </w:tblPr>
      <w:tblGrid>
        <w:gridCol w:w="1874"/>
        <w:gridCol w:w="600"/>
        <w:gridCol w:w="1275"/>
        <w:gridCol w:w="600"/>
        <w:gridCol w:w="1441"/>
        <w:gridCol w:w="433"/>
        <w:gridCol w:w="1547"/>
        <w:gridCol w:w="328"/>
        <w:gridCol w:w="1874"/>
        <w:gridCol w:w="1874"/>
      </w:tblGrid>
      <w:tr w:rsidR="00A96FFC" w:rsidRPr="00301686">
        <w:trPr>
          <w:trHeight w:val="293"/>
        </w:trPr>
        <w:tc>
          <w:tcPr>
            <w:tcW w:w="2474" w:type="dxa"/>
            <w:gridSpan w:val="2"/>
            <w:tcBorders>
              <w:top w:val="single" w:sz="2" w:space="0" w:color="000000"/>
              <w:left w:val="single" w:sz="2" w:space="0" w:color="000000"/>
              <w:bottom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AGE</w:t>
            </w:r>
          </w:p>
        </w:tc>
        <w:tc>
          <w:tcPr>
            <w:tcW w:w="1875" w:type="dxa"/>
            <w:gridSpan w:val="2"/>
            <w:tcBorders>
              <w:top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
        </w:tc>
        <w:tc>
          <w:tcPr>
            <w:tcW w:w="1874" w:type="dxa"/>
            <w:gridSpan w:val="2"/>
            <w:tcBorders>
              <w:top w:val="single" w:sz="2" w:space="0" w:color="000000"/>
              <w:left w:val="single" w:sz="2" w:space="0" w:color="000000"/>
              <w:bottom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Education</w:t>
            </w:r>
          </w:p>
        </w:tc>
        <w:tc>
          <w:tcPr>
            <w:tcW w:w="1875" w:type="dxa"/>
            <w:gridSpan w:val="2"/>
            <w:tcBorders>
              <w:top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
        </w:tc>
        <w:tc>
          <w:tcPr>
            <w:tcW w:w="1874" w:type="dxa"/>
            <w:tcBorders>
              <w:top w:val="single" w:sz="2" w:space="0" w:color="000000"/>
              <w:left w:val="single" w:sz="2" w:space="0" w:color="000000"/>
              <w:bottom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ARR</w:t>
            </w:r>
          </w:p>
        </w:tc>
        <w:tc>
          <w:tcPr>
            <w:tcW w:w="1874" w:type="dxa"/>
            <w:tcBorders>
              <w:top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Mean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33.80952381</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Mean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11.19047619</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Mean</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5.333333333</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Error</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2.548219778</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Error</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0.466083212</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Error</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0.673771663</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Median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31</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Median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11</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Median</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6</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Mode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#N/A</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Mode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12</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Mode</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7</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Deviation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11.67741002</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Deviation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2.135861597</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Deviation</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3.087609647</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Sample Variance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136.3619048</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Sample Variance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4.561904762</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Sample Variance</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9.533333333</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Kurtosis</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0.054973283</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Kurtosis</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-0.1749607</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Kurtosis</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-0.833640044</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roofErr w:type="spellStart"/>
            <w:r w:rsidRPr="00301686">
              <w:rPr>
                <w:rFonts w:ascii="Times New Roman" w:hAnsi="Times New Roman"/>
                <w:sz w:val="24"/>
                <w:szCs w:val="24"/>
              </w:rPr>
              <w:t>Skewness</w:t>
            </w:r>
            <w:proofErr w:type="spellEnd"/>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0.773601358</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roofErr w:type="spellStart"/>
            <w:r w:rsidRPr="00301686">
              <w:rPr>
                <w:rFonts w:ascii="Times New Roman" w:hAnsi="Times New Roman"/>
                <w:sz w:val="24"/>
                <w:szCs w:val="24"/>
              </w:rPr>
              <w:t>Skewness</w:t>
            </w:r>
            <w:proofErr w:type="spellEnd"/>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0.304679229</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roofErr w:type="spellStart"/>
            <w:r w:rsidRPr="00301686">
              <w:rPr>
                <w:rFonts w:ascii="Times New Roman" w:hAnsi="Times New Roman"/>
                <w:sz w:val="24"/>
                <w:szCs w:val="24"/>
              </w:rPr>
              <w:t>Skewness</w:t>
            </w:r>
            <w:proofErr w:type="spellEnd"/>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0.329596892</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Range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44</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Range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8</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Range</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10</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Minimum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18</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Minimum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8</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Minimum</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Maximum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62</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Maximum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16</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Maximum</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11</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710</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235</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Sum</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112</w:t>
            </w:r>
          </w:p>
        </w:tc>
      </w:tr>
      <w:tr w:rsidR="00A96FFC" w:rsidRPr="00301686">
        <w:trPr>
          <w:trHeight w:val="293"/>
        </w:trPr>
        <w:tc>
          <w:tcPr>
            <w:tcW w:w="24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Count</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21</w:t>
            </w:r>
          </w:p>
        </w:tc>
        <w:tc>
          <w:tcPr>
            <w:tcW w:w="1874"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Count</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21</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Count</w:t>
            </w:r>
          </w:p>
        </w:tc>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21</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SELF_CON</w:t>
            </w:r>
          </w:p>
        </w:tc>
        <w:tc>
          <w:tcPr>
            <w:tcW w:w="1875" w:type="dxa"/>
            <w:gridSpan w:val="2"/>
            <w:tcBorders>
              <w:top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
        </w:tc>
        <w:tc>
          <w:tcPr>
            <w:tcW w:w="4021" w:type="dxa"/>
            <w:gridSpan w:val="4"/>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PCL</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Mean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33.85714286</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Mean</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22</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Error</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1.23497776</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Standard Error</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1.380131119</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Median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32</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Median</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20</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Mode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32</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Mode</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20</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Standard Deviation</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5.659379067</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Standard Deviation</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6.32455532</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Sample Variance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32.02857143</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Sample Variance</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40</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lastRenderedPageBreak/>
              <w:t>Kurtosis</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12.5751744</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Kurtosis</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1.959578947</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proofErr w:type="spellStart"/>
            <w:r w:rsidRPr="00301686">
              <w:rPr>
                <w:rFonts w:ascii="Times New Roman" w:hAnsi="Times New Roman"/>
                <w:sz w:val="24"/>
                <w:szCs w:val="24"/>
              </w:rPr>
              <w:t>Skewness</w:t>
            </w:r>
            <w:proofErr w:type="spellEnd"/>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3.262094639</w:t>
            </w:r>
          </w:p>
        </w:tc>
        <w:tc>
          <w:tcPr>
            <w:tcW w:w="2041" w:type="dxa"/>
            <w:gridSpan w:val="2"/>
            <w:vAlign w:val="center"/>
          </w:tcPr>
          <w:p w:rsidR="00A96FFC" w:rsidRPr="00301686" w:rsidRDefault="00A96FFC">
            <w:pPr>
              <w:jc w:val="center"/>
              <w:rPr>
                <w:rFonts w:ascii="Times New Roman" w:hAnsi="Times New Roman"/>
                <w:sz w:val="24"/>
                <w:szCs w:val="24"/>
              </w:rPr>
            </w:pPr>
            <w:proofErr w:type="spellStart"/>
            <w:r w:rsidRPr="00301686">
              <w:rPr>
                <w:rFonts w:ascii="Times New Roman" w:hAnsi="Times New Roman"/>
                <w:sz w:val="24"/>
                <w:szCs w:val="24"/>
              </w:rPr>
              <w:t>Skewness</w:t>
            </w:r>
            <w:proofErr w:type="spellEnd"/>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0.272621621</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Range</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29</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Range</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28</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Minimum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27</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Minimum</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6</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Maximum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56</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Maximum</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34</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Sum</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711</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Sum</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462</w:t>
            </w:r>
          </w:p>
        </w:tc>
      </w:tr>
      <w:tr w:rsidR="00A96FFC" w:rsidRPr="00301686" w:rsidTr="00301686">
        <w:trPr>
          <w:gridAfter w:val="3"/>
          <w:wAfter w:w="4076" w:type="dxa"/>
          <w:trHeight w:val="293"/>
        </w:trPr>
        <w:tc>
          <w:tcPr>
            <w:tcW w:w="1874" w:type="dxa"/>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Count</w:t>
            </w:r>
          </w:p>
        </w:tc>
        <w:tc>
          <w:tcPr>
            <w:tcW w:w="1875" w:type="dxa"/>
            <w:gridSpan w:val="2"/>
            <w:tcBorders>
              <w:top w:val="single" w:sz="2" w:space="0" w:color="000000"/>
              <w:left w:val="single" w:sz="2" w:space="0" w:color="000000"/>
              <w:bottom w:val="single" w:sz="2" w:space="0" w:color="000000"/>
              <w:right w:val="single" w:sz="2" w:space="0" w:color="000000"/>
            </w:tcBorders>
          </w:tcPr>
          <w:p w:rsidR="00A96FFC" w:rsidRPr="00301686" w:rsidRDefault="00A96FFC">
            <w:pPr>
              <w:widowControl w:val="0"/>
              <w:autoSpaceDE w:val="0"/>
              <w:autoSpaceDN w:val="0"/>
              <w:jc w:val="center"/>
              <w:rPr>
                <w:rFonts w:ascii="Times New Roman" w:hAnsi="Times New Roman"/>
                <w:sz w:val="24"/>
                <w:szCs w:val="24"/>
              </w:rPr>
            </w:pPr>
            <w:r w:rsidRPr="00301686">
              <w:rPr>
                <w:rFonts w:ascii="Times New Roman" w:hAnsi="Times New Roman"/>
                <w:sz w:val="24"/>
                <w:szCs w:val="24"/>
              </w:rPr>
              <w:t>21</w:t>
            </w:r>
          </w:p>
        </w:tc>
        <w:tc>
          <w:tcPr>
            <w:tcW w:w="2041"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Count</w:t>
            </w:r>
          </w:p>
        </w:tc>
        <w:tc>
          <w:tcPr>
            <w:tcW w:w="1980" w:type="dxa"/>
            <w:gridSpan w:val="2"/>
            <w:vAlign w:val="center"/>
          </w:tcPr>
          <w:p w:rsidR="00A96FFC" w:rsidRPr="00301686" w:rsidRDefault="00A96FFC">
            <w:pPr>
              <w:jc w:val="center"/>
              <w:rPr>
                <w:rFonts w:ascii="Times New Roman" w:hAnsi="Times New Roman"/>
                <w:sz w:val="24"/>
                <w:szCs w:val="24"/>
              </w:rPr>
            </w:pPr>
            <w:r w:rsidRPr="00301686">
              <w:rPr>
                <w:rFonts w:ascii="Times New Roman" w:hAnsi="Times New Roman"/>
                <w:sz w:val="24"/>
                <w:szCs w:val="24"/>
              </w:rPr>
              <w:t>21</w:t>
            </w:r>
          </w:p>
        </w:tc>
      </w:tr>
    </w:tbl>
    <w:p w:rsidR="00A96FFC" w:rsidRPr="00301686" w:rsidRDefault="00A96FFC">
      <w:pPr>
        <w:pStyle w:val="ListParagraph1"/>
        <w:ind w:left="0"/>
        <w:rPr>
          <w:rFonts w:ascii="Times New Roman" w:hAnsi="Times New Roman"/>
          <w:sz w:val="24"/>
          <w:szCs w:val="24"/>
        </w:rPr>
      </w:pP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Now, we do the 95% confidence intervals for above 5 variables.</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 xml:space="preserve">At 95% confidence with </w:t>
      </w:r>
      <w:proofErr w:type="spellStart"/>
      <w:proofErr w:type="gramStart"/>
      <w:r w:rsidRPr="00301686">
        <w:rPr>
          <w:rFonts w:ascii="Times New Roman" w:hAnsi="Times New Roman"/>
          <w:color w:val="0E0E0E"/>
          <w:sz w:val="24"/>
          <w:szCs w:val="24"/>
          <w:lang w:eastAsia="zh-CN"/>
        </w:rPr>
        <w:t>df</w:t>
      </w:r>
      <w:proofErr w:type="spellEnd"/>
      <w:r w:rsidRPr="00301686">
        <w:rPr>
          <w:rFonts w:ascii="Times New Roman" w:hAnsi="Times New Roman"/>
          <w:color w:val="0E0E0E"/>
          <w:sz w:val="24"/>
          <w:szCs w:val="24"/>
          <w:lang w:eastAsia="zh-CN"/>
        </w:rPr>
        <w:t>=</w:t>
      </w:r>
      <w:proofErr w:type="gramEnd"/>
      <w:r w:rsidRPr="00301686">
        <w:rPr>
          <w:rFonts w:ascii="Times New Roman" w:hAnsi="Times New Roman"/>
          <w:color w:val="0E0E0E"/>
          <w:sz w:val="24"/>
          <w:szCs w:val="24"/>
          <w:lang w:eastAsia="zh-CN"/>
        </w:rPr>
        <w:t>21-1=20, the critical value is 2.086 from t table.</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For AGE, 95% confidence intervals for mean age is [33.81-2.086*11.677/</w:t>
      </w:r>
      <w:proofErr w:type="gramStart"/>
      <w:r w:rsidRPr="00301686">
        <w:rPr>
          <w:rFonts w:ascii="Times New Roman" w:hAnsi="Times New Roman"/>
          <w:color w:val="0E0E0E"/>
          <w:sz w:val="24"/>
          <w:szCs w:val="24"/>
          <w:lang w:eastAsia="zh-CN"/>
        </w:rPr>
        <w:t>sqrt(</w:t>
      </w:r>
      <w:proofErr w:type="gramEnd"/>
      <w:r w:rsidRPr="00301686">
        <w:rPr>
          <w:rFonts w:ascii="Times New Roman" w:hAnsi="Times New Roman"/>
          <w:color w:val="0E0E0E"/>
          <w:sz w:val="24"/>
          <w:szCs w:val="24"/>
          <w:lang w:eastAsia="zh-CN"/>
        </w:rPr>
        <w:t>21), 33.81+2.086*11.677/sqrt(21)]=[28.495, 39.125].</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For Education, 95% confidence intervals for mean age is [11.19-2.086*2.136/</w:t>
      </w:r>
      <w:proofErr w:type="gramStart"/>
      <w:r w:rsidRPr="00301686">
        <w:rPr>
          <w:rFonts w:ascii="Times New Roman" w:hAnsi="Times New Roman"/>
          <w:color w:val="0E0E0E"/>
          <w:sz w:val="24"/>
          <w:szCs w:val="24"/>
          <w:lang w:eastAsia="zh-CN"/>
        </w:rPr>
        <w:t>sqrt(</w:t>
      </w:r>
      <w:proofErr w:type="gramEnd"/>
      <w:r w:rsidRPr="00301686">
        <w:rPr>
          <w:rFonts w:ascii="Times New Roman" w:hAnsi="Times New Roman"/>
          <w:color w:val="0E0E0E"/>
          <w:sz w:val="24"/>
          <w:szCs w:val="24"/>
          <w:lang w:eastAsia="zh-CN"/>
        </w:rPr>
        <w:t>21), 11.19+2.086*2.136/sqrt(21)]=[10.218, 12.162].</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For ARR, 95% confidence intervals for mean age is [5.333-2.086*3.088/</w:t>
      </w:r>
      <w:proofErr w:type="gramStart"/>
      <w:r w:rsidRPr="00301686">
        <w:rPr>
          <w:rFonts w:ascii="Times New Roman" w:hAnsi="Times New Roman"/>
          <w:color w:val="0E0E0E"/>
          <w:sz w:val="24"/>
          <w:szCs w:val="24"/>
          <w:lang w:eastAsia="zh-CN"/>
        </w:rPr>
        <w:t>sqrt(</w:t>
      </w:r>
      <w:proofErr w:type="gramEnd"/>
      <w:r w:rsidRPr="00301686">
        <w:rPr>
          <w:rFonts w:ascii="Times New Roman" w:hAnsi="Times New Roman"/>
          <w:color w:val="0E0E0E"/>
          <w:sz w:val="24"/>
          <w:szCs w:val="24"/>
          <w:lang w:eastAsia="zh-CN"/>
        </w:rPr>
        <w:t>21), 5.333+2.086*3.088/sqrt(21)]=[3.927, 6.739].</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For SELF_CON, 95% confidence intervals for mean age is [33.857-2.086*5.659/</w:t>
      </w:r>
      <w:proofErr w:type="gramStart"/>
      <w:r w:rsidRPr="00301686">
        <w:rPr>
          <w:rFonts w:ascii="Times New Roman" w:hAnsi="Times New Roman"/>
          <w:color w:val="0E0E0E"/>
          <w:sz w:val="24"/>
          <w:szCs w:val="24"/>
          <w:lang w:eastAsia="zh-CN"/>
        </w:rPr>
        <w:t>sqrt(</w:t>
      </w:r>
      <w:proofErr w:type="gramEnd"/>
      <w:r w:rsidRPr="00301686">
        <w:rPr>
          <w:rFonts w:ascii="Times New Roman" w:hAnsi="Times New Roman"/>
          <w:color w:val="0E0E0E"/>
          <w:sz w:val="24"/>
          <w:szCs w:val="24"/>
          <w:lang w:eastAsia="zh-CN"/>
        </w:rPr>
        <w:t>21), 33.857+2.086*5.659/sqrt(21)]=[31.281, 36.433].</w:t>
      </w:r>
    </w:p>
    <w:p w:rsidR="00A96FFC" w:rsidRPr="00301686" w:rsidRDefault="00A96FFC" w:rsidP="00301686">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For PCL, 95% confidence intervals for mean age is [22-2.086*6.325/</w:t>
      </w:r>
      <w:proofErr w:type="gramStart"/>
      <w:r w:rsidRPr="00301686">
        <w:rPr>
          <w:rFonts w:ascii="Times New Roman" w:hAnsi="Times New Roman"/>
          <w:color w:val="0E0E0E"/>
          <w:sz w:val="24"/>
          <w:szCs w:val="24"/>
          <w:lang w:eastAsia="zh-CN"/>
        </w:rPr>
        <w:t>sqrt(</w:t>
      </w:r>
      <w:proofErr w:type="gramEnd"/>
      <w:r w:rsidRPr="00301686">
        <w:rPr>
          <w:rFonts w:ascii="Times New Roman" w:hAnsi="Times New Roman"/>
          <w:color w:val="0E0E0E"/>
          <w:sz w:val="24"/>
          <w:szCs w:val="24"/>
          <w:lang w:eastAsia="zh-CN"/>
        </w:rPr>
        <w:t>21), 22+2.086*6.325/sqrt(21)]=[19.121, 24.879].</w:t>
      </w:r>
    </w:p>
    <w:p w:rsidR="00A96FFC" w:rsidRPr="00301686" w:rsidRDefault="00A96FFC">
      <w:pPr>
        <w:pStyle w:val="ListParagraph1"/>
        <w:ind w:left="0"/>
        <w:rPr>
          <w:rFonts w:ascii="Times New Roman" w:hAnsi="Times New Roman"/>
          <w:sz w:val="24"/>
          <w:szCs w:val="24"/>
          <w:lang w:eastAsia="zh-CN"/>
        </w:rPr>
      </w:pPr>
    </w:p>
    <w:p w:rsidR="00A96FFC" w:rsidRPr="00301686" w:rsidRDefault="00A96FFC">
      <w:pPr>
        <w:pStyle w:val="ListParagraph1"/>
        <w:numPr>
          <w:ilvl w:val="0"/>
          <w:numId w:val="1"/>
        </w:numPr>
        <w:rPr>
          <w:rFonts w:ascii="Times New Roman" w:hAnsi="Times New Roman"/>
          <w:sz w:val="24"/>
          <w:szCs w:val="24"/>
        </w:rPr>
      </w:pPr>
      <w:r w:rsidRPr="00301686">
        <w:rPr>
          <w:rFonts w:ascii="Times New Roman" w:hAnsi="Times New Roman"/>
          <w:sz w:val="24"/>
          <w:szCs w:val="24"/>
        </w:rPr>
        <w:t>To estimate the age, race, and gender of arrestees taken into custody by a major city police department, a colleague suggests looking at data from the next 100 arrestees taken into custody beginning on Saturday, September 3, 2011. From his statistics course, he knows that a sample size of 100 is generally sufficient. Explain why this is not a good strategy. Suggest an acceptable one.</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FF0000"/>
          <w:sz w:val="24"/>
          <w:szCs w:val="24"/>
          <w:lang w:eastAsia="zh-CN"/>
        </w:rPr>
        <w:t>Answer</w:t>
      </w:r>
      <w:r w:rsidRPr="00301686">
        <w:rPr>
          <w:rFonts w:ascii="Times New Roman" w:hAnsi="Times New Roman"/>
          <w:color w:val="0E0E0E"/>
          <w:sz w:val="24"/>
          <w:szCs w:val="24"/>
          <w:lang w:eastAsia="zh-CN"/>
        </w:rPr>
        <w:t>: If you take the next 100 arrestees, it is called the convenience sampling. Although the sample is very easy to get, it is a biased sampling method. It is not a good strategy because there is no guarantee that the study group you have will hold a mix of natures. For example, it is possible that the next 100 arrestees are all males. And it is wrong to conclude that arrestees are all males. Hence, the group you choose is not representative of the population.</w:t>
      </w:r>
    </w:p>
    <w:p w:rsidR="00A96FFC" w:rsidRPr="00301686" w:rsidRDefault="00A96FFC">
      <w:pPr>
        <w:pStyle w:val="ListParagraph1"/>
        <w:ind w:left="0"/>
        <w:rPr>
          <w:rFonts w:ascii="Times New Roman" w:hAnsi="Times New Roman"/>
          <w:sz w:val="24"/>
          <w:szCs w:val="24"/>
        </w:rPr>
      </w:pPr>
    </w:p>
    <w:p w:rsidR="00A96FFC" w:rsidRPr="00301686" w:rsidRDefault="00A96FFC">
      <w:pPr>
        <w:pStyle w:val="ListParagraph1"/>
        <w:numPr>
          <w:ilvl w:val="0"/>
          <w:numId w:val="1"/>
        </w:numPr>
        <w:rPr>
          <w:rFonts w:ascii="Times New Roman" w:hAnsi="Times New Roman"/>
          <w:sz w:val="24"/>
          <w:szCs w:val="24"/>
        </w:rPr>
      </w:pPr>
      <w:r w:rsidRPr="00301686">
        <w:rPr>
          <w:rFonts w:ascii="Times New Roman" w:hAnsi="Times New Roman"/>
          <w:sz w:val="24"/>
          <w:szCs w:val="24"/>
        </w:rPr>
        <w:t xml:space="preserve">3. Using data from a random sample of 100 convicted defendants, you find that the </w:t>
      </w:r>
      <w:proofErr w:type="gramStart"/>
      <w:r w:rsidRPr="00301686">
        <w:rPr>
          <w:rFonts w:ascii="Times New Roman" w:hAnsi="Times New Roman"/>
          <w:sz w:val="24"/>
          <w:szCs w:val="24"/>
        </w:rPr>
        <w:t>proportion</w:t>
      </w:r>
      <w:proofErr w:type="gramEnd"/>
      <w:r w:rsidRPr="00301686">
        <w:rPr>
          <w:rFonts w:ascii="Times New Roman" w:hAnsi="Times New Roman"/>
          <w:sz w:val="24"/>
          <w:szCs w:val="24"/>
        </w:rPr>
        <w:t xml:space="preserve"> of men convicted for Driving under the Influence 0.33. (The proportion of </w:t>
      </w:r>
      <w:r w:rsidRPr="00301686">
        <w:rPr>
          <w:rFonts w:ascii="Times New Roman" w:hAnsi="Times New Roman"/>
          <w:sz w:val="24"/>
          <w:szCs w:val="24"/>
        </w:rPr>
        <w:lastRenderedPageBreak/>
        <w:t>those convicted for other offenses is 0.67.) Calculate a 95% confidence interval for the proportion and explain why it is more useful than a point estimate. Is this result consistent with a null hypothesis that the true population is 0.25 (alpha = .05).</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FF0000"/>
          <w:sz w:val="24"/>
          <w:szCs w:val="24"/>
          <w:lang w:eastAsia="zh-CN"/>
        </w:rPr>
        <w:t>Answer</w:t>
      </w:r>
      <w:r w:rsidRPr="00301686">
        <w:rPr>
          <w:rFonts w:ascii="Times New Roman" w:hAnsi="Times New Roman"/>
          <w:color w:val="0E0E0E"/>
          <w:sz w:val="24"/>
          <w:szCs w:val="24"/>
          <w:lang w:eastAsia="zh-CN"/>
        </w:rPr>
        <w:t xml:space="preserve">: now </w:t>
      </w:r>
      <w:proofErr w:type="spellStart"/>
      <w:r w:rsidRPr="00301686">
        <w:rPr>
          <w:rFonts w:ascii="Times New Roman" w:hAnsi="Times New Roman"/>
          <w:color w:val="0E0E0E"/>
          <w:sz w:val="24"/>
          <w:szCs w:val="24"/>
          <w:lang w:eastAsia="zh-CN"/>
        </w:rPr>
        <w:t>phat</w:t>
      </w:r>
      <w:proofErr w:type="spellEnd"/>
      <w:r w:rsidRPr="00301686">
        <w:rPr>
          <w:rFonts w:ascii="Times New Roman" w:hAnsi="Times New Roman"/>
          <w:color w:val="0E0E0E"/>
          <w:sz w:val="24"/>
          <w:szCs w:val="24"/>
          <w:lang w:eastAsia="zh-CN"/>
        </w:rPr>
        <w:t xml:space="preserve">=0.33. At 95% confidence, the critical value is 1.96 from standard normal </w:t>
      </w:r>
      <w:proofErr w:type="spellStart"/>
      <w:r w:rsidR="00D70181">
        <w:rPr>
          <w:rFonts w:ascii="Times New Roman" w:hAnsi="Times New Roman"/>
          <w:color w:val="0E0E0E"/>
          <w:sz w:val="24"/>
          <w:szCs w:val="24"/>
          <w:lang w:eastAsia="zh-CN"/>
        </w:rPr>
        <w:t>s</w:t>
      </w:r>
      <w:r w:rsidRPr="00301686">
        <w:rPr>
          <w:rFonts w:ascii="Times New Roman" w:hAnsi="Times New Roman"/>
          <w:color w:val="0E0E0E"/>
          <w:sz w:val="24"/>
          <w:szCs w:val="24"/>
        </w:rPr>
        <w:t>the</w:t>
      </w:r>
      <w:proofErr w:type="spellEnd"/>
      <w:r w:rsidRPr="00301686">
        <w:rPr>
          <w:rFonts w:ascii="Times New Roman" w:hAnsi="Times New Roman"/>
          <w:color w:val="0E0E0E"/>
          <w:sz w:val="24"/>
          <w:szCs w:val="24"/>
        </w:rPr>
        <w:t xml:space="preserve"> proportion</w:t>
      </w:r>
      <w:r w:rsidRPr="00301686">
        <w:rPr>
          <w:rFonts w:ascii="Times New Roman" w:hAnsi="Times New Roman"/>
          <w:color w:val="0E0E0E"/>
          <w:sz w:val="24"/>
          <w:szCs w:val="24"/>
          <w:lang w:eastAsia="zh-CN"/>
        </w:rPr>
        <w:t xml:space="preserve"> is [0.33-0.0922, 0.33+0.0922</w:t>
      </w:r>
      <w:proofErr w:type="gramStart"/>
      <w:r w:rsidRPr="00301686">
        <w:rPr>
          <w:rFonts w:ascii="Times New Roman" w:hAnsi="Times New Roman"/>
          <w:color w:val="0E0E0E"/>
          <w:sz w:val="24"/>
          <w:szCs w:val="24"/>
          <w:lang w:eastAsia="zh-CN"/>
        </w:rPr>
        <w:t>]=</w:t>
      </w:r>
      <w:proofErr w:type="gramEnd"/>
      <w:r w:rsidRPr="00301686">
        <w:rPr>
          <w:rFonts w:ascii="Times New Roman" w:hAnsi="Times New Roman"/>
          <w:color w:val="0E0E0E"/>
          <w:sz w:val="24"/>
          <w:szCs w:val="24"/>
          <w:lang w:eastAsia="zh-CN"/>
        </w:rPr>
        <w:t>[0.2378, 0.4222]</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 xml:space="preserve">The </w:t>
      </w:r>
      <w:r w:rsidRPr="00301686">
        <w:rPr>
          <w:rFonts w:ascii="Times New Roman" w:hAnsi="Times New Roman"/>
          <w:color w:val="0E0E0E"/>
          <w:sz w:val="24"/>
          <w:szCs w:val="24"/>
        </w:rPr>
        <w:t>confidence interval</w:t>
      </w:r>
      <w:r w:rsidRPr="00301686">
        <w:rPr>
          <w:rFonts w:ascii="Times New Roman" w:hAnsi="Times New Roman"/>
          <w:color w:val="0E0E0E"/>
          <w:sz w:val="24"/>
          <w:szCs w:val="24"/>
          <w:lang w:eastAsia="zh-CN"/>
        </w:rPr>
        <w:t xml:space="preserve"> </w:t>
      </w:r>
      <w:r w:rsidRPr="00301686">
        <w:rPr>
          <w:rFonts w:ascii="Times New Roman" w:hAnsi="Times New Roman"/>
          <w:color w:val="0E0E0E"/>
          <w:sz w:val="24"/>
          <w:szCs w:val="24"/>
        </w:rPr>
        <w:t>is more useful than a point estimate</w:t>
      </w:r>
      <w:r w:rsidRPr="00301686">
        <w:rPr>
          <w:rFonts w:ascii="Times New Roman" w:hAnsi="Times New Roman"/>
          <w:color w:val="0E0E0E"/>
          <w:sz w:val="24"/>
          <w:szCs w:val="24"/>
          <w:lang w:eastAsia="zh-CN"/>
        </w:rPr>
        <w:t xml:space="preserve"> because it provides more information. Confidence intervals are constructed using a procedure that will contain the population parameter. There are infinite numbers which lie in that interval but point estimate is only one point. </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r w:rsidRPr="00301686">
        <w:rPr>
          <w:rFonts w:ascii="Times New Roman" w:hAnsi="Times New Roman"/>
          <w:color w:val="0E0E0E"/>
          <w:sz w:val="24"/>
          <w:szCs w:val="24"/>
          <w:lang w:eastAsia="zh-CN"/>
        </w:rPr>
        <w:t>Now we need to test Ho: p=0.25. At 95% confidence, the critical value is 1.96 from standard normal table. The standard deviation=</w:t>
      </w:r>
      <w:proofErr w:type="gramStart"/>
      <w:r w:rsidRPr="00301686">
        <w:rPr>
          <w:rFonts w:ascii="Times New Roman" w:hAnsi="Times New Roman"/>
          <w:color w:val="0E0E0E"/>
          <w:sz w:val="24"/>
          <w:szCs w:val="24"/>
          <w:lang w:eastAsia="zh-CN"/>
        </w:rPr>
        <w:t>sqrt(</w:t>
      </w:r>
      <w:proofErr w:type="gramEnd"/>
      <w:r w:rsidRPr="00301686">
        <w:rPr>
          <w:rFonts w:ascii="Times New Roman" w:hAnsi="Times New Roman"/>
          <w:color w:val="0E0E0E"/>
          <w:sz w:val="24"/>
          <w:szCs w:val="24"/>
          <w:lang w:eastAsia="zh-CN"/>
        </w:rPr>
        <w:t>0.25*0.75/100)=0.0433. So the test statistic</w:t>
      </w:r>
      <w:proofErr w:type="gramStart"/>
      <w:r w:rsidRPr="00301686">
        <w:rPr>
          <w:rFonts w:ascii="Times New Roman" w:hAnsi="Times New Roman"/>
          <w:color w:val="0E0E0E"/>
          <w:sz w:val="24"/>
          <w:szCs w:val="24"/>
          <w:lang w:eastAsia="zh-CN"/>
        </w:rPr>
        <w:t>=(</w:t>
      </w:r>
      <w:proofErr w:type="gramEnd"/>
      <w:r w:rsidRPr="00301686">
        <w:rPr>
          <w:rFonts w:ascii="Times New Roman" w:hAnsi="Times New Roman"/>
          <w:color w:val="0E0E0E"/>
          <w:sz w:val="24"/>
          <w:szCs w:val="24"/>
          <w:lang w:eastAsia="zh-CN"/>
        </w:rPr>
        <w:t>0.33-0.25)/0.0433=1.85. So P-value=2*</w:t>
      </w:r>
      <w:proofErr w:type="gramStart"/>
      <w:r w:rsidRPr="00301686">
        <w:rPr>
          <w:rFonts w:ascii="Times New Roman" w:hAnsi="Times New Roman"/>
          <w:color w:val="0E0E0E"/>
          <w:sz w:val="24"/>
          <w:szCs w:val="24"/>
          <w:lang w:eastAsia="zh-CN"/>
        </w:rPr>
        <w:t>P(</w:t>
      </w:r>
      <w:proofErr w:type="gramEnd"/>
      <w:r w:rsidRPr="00301686">
        <w:rPr>
          <w:rFonts w:ascii="Times New Roman" w:hAnsi="Times New Roman"/>
          <w:color w:val="0E0E0E"/>
          <w:sz w:val="24"/>
          <w:szCs w:val="24"/>
          <w:lang w:eastAsia="zh-CN"/>
        </w:rPr>
        <w:t xml:space="preserve">Z&gt;1.85)=0.0643 from standard normal table. Since p-value&gt;0.05, we fail to reject Ho. </w:t>
      </w:r>
    </w:p>
    <w:p w:rsidR="00A96FFC" w:rsidRPr="00301686" w:rsidRDefault="00A96FFC">
      <w:pPr>
        <w:widowControl w:val="0"/>
        <w:tabs>
          <w:tab w:val="left" w:pos="220"/>
          <w:tab w:val="left" w:pos="720"/>
        </w:tabs>
        <w:autoSpaceDE w:val="0"/>
        <w:autoSpaceDN w:val="0"/>
        <w:rPr>
          <w:rFonts w:ascii="Times New Roman" w:hAnsi="Times New Roman"/>
          <w:color w:val="0E0E0E"/>
          <w:sz w:val="24"/>
          <w:szCs w:val="24"/>
          <w:lang w:eastAsia="zh-CN"/>
        </w:rPr>
      </w:pPr>
    </w:p>
    <w:p w:rsidR="00A96FFC" w:rsidRPr="00301686" w:rsidRDefault="00A96FFC">
      <w:pPr>
        <w:pStyle w:val="ListParagraph1"/>
        <w:numPr>
          <w:ilvl w:val="0"/>
          <w:numId w:val="1"/>
        </w:numPr>
        <w:rPr>
          <w:rFonts w:ascii="Times New Roman" w:hAnsi="Times New Roman"/>
          <w:sz w:val="24"/>
          <w:szCs w:val="24"/>
        </w:rPr>
      </w:pPr>
      <w:r w:rsidRPr="00301686">
        <w:rPr>
          <w:rFonts w:ascii="Times New Roman" w:hAnsi="Times New Roman"/>
          <w:sz w:val="24"/>
          <w:szCs w:val="24"/>
        </w:rPr>
        <w:t xml:space="preserve">Explain the difference between the information given by a test of statistical significance, such as </w:t>
      </w:r>
      <w:smartTag w:uri="urn:schemas-microsoft-com:office:smarttags" w:element="address">
        <w:smartTag w:uri="urn:schemas-microsoft-com:office:smarttags" w:element="Street">
          <w:r w:rsidRPr="00301686">
            <w:rPr>
              <w:rFonts w:ascii="Times New Roman" w:hAnsi="Times New Roman"/>
              <w:sz w:val="24"/>
              <w:szCs w:val="24"/>
            </w:rPr>
            <w:t>Chi Square</w:t>
          </w:r>
        </w:smartTag>
      </w:smartTag>
      <w:r w:rsidRPr="00301686">
        <w:rPr>
          <w:rFonts w:ascii="Times New Roman" w:hAnsi="Times New Roman"/>
          <w:sz w:val="24"/>
          <w:szCs w:val="24"/>
        </w:rPr>
        <w:t xml:space="preserve"> and a measure of association such as lambda or gamma. Can a test of significance show a significant relationship while a measure of association shows a weak relationship between the variable? Explain your answer.</w:t>
      </w:r>
    </w:p>
    <w:p w:rsidR="00A96FFC" w:rsidRPr="00301686" w:rsidRDefault="00A96FFC">
      <w:pPr>
        <w:widowControl w:val="0"/>
        <w:tabs>
          <w:tab w:val="left" w:pos="220"/>
          <w:tab w:val="left" w:pos="720"/>
        </w:tabs>
        <w:autoSpaceDE w:val="0"/>
        <w:autoSpaceDN w:val="0"/>
        <w:rPr>
          <w:rFonts w:ascii="Times New Roman" w:hAnsi="Times New Roman"/>
          <w:sz w:val="24"/>
          <w:szCs w:val="24"/>
          <w:lang w:eastAsia="zh-CN"/>
        </w:rPr>
      </w:pPr>
      <w:r w:rsidRPr="00301686">
        <w:rPr>
          <w:rFonts w:ascii="Times New Roman" w:hAnsi="Times New Roman"/>
          <w:color w:val="FF0000"/>
          <w:sz w:val="24"/>
          <w:szCs w:val="24"/>
          <w:lang w:eastAsia="zh-CN"/>
        </w:rPr>
        <w:t xml:space="preserve">Answer: </w:t>
      </w:r>
      <w:r w:rsidRPr="00301686">
        <w:rPr>
          <w:rFonts w:ascii="Times New Roman" w:hAnsi="Times New Roman"/>
          <w:sz w:val="24"/>
          <w:szCs w:val="24"/>
          <w:lang w:eastAsia="zh-CN"/>
        </w:rPr>
        <w:t xml:space="preserve">the chi-square tests the probability that there is more than a random association between two variables. However, the measure of association examines the association between two variables regardless of the result of chi square test. </w:t>
      </w:r>
    </w:p>
    <w:p w:rsidR="00A96FFC" w:rsidRPr="00301686" w:rsidRDefault="00A96FFC">
      <w:pPr>
        <w:widowControl w:val="0"/>
        <w:tabs>
          <w:tab w:val="left" w:pos="220"/>
          <w:tab w:val="left" w:pos="720"/>
        </w:tabs>
        <w:autoSpaceDE w:val="0"/>
        <w:autoSpaceDN w:val="0"/>
        <w:rPr>
          <w:rFonts w:ascii="Times New Roman" w:hAnsi="Times New Roman"/>
          <w:sz w:val="24"/>
          <w:szCs w:val="24"/>
          <w:lang w:eastAsia="zh-CN"/>
        </w:rPr>
      </w:pPr>
    </w:p>
    <w:p w:rsidR="00A96FFC" w:rsidRPr="00301686" w:rsidRDefault="00A96FFC">
      <w:pPr>
        <w:widowControl w:val="0"/>
        <w:tabs>
          <w:tab w:val="left" w:pos="220"/>
          <w:tab w:val="left" w:pos="720"/>
        </w:tabs>
        <w:autoSpaceDE w:val="0"/>
        <w:autoSpaceDN w:val="0"/>
        <w:rPr>
          <w:rFonts w:ascii="Times New Roman" w:hAnsi="Times New Roman"/>
          <w:sz w:val="24"/>
          <w:szCs w:val="24"/>
          <w:lang w:eastAsia="zh-CN"/>
        </w:rPr>
      </w:pPr>
      <w:r w:rsidRPr="00301686">
        <w:rPr>
          <w:rFonts w:ascii="Times New Roman" w:hAnsi="Times New Roman"/>
          <w:sz w:val="24"/>
          <w:szCs w:val="24"/>
          <w:lang w:eastAsia="zh-CN"/>
        </w:rPr>
        <w:t xml:space="preserve">Yes, </w:t>
      </w:r>
      <w:r w:rsidRPr="00301686">
        <w:rPr>
          <w:rFonts w:ascii="Times New Roman" w:hAnsi="Times New Roman"/>
          <w:color w:val="0E0E0E"/>
          <w:sz w:val="24"/>
          <w:szCs w:val="24"/>
        </w:rPr>
        <w:t>a test of significance</w:t>
      </w:r>
      <w:r w:rsidRPr="00301686">
        <w:rPr>
          <w:rFonts w:ascii="Times New Roman" w:hAnsi="Times New Roman"/>
          <w:color w:val="0E0E0E"/>
          <w:sz w:val="24"/>
          <w:szCs w:val="24"/>
          <w:lang w:eastAsia="zh-CN"/>
        </w:rPr>
        <w:t xml:space="preserve"> can</w:t>
      </w:r>
      <w:r w:rsidRPr="00301686">
        <w:rPr>
          <w:rFonts w:ascii="Times New Roman" w:hAnsi="Times New Roman"/>
          <w:color w:val="0E0E0E"/>
          <w:sz w:val="24"/>
          <w:szCs w:val="24"/>
        </w:rPr>
        <w:t xml:space="preserve"> show a significant relationship while a measure of association shows a weak relationship between the variables</w:t>
      </w:r>
      <w:r w:rsidRPr="00301686">
        <w:rPr>
          <w:rFonts w:ascii="Times New Roman" w:hAnsi="Times New Roman"/>
          <w:color w:val="0E0E0E"/>
          <w:sz w:val="24"/>
          <w:szCs w:val="24"/>
          <w:lang w:eastAsia="zh-CN"/>
        </w:rPr>
        <w:t xml:space="preserve"> because there are limitations of chi square such as sample size. For example, for small size of sample, the chi square test will report that there is no association between two variables but the measure of association is quite large. </w:t>
      </w:r>
    </w:p>
    <w:p w:rsidR="00A96FFC" w:rsidRPr="00301686" w:rsidRDefault="00A96FFC">
      <w:pPr>
        <w:rPr>
          <w:rFonts w:ascii="Times New Roman" w:hAnsi="Times New Roman"/>
          <w:sz w:val="24"/>
          <w:szCs w:val="24"/>
        </w:rPr>
      </w:pPr>
    </w:p>
    <w:p w:rsidR="00A96FFC" w:rsidRPr="00301686" w:rsidRDefault="00A96FFC">
      <w:pPr>
        <w:rPr>
          <w:rFonts w:ascii="Times New Roman" w:hAnsi="Times New Roman"/>
          <w:sz w:val="24"/>
          <w:szCs w:val="24"/>
        </w:rPr>
      </w:pPr>
    </w:p>
    <w:sectPr w:rsidR="00A96FFC" w:rsidRPr="00301686" w:rsidSect="0020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23A1A"/>
    <w:multiLevelType w:val="multilevel"/>
    <w:tmpl w:val="5CD23A1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characterSpacingControl w:val="doNotCompress"/>
  <w:noLineBreaksAfter w:lang="zh-CN" w:val="$([{£¥·‘“〈《「『【〔〖〝﹙﹛﹝＄（．［｛￡￥"/>
  <w:noLineBreaksBefore w:lang="zh-CN" w:val="!%),.:;&gt;?]}¢¨°·ˇˉ―‖’”…‰′″›℃∶、。〃〉》」』】〕〗〞︶︺︾﹀﹄﹚﹜﹞！＂％＇），．：；？］｀｜｝～￠"/>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75F"/>
    <w:rsid w:val="0020575F"/>
    <w:rsid w:val="00301686"/>
    <w:rsid w:val="00543874"/>
    <w:rsid w:val="005A0D3C"/>
    <w:rsid w:val="008E131C"/>
    <w:rsid w:val="00A96FFC"/>
    <w:rsid w:val="00AD531B"/>
    <w:rsid w:val="00B22C6E"/>
    <w:rsid w:val="00D70181"/>
    <w:rsid w:val="00EE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2FC1F8A-A3DB-4E44-BF4C-CA77FF38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5F"/>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20575F"/>
    <w:pPr>
      <w:ind w:left="720"/>
      <w:contextualSpacing/>
    </w:pPr>
  </w:style>
  <w:style w:type="paragraph" w:styleId="BalloonText">
    <w:name w:val="Balloon Text"/>
    <w:basedOn w:val="Normal"/>
    <w:link w:val="BalloonTextChar"/>
    <w:uiPriority w:val="99"/>
    <w:semiHidden/>
    <w:unhideWhenUsed/>
    <w:rsid w:val="005438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3874"/>
    <w:rPr>
      <w:rFonts w:ascii="Segoe UI" w:hAnsi="Segoe UI" w:cs="Segoe U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Use data set (attachment above) to calculate the following:</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data set (attachment above) to calculate the following:</dc:title>
  <dc:subject/>
  <dc:creator>Mark Tolenoa</dc:creator>
  <cp:keywords/>
  <dc:description/>
  <cp:lastModifiedBy>Mark Tolenoa</cp:lastModifiedBy>
  <cp:revision>2</cp:revision>
  <cp:lastPrinted>2013-12-12T12:48:00Z</cp:lastPrinted>
  <dcterms:created xsi:type="dcterms:W3CDTF">2013-12-12T12:52:00Z</dcterms:created>
  <dcterms:modified xsi:type="dcterms:W3CDTF">2013-12-12T12:52:00Z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