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Default="00B9458D" w:rsidP="00B9458D">
      <w:pPr>
        <w:pStyle w:val="NormalWeb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For this assignment, you will be preparing a statement of cash flows, using the indirect method. Information for the statement is given below.  Please turn in your solution to the </w:t>
      </w:r>
      <w:proofErr w:type="spellStart"/>
      <w:r>
        <w:rPr>
          <w:sz w:val="22"/>
          <w:szCs w:val="22"/>
        </w:rPr>
        <w:t>dropbox</w:t>
      </w:r>
      <w:proofErr w:type="spellEnd"/>
      <w:r>
        <w:rPr>
          <w:sz w:val="22"/>
          <w:szCs w:val="22"/>
        </w:rPr>
        <w:t xml:space="preserve"> provided.</w:t>
      </w:r>
    </w:p>
    <w:p w:rsidR="00B9458D" w:rsidRDefault="00B9458D" w:rsidP="00B9458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Needed Information:</w:t>
      </w:r>
    </w:p>
    <w:p w:rsidR="00B9458D" w:rsidRDefault="00B9458D" w:rsidP="00B9458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Presented below are the comparative balance sheets for Gordon Company at December 31, 2013 and 2012.</w:t>
      </w:r>
    </w:p>
    <w:p w:rsidR="00B9458D" w:rsidRDefault="00B9458D" w:rsidP="00B9458D">
      <w:pPr>
        <w:pStyle w:val="NormalWeb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572000" cy="4143375"/>
            <wp:effectExtent l="0" t="0" r="0" b="9525"/>
            <wp:docPr id="1" name="Picture 1" descr="Gordon Company Comparative Balance Sheet for December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don Company Comparative Balance Sheet for December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8D" w:rsidRDefault="00B9458D" w:rsidP="00B9458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Additional Information:</w:t>
      </w:r>
    </w:p>
    <w:p w:rsidR="00B9458D" w:rsidRPr="00B9458D" w:rsidRDefault="00B9458D" w:rsidP="00B9458D">
      <w:pPr>
        <w:numPr>
          <w:ilvl w:val="0"/>
          <w:numId w:val="1"/>
        </w:numPr>
        <w:spacing w:before="100" w:beforeAutospacing="1" w:after="100" w:afterAutospacing="1" w:line="240" w:lineRule="auto"/>
        <w:ind w:left="602"/>
        <w:rPr>
          <w:rFonts w:ascii="Arial" w:eastAsia="Times New Roman" w:hAnsi="Arial" w:cs="Arial"/>
        </w:rPr>
      </w:pPr>
      <w:r w:rsidRPr="00B9458D">
        <w:rPr>
          <w:rFonts w:ascii="Arial" w:eastAsia="Times New Roman" w:hAnsi="Arial" w:cs="Arial"/>
        </w:rPr>
        <w:t>Land was sold for $28,000 cash. Land was also obtained through issuance of common stock (see item 2). These are the only two transactions impacting land.</w:t>
      </w:r>
    </w:p>
    <w:p w:rsidR="00B9458D" w:rsidRPr="00B9458D" w:rsidRDefault="00B9458D" w:rsidP="00B9458D">
      <w:pPr>
        <w:numPr>
          <w:ilvl w:val="0"/>
          <w:numId w:val="1"/>
        </w:numPr>
        <w:spacing w:before="100" w:beforeAutospacing="1" w:after="100" w:afterAutospacing="1" w:line="240" w:lineRule="auto"/>
        <w:ind w:left="602"/>
        <w:rPr>
          <w:rFonts w:ascii="Arial" w:eastAsia="Times New Roman" w:hAnsi="Arial" w:cs="Arial"/>
        </w:rPr>
      </w:pPr>
      <w:r w:rsidRPr="00B9458D">
        <w:rPr>
          <w:rFonts w:ascii="Arial" w:eastAsia="Times New Roman" w:hAnsi="Arial" w:cs="Arial"/>
        </w:rPr>
        <w:t>Land was obtained by issuing 25,000 shares of $1 par value common stock. The land had a fair value of $36,000.</w:t>
      </w:r>
    </w:p>
    <w:p w:rsidR="00B9458D" w:rsidRPr="00B9458D" w:rsidRDefault="00B9458D" w:rsidP="00B9458D">
      <w:pPr>
        <w:numPr>
          <w:ilvl w:val="0"/>
          <w:numId w:val="1"/>
        </w:numPr>
        <w:spacing w:before="100" w:beforeAutospacing="1" w:after="100" w:afterAutospacing="1" w:line="240" w:lineRule="auto"/>
        <w:ind w:left="602"/>
        <w:rPr>
          <w:rFonts w:ascii="Arial" w:eastAsia="Times New Roman" w:hAnsi="Arial" w:cs="Arial"/>
        </w:rPr>
      </w:pPr>
      <w:r w:rsidRPr="00B9458D">
        <w:rPr>
          <w:rFonts w:ascii="Arial" w:eastAsia="Times New Roman" w:hAnsi="Arial" w:cs="Arial"/>
        </w:rPr>
        <w:t>Cash dividends of $86,500 were paid.</w:t>
      </w:r>
    </w:p>
    <w:p w:rsidR="00B9458D" w:rsidRPr="00B9458D" w:rsidRDefault="00B9458D" w:rsidP="00B9458D">
      <w:pPr>
        <w:numPr>
          <w:ilvl w:val="0"/>
          <w:numId w:val="1"/>
        </w:numPr>
        <w:spacing w:before="100" w:beforeAutospacing="1" w:after="100" w:afterAutospacing="1" w:line="240" w:lineRule="auto"/>
        <w:ind w:left="602"/>
        <w:rPr>
          <w:rFonts w:ascii="Arial" w:eastAsia="Times New Roman" w:hAnsi="Arial" w:cs="Arial"/>
        </w:rPr>
      </w:pPr>
      <w:r w:rsidRPr="00B9458D">
        <w:rPr>
          <w:rFonts w:ascii="Arial" w:eastAsia="Times New Roman" w:hAnsi="Arial" w:cs="Arial"/>
        </w:rPr>
        <w:t>Net income for 2013 was $100,000.</w:t>
      </w:r>
    </w:p>
    <w:p w:rsidR="00B9458D" w:rsidRPr="00B9458D" w:rsidRDefault="00B9458D" w:rsidP="00B9458D">
      <w:pPr>
        <w:numPr>
          <w:ilvl w:val="0"/>
          <w:numId w:val="1"/>
        </w:numPr>
        <w:spacing w:before="100" w:beforeAutospacing="1" w:after="100" w:afterAutospacing="1" w:line="240" w:lineRule="auto"/>
        <w:ind w:left="602"/>
        <w:rPr>
          <w:rFonts w:ascii="Arial" w:eastAsia="Times New Roman" w:hAnsi="Arial" w:cs="Arial"/>
        </w:rPr>
      </w:pPr>
      <w:r w:rsidRPr="00B9458D">
        <w:rPr>
          <w:rFonts w:ascii="Arial" w:eastAsia="Times New Roman" w:hAnsi="Arial" w:cs="Arial"/>
        </w:rPr>
        <w:t>Equipment was purchased for cash. In addition, equipment costing $32,000 with a book value of $12,000 was sold for $9,000 cash.</w:t>
      </w:r>
    </w:p>
    <w:p w:rsidR="00B848B1" w:rsidRDefault="00B848B1"/>
    <w:sectPr w:rsidR="00B848B1" w:rsidSect="0035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57A"/>
    <w:multiLevelType w:val="multilevel"/>
    <w:tmpl w:val="B522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58D"/>
    <w:rsid w:val="00054CEE"/>
    <w:rsid w:val="003547F8"/>
    <w:rsid w:val="00B848B1"/>
    <w:rsid w:val="00B9458D"/>
    <w:rsid w:val="00DE182F"/>
    <w:rsid w:val="00E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10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2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2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Wisconsin-Platteville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UWP_User</dc:creator>
  <cp:lastModifiedBy>Dell Laptop</cp:lastModifiedBy>
  <cp:revision>2</cp:revision>
  <dcterms:created xsi:type="dcterms:W3CDTF">2013-12-11T02:36:00Z</dcterms:created>
  <dcterms:modified xsi:type="dcterms:W3CDTF">2013-12-11T02:36:00Z</dcterms:modified>
</cp:coreProperties>
</file>