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D6" w:rsidRDefault="00CB7CD6" w:rsidP="00CB7CD6">
      <w:pPr>
        <w:spacing w:after="0"/>
      </w:pPr>
      <w:r>
        <w:t>CASE STUDY 8.1 THE OUTSTANDING FACULTY AWARD</w:t>
      </w:r>
    </w:p>
    <w:p w:rsidR="00CB7CD6" w:rsidRDefault="00CB7CD6" w:rsidP="00CB7CD6">
      <w:r>
        <w:t xml:space="preserve">Adapted from a case by David J. </w:t>
      </w:r>
      <w:proofErr w:type="spellStart"/>
      <w:r>
        <w:t>Cherrington</w:t>
      </w:r>
      <w:proofErr w:type="spellEnd"/>
      <w:r>
        <w:t>, Brigham Young University</w:t>
      </w:r>
      <w:bookmarkStart w:id="0" w:name="_GoBack"/>
      <w:bookmarkEnd w:id="0"/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I recently served on the Outstanding Faculty Award committee for the College of Business. This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award is our college’s highest honor for a faculty member, which is bestowed at a special reception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ceremony. At the first meeting, our committee discussed the nomination process and decided to follow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our traditional practice of inviting nominations from both the faculty and students. During the next month,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we received six completed files with supporting documentation. Three of the nominations came from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department chairs, two from faculty who recommended their colleagues, and one from a group of 16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graduate students.</w:t>
      </w:r>
    </w:p>
    <w:p w:rsidR="00CB7CD6" w:rsidRPr="00CB7CD6" w:rsidRDefault="00CB7CD6" w:rsidP="00CB7CD6">
      <w:pPr>
        <w:spacing w:after="0"/>
        <w:ind w:firstLine="720"/>
        <w:rPr>
          <w:sz w:val="24"/>
          <w:szCs w:val="24"/>
        </w:rPr>
      </w:pP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At the second meeting, we agreed that we didn’t know the six applicants well enough to make a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decision that day, so we decided that we would read the applications on our own and rank them. There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was no discussion about ranking criteria; I think we assumed that we shared a common definition of the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word “outstanding.”</w:t>
      </w:r>
      <w:r>
        <w:rPr>
          <w:sz w:val="24"/>
          <w:szCs w:val="24"/>
        </w:rPr>
        <w:t xml:space="preserve"> </w:t>
      </w: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During the third meeting, it quickly became apparent that each committee member had a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different interpretation of what constitutes an “outstanding” faculty member. The discussion was polite,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but we debated the extent to which this was an award for teaching, or research, or service to the college,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or scholarly textbook writing, or consulting, or service to society, or some other factor. After three hours,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we agreed on five criteria that we would apply to independently rate each candidate using a five-point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scale.</w:t>
      </w:r>
    </w:p>
    <w:p w:rsidR="00CB7CD6" w:rsidRPr="00CB7CD6" w:rsidRDefault="00CB7CD6" w:rsidP="00CB7CD6">
      <w:pPr>
        <w:spacing w:after="0"/>
        <w:ind w:firstLine="720"/>
        <w:rPr>
          <w:sz w:val="24"/>
          <w:szCs w:val="24"/>
        </w:rPr>
      </w:pPr>
    </w:p>
    <w:p w:rsidR="00CB7CD6" w:rsidRP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When we reconvened the next day, our discussion was much more focused as we tried to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achieve a consensus regarding how we judged each candidate on each criterion. After a lengthy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discussion, we finally completed the task and averaged the ratings. The top three scores had an average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rating (out of a maximum of 25) of 21, 19.5, and 18.75. I assumed the person with the highest total would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receive the award. Instead, my colleagues began debating over the relevance of the five criteria that we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had agreed on the previous day. Some committee members felt, in hindsight, that the criteria were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incorrectly weighted or that other criteria should be considered. Although they did not actually say this, I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sensed that at least two colleagues on the committee wanted the criteria or weights changed because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their preferred candidate didn’t get the highest score using the existing formula. When we changed the</w:t>
      </w:r>
    </w:p>
    <w:p w:rsidR="00CB7CD6" w:rsidRPr="00CB7CD6" w:rsidRDefault="00CB7CD6" w:rsidP="00CB7CD6">
      <w:pPr>
        <w:spacing w:after="0"/>
        <w:rPr>
          <w:sz w:val="24"/>
          <w:szCs w:val="24"/>
        </w:rPr>
      </w:pPr>
      <w:proofErr w:type="gramStart"/>
      <w:r w:rsidRPr="00CB7CD6">
        <w:rPr>
          <w:sz w:val="24"/>
          <w:szCs w:val="24"/>
        </w:rPr>
        <w:t>weights</w:t>
      </w:r>
      <w:proofErr w:type="gramEnd"/>
      <w:r w:rsidRPr="00CB7CD6">
        <w:rPr>
          <w:sz w:val="24"/>
          <w:szCs w:val="24"/>
        </w:rPr>
        <w:t xml:space="preserve"> in various ways, a different candidate among the top three received the top score. The remaining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three candidates received lower ratings every time. Dr. H always received the lowest score, usually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around 12 on the 25-point range.</w:t>
      </w:r>
    </w:p>
    <w:p w:rsidR="00CB7CD6" w:rsidRDefault="00CB7CD6" w:rsidP="00CB7CD6">
      <w:pPr>
        <w:spacing w:after="0"/>
        <w:rPr>
          <w:sz w:val="24"/>
          <w:szCs w:val="24"/>
        </w:rPr>
      </w:pPr>
    </w:p>
    <w:p w:rsidR="00CB7CD6" w:rsidRP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After almost two hours, the associate dean turned to one committee member and said, “Dolan, I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 xml:space="preserve">sure would like to see Dr. H in your department receive this honor. He retires next </w:t>
      </w:r>
      <w:r w:rsidRPr="00CB7CD6">
        <w:rPr>
          <w:sz w:val="24"/>
          <w:szCs w:val="24"/>
        </w:rPr>
        <w:lastRenderedPageBreak/>
        <w:t>year and this would be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a great honor for him and no one has received this honor in your department recently.”</w:t>
      </w:r>
      <w:r>
        <w:rPr>
          <w:sz w:val="24"/>
          <w:szCs w:val="24"/>
        </w:rPr>
        <w:t xml:space="preserve">  </w:t>
      </w:r>
      <w:r w:rsidRPr="00CB7CD6">
        <w:rPr>
          <w:sz w:val="24"/>
          <w:szCs w:val="24"/>
        </w:rPr>
        <w:t>Dolan agreed, “Yes, this is Dr. H’s last year with us and it would be a great way for him to go out. I’m sure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 xml:space="preserve">he would feel </w:t>
      </w:r>
      <w:proofErr w:type="gramStart"/>
      <w:r w:rsidRPr="00CB7CD6">
        <w:rPr>
          <w:sz w:val="24"/>
          <w:szCs w:val="24"/>
        </w:rPr>
        <w:t>very</w:t>
      </w:r>
      <w:proofErr w:type="gramEnd"/>
      <w:r w:rsidRPr="00CB7CD6">
        <w:rPr>
          <w:sz w:val="24"/>
          <w:szCs w:val="24"/>
        </w:rPr>
        <w:t xml:space="preserve"> honored by this award.”</w:t>
      </w:r>
    </w:p>
    <w:p w:rsidR="00CB7CD6" w:rsidRDefault="00CB7CD6" w:rsidP="00CB7CD6">
      <w:pPr>
        <w:spacing w:after="0"/>
        <w:rPr>
          <w:sz w:val="24"/>
          <w:szCs w:val="24"/>
        </w:rPr>
      </w:pP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I sat there stunned at the suggestion while Dolan retold how Dr. H had been active in public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service, his only real strength on our criteria. I was even more stunned when another committee member,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who I think was keen to finish the meeting, said, “Well, I so move” and Dolan seconded it.</w:t>
      </w:r>
      <w:r>
        <w:rPr>
          <w:sz w:val="24"/>
          <w:szCs w:val="24"/>
        </w:rPr>
        <w:t xml:space="preserve">  </w:t>
      </w: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The associate dean, who was conducting the meeting, said, “Well, if the rest of you think this is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a good idea, all in favor say aye.” A few members said “Aye,” and he quickly proceeded to explain what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we needed to do to advertise the winner and arrange the ceremony without calling for nays.</w:t>
      </w:r>
      <w:r>
        <w:rPr>
          <w:sz w:val="24"/>
          <w:szCs w:val="24"/>
        </w:rPr>
        <w:t xml:space="preserve">  </w:t>
      </w:r>
    </w:p>
    <w:p w:rsidR="00CB7CD6" w:rsidRDefault="00CB7CD6" w:rsidP="00CB7CD6">
      <w:pPr>
        <w:spacing w:after="0"/>
        <w:ind w:firstLine="720"/>
        <w:rPr>
          <w:sz w:val="24"/>
          <w:szCs w:val="24"/>
        </w:rPr>
      </w:pPr>
    </w:p>
    <w:p w:rsidR="003C52FA" w:rsidRPr="00CB7CD6" w:rsidRDefault="00CB7CD6" w:rsidP="00CB7CD6">
      <w:pPr>
        <w:spacing w:after="0"/>
        <w:ind w:firstLine="720"/>
        <w:rPr>
          <w:sz w:val="24"/>
          <w:szCs w:val="24"/>
        </w:rPr>
      </w:pPr>
      <w:r w:rsidRPr="00CB7CD6">
        <w:rPr>
          <w:sz w:val="24"/>
          <w:szCs w:val="24"/>
        </w:rPr>
        <w:t>During my conversations with other committee members over the next two weeks, I learned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that everyone—including the two who said “Aye”—were as shocked as I was at our committee’s decision.</w:t>
      </w:r>
      <w:r>
        <w:rPr>
          <w:sz w:val="24"/>
          <w:szCs w:val="24"/>
        </w:rPr>
        <w:t xml:space="preserve">  </w:t>
      </w:r>
      <w:r w:rsidRPr="00CB7CD6">
        <w:rPr>
          <w:sz w:val="24"/>
          <w:szCs w:val="24"/>
        </w:rPr>
        <w:t>I thought we made a terrible decision, and I was embarrassed to be a member of the committee. A few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weeks later, we were appropriately punished when Dr. H gave a 45-minute acceptance speech that</w:t>
      </w:r>
      <w:r>
        <w:rPr>
          <w:sz w:val="24"/>
          <w:szCs w:val="24"/>
        </w:rPr>
        <w:t xml:space="preserve"> </w:t>
      </w:r>
      <w:r w:rsidRPr="00CB7CD6">
        <w:rPr>
          <w:sz w:val="24"/>
          <w:szCs w:val="24"/>
        </w:rPr>
        <w:t>started poorly and got worse.</w:t>
      </w:r>
    </w:p>
    <w:sectPr w:rsidR="003C52FA" w:rsidRPr="00CB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D6"/>
    <w:rsid w:val="00162281"/>
    <w:rsid w:val="0086151B"/>
    <w:rsid w:val="00CB7CD6"/>
    <w:rsid w:val="00E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2012-09-21T22:42:00Z</dcterms:created>
  <dcterms:modified xsi:type="dcterms:W3CDTF">2012-09-21T23:01:00Z</dcterms:modified>
</cp:coreProperties>
</file>