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8E1" w:rsidRDefault="001D48E1" w:rsidP="001D48E1">
      <w:pPr>
        <w:jc w:val="center"/>
        <w:rPr>
          <w:rStyle w:val="eudoraheader"/>
          <w:rFonts w:eastAsia="Arial Unicode MS"/>
          <w:b/>
          <w:sz w:val="28"/>
        </w:rPr>
      </w:pPr>
      <w:r>
        <w:rPr>
          <w:rStyle w:val="eudoraheader"/>
          <w:rFonts w:eastAsia="Arial Unicode MS"/>
          <w:b/>
          <w:sz w:val="28"/>
        </w:rPr>
        <w:t>Introduction</w:t>
      </w:r>
    </w:p>
    <w:p w:rsidR="001D48E1" w:rsidRDefault="001D48E1" w:rsidP="001D48E1">
      <w:pPr>
        <w:jc w:val="center"/>
        <w:rPr>
          <w:rStyle w:val="eudoraheader"/>
          <w:rFonts w:eastAsia="Arial Unicode MS"/>
          <w:b/>
          <w:sz w:val="28"/>
        </w:rPr>
      </w:pPr>
    </w:p>
    <w:p w:rsidR="001D48E1" w:rsidRDefault="001D48E1" w:rsidP="001D48E1">
      <w:pPr>
        <w:pStyle w:val="BodyText2"/>
        <w:rPr>
          <w:rStyle w:val="eudoraheader"/>
          <w:sz w:val="22"/>
        </w:rPr>
      </w:pPr>
      <w:r>
        <w:rPr>
          <w:rStyle w:val="eudoraheader"/>
          <w:sz w:val="22"/>
        </w:rPr>
        <w:t xml:space="preserve">Apollo Shoes, Inc. is an audit case designed to introduce you to the entire audit process, from planning the engagement to drafting the final report.  You </w:t>
      </w:r>
      <w:proofErr w:type="gramStart"/>
      <w:r>
        <w:rPr>
          <w:rStyle w:val="eudoraheader"/>
          <w:sz w:val="22"/>
        </w:rPr>
        <w:t>are asked</w:t>
      </w:r>
      <w:proofErr w:type="gramEnd"/>
      <w:r>
        <w:rPr>
          <w:rStyle w:val="eudoraheader"/>
          <w:sz w:val="22"/>
        </w:rPr>
        <w:t xml:space="preserve"> to assume the role of a veteran of two-to-three “busy” seasons, “in-charging” for the first time.  </w:t>
      </w:r>
    </w:p>
    <w:p w:rsidR="001D48E1" w:rsidRDefault="001D48E1" w:rsidP="001D48E1">
      <w:pPr>
        <w:pStyle w:val="BodyText2"/>
        <w:rPr>
          <w:rStyle w:val="eudoraheader"/>
          <w:sz w:val="22"/>
        </w:rPr>
      </w:pPr>
    </w:p>
    <w:p w:rsidR="001D48E1" w:rsidRDefault="001D48E1" w:rsidP="001D48E1">
      <w:pPr>
        <w:pStyle w:val="BodyText2"/>
        <w:rPr>
          <w:rStyle w:val="eudoraheader"/>
          <w:sz w:val="22"/>
        </w:rPr>
      </w:pPr>
      <w:r>
        <w:rPr>
          <w:rStyle w:val="eudoraheader"/>
          <w:sz w:val="22"/>
        </w:rPr>
        <w:t xml:space="preserve">While Apollo Shoes’ growth has been phenomenal (there has been a dramatic growth in unaudited net income over the past year), there are some concerns: the client </w:t>
      </w:r>
      <w:proofErr w:type="gramStart"/>
      <w:r>
        <w:rPr>
          <w:rStyle w:val="eudoraheader"/>
          <w:sz w:val="22"/>
        </w:rPr>
        <w:t>doesn’t</w:t>
      </w:r>
      <w:proofErr w:type="gramEnd"/>
      <w:r>
        <w:rPr>
          <w:rStyle w:val="eudoraheader"/>
          <w:sz w:val="22"/>
        </w:rPr>
        <w:t xml:space="preserve"> want your firm (Anderson, Olds, and Watershed (AOW)) to talk with the predecessor auditor, a labor strike is looming, and one of Apollo Shoes’ largest customers is suffering some financial difficulties.</w:t>
      </w:r>
    </w:p>
    <w:p w:rsidR="001D48E1" w:rsidRDefault="001D48E1" w:rsidP="001D48E1">
      <w:pPr>
        <w:pStyle w:val="BodyText2"/>
        <w:rPr>
          <w:rStyle w:val="eudoraheader"/>
          <w:sz w:val="22"/>
        </w:rPr>
      </w:pPr>
    </w:p>
    <w:p w:rsidR="001D48E1" w:rsidRDefault="001D48E1" w:rsidP="001D48E1">
      <w:pPr>
        <w:pStyle w:val="BodyText2"/>
        <w:rPr>
          <w:rStyle w:val="eudoraheader"/>
          <w:sz w:val="22"/>
        </w:rPr>
      </w:pPr>
      <w:r>
        <w:rPr>
          <w:rStyle w:val="eudoraheader"/>
          <w:sz w:val="22"/>
        </w:rPr>
        <w:t xml:space="preserve">Because of busy season, there is little help, other than from an untrained intern.  While the intern can do “grunt work,” such as vouching and gathering information for you, he appears incapable of preparing </w:t>
      </w:r>
      <w:proofErr w:type="spellStart"/>
      <w:r>
        <w:rPr>
          <w:rStyle w:val="eudoraheader"/>
          <w:sz w:val="22"/>
        </w:rPr>
        <w:t>workpapers</w:t>
      </w:r>
      <w:proofErr w:type="spellEnd"/>
      <w:r>
        <w:rPr>
          <w:rStyle w:val="eudoraheader"/>
          <w:sz w:val="22"/>
        </w:rPr>
        <w:t xml:space="preserve">, making adjusting entries, or even getting good coffee and doughnuts.  Assistance does come in the form of an objective, competent internal audit staff. Communication between client personnel and other firm members takes the form of e-mail messages from the engagement partner (Arnold Anderson), the engagement manager (Darlene </w:t>
      </w:r>
      <w:proofErr w:type="spellStart"/>
      <w:r>
        <w:rPr>
          <w:rStyle w:val="eudoraheader"/>
          <w:sz w:val="22"/>
        </w:rPr>
        <w:t>Wardlaw</w:t>
      </w:r>
      <w:proofErr w:type="spellEnd"/>
      <w:r>
        <w:rPr>
          <w:rStyle w:val="eudoraheader"/>
          <w:sz w:val="22"/>
        </w:rPr>
        <w:t xml:space="preserve">), the intern (Bradley </w:t>
      </w:r>
      <w:proofErr w:type="spellStart"/>
      <w:r>
        <w:rPr>
          <w:rStyle w:val="eudoraheader"/>
          <w:sz w:val="22"/>
        </w:rPr>
        <w:t>Crumpler</w:t>
      </w:r>
      <w:proofErr w:type="spellEnd"/>
      <w:r>
        <w:rPr>
          <w:rStyle w:val="eudoraheader"/>
          <w:sz w:val="22"/>
        </w:rPr>
        <w:t xml:space="preserve">), and the director of Apollo’s internal audit department (Karina Ramirez).  </w:t>
      </w:r>
      <w:r>
        <w:rPr>
          <w:rStyle w:val="eudoraheader"/>
          <w:b/>
          <w:bCs/>
          <w:sz w:val="22"/>
        </w:rPr>
        <w:t xml:space="preserve">Required assignments and memos are in bold print.  </w:t>
      </w:r>
      <w:r>
        <w:rPr>
          <w:rStyle w:val="eudoraheader"/>
          <w:sz w:val="22"/>
        </w:rPr>
        <w:t xml:space="preserve">Page indexing suggestions are given, but feel free to adjust page numbering as you see fit.  </w:t>
      </w:r>
    </w:p>
    <w:p w:rsidR="001D48E1" w:rsidRDefault="001D48E1" w:rsidP="001D48E1">
      <w:pPr>
        <w:pStyle w:val="BodyText2"/>
        <w:rPr>
          <w:rStyle w:val="eudoraheader"/>
          <w:sz w:val="22"/>
        </w:rPr>
      </w:pPr>
    </w:p>
    <w:p w:rsidR="001D48E1" w:rsidRDefault="001D48E1" w:rsidP="001D48E1">
      <w:pPr>
        <w:pStyle w:val="BodyText2"/>
        <w:rPr>
          <w:rStyle w:val="eudoraheader"/>
          <w:sz w:val="22"/>
        </w:rPr>
      </w:pPr>
      <w:r>
        <w:rPr>
          <w:rStyle w:val="eudoraheader"/>
          <w:sz w:val="22"/>
        </w:rPr>
        <w:t>The AOW intranet website (</w:t>
      </w:r>
      <w:hyperlink r:id="rId6" w:history="1">
        <w:r w:rsidRPr="001F51F4">
          <w:rPr>
            <w:rStyle w:val="Hyperlink"/>
            <w:sz w:val="22"/>
          </w:rPr>
          <w:t>http://</w:t>
        </w:r>
        <w:r w:rsidRPr="001F51F4">
          <w:rPr>
            <w:rStyle w:val="Hyperlink"/>
            <w:b/>
            <w:bCs/>
            <w:sz w:val="22"/>
          </w:rPr>
          <w:t>www.mhhe.com/louwers3e</w:t>
        </w:r>
        <w:r w:rsidRPr="001F51F4">
          <w:rPr>
            <w:rStyle w:val="Hyperlink"/>
            <w:sz w:val="22"/>
          </w:rPr>
          <w:t>/</w:t>
        </w:r>
      </w:hyperlink>
      <w:r>
        <w:rPr>
          <w:sz w:val="22"/>
        </w:rPr>
        <w:t>)</w:t>
      </w:r>
      <w:r>
        <w:t xml:space="preserve"> </w:t>
      </w:r>
      <w:r>
        <w:rPr>
          <w:rStyle w:val="eudoraheader"/>
          <w:sz w:val="22"/>
        </w:rPr>
        <w:t xml:space="preserve">has many useful resources such as a repository of electronic documents (so that you </w:t>
      </w:r>
      <w:proofErr w:type="gramStart"/>
      <w:r>
        <w:rPr>
          <w:rStyle w:val="eudoraheader"/>
          <w:sz w:val="22"/>
        </w:rPr>
        <w:t>won’t</w:t>
      </w:r>
      <w:proofErr w:type="gramEnd"/>
      <w:r>
        <w:rPr>
          <w:rStyle w:val="eudoraheader"/>
          <w:sz w:val="22"/>
        </w:rPr>
        <w:t xml:space="preserve"> need to input data or retype documents) and an archive of e-mail messages and their attachments, all filed by account group.  </w:t>
      </w:r>
    </w:p>
    <w:p w:rsidR="001D48E1" w:rsidRDefault="001D48E1" w:rsidP="001D48E1">
      <w:pPr>
        <w:pStyle w:val="BodyText2"/>
        <w:rPr>
          <w:rStyle w:val="eudoraheader"/>
          <w:sz w:val="22"/>
        </w:rPr>
      </w:pPr>
    </w:p>
    <w:p w:rsidR="001D48E1" w:rsidRDefault="001D48E1" w:rsidP="001D48E1">
      <w:pPr>
        <w:pStyle w:val="BodyText2"/>
        <w:rPr>
          <w:rStyle w:val="eudoraheader"/>
          <w:sz w:val="22"/>
        </w:rPr>
      </w:pPr>
      <w:r>
        <w:rPr>
          <w:rStyle w:val="eudoraheader"/>
          <w:sz w:val="22"/>
        </w:rPr>
        <w:t xml:space="preserve">While we tried to make the case as realistic as possible, limitations remain.  Since you are unable to follow up directly with client personnel, you may need to rely on some evidence with which you may be uncomfortable.  In an actual audit, you would be able to inquire, observe, and otherwise follow-up on any questions that you have until you feel comfortable relying on the evidence.  To make sure that the case </w:t>
      </w:r>
      <w:proofErr w:type="gramStart"/>
      <w:r>
        <w:rPr>
          <w:rStyle w:val="eudoraheader"/>
          <w:sz w:val="22"/>
        </w:rPr>
        <w:t>can be completed</w:t>
      </w:r>
      <w:proofErr w:type="gramEnd"/>
      <w:r>
        <w:rPr>
          <w:rStyle w:val="eudoraheader"/>
          <w:sz w:val="22"/>
        </w:rPr>
        <w:t xml:space="preserve"> in a reasonable amount of time, we cut some corners with respect to audit sampling.  Understand that audit sampling plays a large role in actual audit practice.  </w:t>
      </w:r>
    </w:p>
    <w:p w:rsidR="001D48E1" w:rsidRDefault="001D48E1" w:rsidP="001D48E1">
      <w:pPr>
        <w:pStyle w:val="BodyText2"/>
        <w:rPr>
          <w:rStyle w:val="eudoraheader"/>
          <w:sz w:val="22"/>
        </w:rPr>
      </w:pPr>
    </w:p>
    <w:p w:rsidR="001D48E1" w:rsidRDefault="001D48E1" w:rsidP="001D48E1">
      <w:pPr>
        <w:pStyle w:val="BodyText2"/>
        <w:rPr>
          <w:rStyle w:val="eudoraheader"/>
          <w:sz w:val="22"/>
        </w:rPr>
      </w:pPr>
      <w:r>
        <w:rPr>
          <w:rStyle w:val="eudoraheader"/>
          <w:sz w:val="22"/>
        </w:rPr>
        <w:t xml:space="preserve">The information is sequential in nature.  In other words, pay close attention to information disclosed early in the audit (for example, in the Board of Director’s minutes) as it may play a role in subsequent audit work.  Similarly, the bank cutoff statement in the cash </w:t>
      </w:r>
      <w:proofErr w:type="spellStart"/>
      <w:r>
        <w:rPr>
          <w:rStyle w:val="eudoraheader"/>
          <w:sz w:val="22"/>
        </w:rPr>
        <w:t>workpapers</w:t>
      </w:r>
      <w:proofErr w:type="spellEnd"/>
      <w:r>
        <w:rPr>
          <w:rStyle w:val="eudoraheader"/>
          <w:sz w:val="22"/>
        </w:rPr>
        <w:t xml:space="preserve"> and invoices used for valuing inventory may be useful later in the search for unrecorded liabilities.  Similarly, the bank confirmation contains information about long-term liabilities.</w:t>
      </w:r>
    </w:p>
    <w:p w:rsidR="001D48E1" w:rsidRDefault="001D48E1" w:rsidP="001D48E1">
      <w:pPr>
        <w:pStyle w:val="BodyText2"/>
        <w:rPr>
          <w:rStyle w:val="eudoraheader"/>
          <w:sz w:val="22"/>
        </w:rPr>
      </w:pPr>
    </w:p>
    <w:p w:rsidR="001D48E1" w:rsidRDefault="001D48E1" w:rsidP="001D48E1">
      <w:pPr>
        <w:pStyle w:val="BodyText2"/>
        <w:rPr>
          <w:rStyle w:val="eudoraheader"/>
          <w:b/>
          <w:sz w:val="22"/>
        </w:rPr>
      </w:pPr>
      <w:r>
        <w:rPr>
          <w:rStyle w:val="eudoraheader"/>
          <w:sz w:val="22"/>
        </w:rPr>
        <w:t>Lastly, while it is difficult for us to believe that not everyone enjoys auditing as much as we do, we have tried to make the case both interesting and enjoyable (in a perverse sort of way).  You can think of the project as a puzzle, in which you have to fill in all the pieces.  Alternatively, you could look at the project as a murder mystery that needs a solution.  In either case, have fun!</w:t>
      </w:r>
    </w:p>
    <w:p w:rsidR="001D48E1" w:rsidRDefault="001D48E1" w:rsidP="001D48E1">
      <w:pPr>
        <w:pStyle w:val="BodyText2"/>
        <w:rPr>
          <w:rStyle w:val="eudoraheader"/>
          <w:sz w:val="22"/>
        </w:rPr>
      </w:pPr>
    </w:p>
    <w:p w:rsidR="001D48E1" w:rsidRDefault="001D48E1" w:rsidP="001D48E1">
      <w:pPr>
        <w:pStyle w:val="BodyText2"/>
        <w:rPr>
          <w:rStyle w:val="eudoraheader"/>
          <w:sz w:val="22"/>
        </w:rPr>
      </w:pPr>
    </w:p>
    <w:p w:rsidR="001D48E1" w:rsidRDefault="001D48E1" w:rsidP="001D48E1">
      <w:pPr>
        <w:pStyle w:val="BodyText2"/>
        <w:rPr>
          <w:rStyle w:val="eudoraheader"/>
          <w:sz w:val="22"/>
        </w:rPr>
      </w:pPr>
      <w:r>
        <w:rPr>
          <w:rStyle w:val="eudoraheader"/>
          <w:sz w:val="22"/>
        </w:rPr>
        <w:t xml:space="preserve">Tim </w:t>
      </w:r>
      <w:proofErr w:type="spellStart"/>
      <w:r>
        <w:rPr>
          <w:rStyle w:val="eudoraheader"/>
          <w:sz w:val="22"/>
        </w:rPr>
        <w:t>Louwers</w:t>
      </w:r>
      <w:proofErr w:type="spellEnd"/>
      <w:r>
        <w:rPr>
          <w:rStyle w:val="eudoraheader"/>
          <w:sz w:val="22"/>
        </w:rPr>
        <w:tab/>
      </w:r>
      <w:r>
        <w:rPr>
          <w:rStyle w:val="eudoraheader"/>
          <w:sz w:val="22"/>
        </w:rPr>
        <w:tab/>
      </w:r>
      <w:r>
        <w:rPr>
          <w:rStyle w:val="eudoraheader"/>
          <w:sz w:val="22"/>
        </w:rPr>
        <w:tab/>
      </w:r>
      <w:r>
        <w:rPr>
          <w:rStyle w:val="eudoraheader"/>
          <w:sz w:val="22"/>
        </w:rPr>
        <w:tab/>
      </w:r>
      <w:r>
        <w:rPr>
          <w:rStyle w:val="eudoraheader"/>
          <w:sz w:val="22"/>
        </w:rPr>
        <w:tab/>
      </w:r>
      <w:r>
        <w:rPr>
          <w:rStyle w:val="eudoraheader"/>
          <w:sz w:val="22"/>
        </w:rPr>
        <w:tab/>
        <w:t>J. Kenneth Reynolds</w:t>
      </w:r>
    </w:p>
    <w:p w:rsidR="001D48E1" w:rsidRDefault="001D48E1" w:rsidP="001D48E1">
      <w:pPr>
        <w:pStyle w:val="BodyText2"/>
        <w:rPr>
          <w:rStyle w:val="eudoraheader"/>
          <w:sz w:val="22"/>
        </w:rPr>
      </w:pPr>
      <w:smartTag w:uri="urn:schemas-microsoft-com:office:smarttags" w:element="City">
        <w:r>
          <w:rPr>
            <w:rStyle w:val="eudoraheader"/>
            <w:sz w:val="22"/>
          </w:rPr>
          <w:t>Harrisonburg</w:t>
        </w:r>
      </w:smartTag>
      <w:r>
        <w:rPr>
          <w:rStyle w:val="eudoraheader"/>
          <w:sz w:val="22"/>
        </w:rPr>
        <w:t xml:space="preserve">, </w:t>
      </w:r>
      <w:smartTag w:uri="urn:schemas-microsoft-com:office:smarttags" w:element="State">
        <w:r>
          <w:rPr>
            <w:rStyle w:val="eudoraheader"/>
            <w:sz w:val="22"/>
          </w:rPr>
          <w:t>VA</w:t>
        </w:r>
      </w:smartTag>
      <w:r>
        <w:rPr>
          <w:rStyle w:val="eudoraheader"/>
          <w:sz w:val="22"/>
        </w:rPr>
        <w:tab/>
      </w:r>
      <w:r>
        <w:rPr>
          <w:rStyle w:val="eudoraheader"/>
          <w:sz w:val="22"/>
        </w:rPr>
        <w:tab/>
      </w:r>
      <w:r>
        <w:rPr>
          <w:rStyle w:val="eudoraheader"/>
          <w:sz w:val="22"/>
        </w:rPr>
        <w:tab/>
      </w:r>
      <w:r>
        <w:rPr>
          <w:rStyle w:val="eudoraheader"/>
          <w:sz w:val="22"/>
        </w:rPr>
        <w:tab/>
      </w:r>
      <w:r>
        <w:rPr>
          <w:rStyle w:val="eudoraheader"/>
          <w:sz w:val="22"/>
        </w:rPr>
        <w:tab/>
      </w:r>
      <w:smartTag w:uri="urn:schemas-microsoft-com:office:smarttags" w:element="place">
        <w:smartTag w:uri="urn:schemas-microsoft-com:office:smarttags" w:element="City">
          <w:r>
            <w:rPr>
              <w:rStyle w:val="eudoraheader"/>
              <w:sz w:val="22"/>
            </w:rPr>
            <w:t>Baton Rouge</w:t>
          </w:r>
        </w:smartTag>
        <w:r>
          <w:rPr>
            <w:rStyle w:val="eudoraheader"/>
            <w:sz w:val="22"/>
          </w:rPr>
          <w:t xml:space="preserve">, </w:t>
        </w:r>
        <w:smartTag w:uri="urn:schemas-microsoft-com:office:smarttags" w:element="State">
          <w:r>
            <w:rPr>
              <w:rStyle w:val="eudoraheader"/>
              <w:sz w:val="22"/>
            </w:rPr>
            <w:t>LA</w:t>
          </w:r>
        </w:smartTag>
      </w:smartTag>
      <w:r>
        <w:rPr>
          <w:rStyle w:val="eudoraheader"/>
          <w:sz w:val="22"/>
        </w:rPr>
        <w:tab/>
      </w:r>
    </w:p>
    <w:p w:rsidR="001D48E1" w:rsidRPr="001D48E1" w:rsidRDefault="001D48E1" w:rsidP="001D48E1">
      <w:pPr>
        <w:rPr>
          <w:sz w:val="22"/>
        </w:rPr>
      </w:pPr>
      <w:r>
        <w:rPr>
          <w:rStyle w:val="eudoraheader"/>
          <w:sz w:val="22"/>
        </w:rPr>
        <w:br w:type="page"/>
      </w:r>
    </w:p>
    <w:p w:rsidR="001D48E1" w:rsidRPr="001D48E1" w:rsidRDefault="001D48E1" w:rsidP="001D48E1">
      <w:pPr>
        <w:rPr>
          <w:sz w:val="22"/>
        </w:rPr>
      </w:pPr>
      <w:r w:rsidRPr="001D48E1">
        <w:rPr>
          <w:sz w:val="22"/>
        </w:rPr>
        <w:lastRenderedPageBreak/>
        <w:t>SECURITIES AND EXCHANGE COMMISSION</w:t>
      </w:r>
    </w:p>
    <w:p w:rsidR="001D48E1" w:rsidRPr="001D48E1" w:rsidRDefault="001D48E1" w:rsidP="001D48E1">
      <w:pPr>
        <w:rPr>
          <w:sz w:val="22"/>
        </w:rPr>
      </w:pPr>
      <w:smartTag w:uri="urn:schemas-microsoft-com:office:smarttags" w:element="place">
        <w:smartTag w:uri="urn:schemas-microsoft-com:office:smarttags" w:element="City">
          <w:r w:rsidRPr="001D48E1">
            <w:rPr>
              <w:sz w:val="22"/>
            </w:rPr>
            <w:t>WASHINGTON</w:t>
          </w:r>
        </w:smartTag>
        <w:r w:rsidRPr="001D48E1">
          <w:rPr>
            <w:sz w:val="22"/>
          </w:rPr>
          <w:t xml:space="preserve">, </w:t>
        </w:r>
        <w:smartTag w:uri="urn:schemas-microsoft-com:office:smarttags" w:element="State">
          <w:r w:rsidRPr="001D48E1">
            <w:rPr>
              <w:sz w:val="22"/>
            </w:rPr>
            <w:t>D.C.</w:t>
          </w:r>
        </w:smartTag>
        <w:r w:rsidRPr="001D48E1">
          <w:rPr>
            <w:sz w:val="22"/>
          </w:rPr>
          <w:t xml:space="preserve"> </w:t>
        </w:r>
        <w:smartTag w:uri="urn:schemas-microsoft-com:office:smarttags" w:element="PostalCode">
          <w:r w:rsidRPr="001D48E1">
            <w:rPr>
              <w:sz w:val="22"/>
            </w:rPr>
            <w:t>20549</w:t>
          </w:r>
        </w:smartTag>
      </w:smartTag>
    </w:p>
    <w:p w:rsidR="001D48E1" w:rsidRPr="001D48E1" w:rsidRDefault="001D48E1" w:rsidP="001D48E1">
      <w:pPr>
        <w:rPr>
          <w:sz w:val="22"/>
        </w:rPr>
      </w:pPr>
    </w:p>
    <w:p w:rsidR="001D48E1" w:rsidRPr="001D48E1" w:rsidRDefault="001D48E1" w:rsidP="001D48E1">
      <w:pPr>
        <w:rPr>
          <w:sz w:val="22"/>
        </w:rPr>
      </w:pPr>
      <w:r w:rsidRPr="001D48E1">
        <w:rPr>
          <w:sz w:val="22"/>
        </w:rPr>
        <w:t>------------------------</w:t>
      </w:r>
    </w:p>
    <w:p w:rsidR="001D48E1" w:rsidRPr="001D48E1" w:rsidRDefault="001D48E1" w:rsidP="001D48E1">
      <w:pPr>
        <w:rPr>
          <w:sz w:val="22"/>
        </w:rPr>
      </w:pPr>
    </w:p>
    <w:p w:rsidR="001D48E1" w:rsidRPr="001D48E1" w:rsidRDefault="001D48E1" w:rsidP="001D48E1">
      <w:pPr>
        <w:rPr>
          <w:sz w:val="22"/>
        </w:rPr>
      </w:pPr>
      <w:r w:rsidRPr="001D48E1">
        <w:rPr>
          <w:sz w:val="22"/>
        </w:rPr>
        <w:t>FORM 10-K</w:t>
      </w:r>
    </w:p>
    <w:p w:rsidR="001D48E1" w:rsidRPr="001D48E1" w:rsidRDefault="001D48E1" w:rsidP="001D48E1">
      <w:pPr>
        <w:rPr>
          <w:sz w:val="22"/>
        </w:rPr>
      </w:pPr>
    </w:p>
    <w:p w:rsidR="001D48E1" w:rsidRPr="001D48E1" w:rsidRDefault="001D48E1" w:rsidP="001D48E1">
      <w:pPr>
        <w:rPr>
          <w:sz w:val="22"/>
        </w:rPr>
      </w:pPr>
      <w:r w:rsidRPr="001D48E1">
        <w:rPr>
          <w:sz w:val="22"/>
        </w:rPr>
        <w:t>ANNUAL REPORT PURSUANT TO SECTION 13 OR 15(d) OF</w:t>
      </w:r>
    </w:p>
    <w:p w:rsidR="001D48E1" w:rsidRPr="001D48E1" w:rsidRDefault="001D48E1" w:rsidP="001D48E1">
      <w:pPr>
        <w:rPr>
          <w:sz w:val="22"/>
        </w:rPr>
      </w:pPr>
      <w:r w:rsidRPr="001D48E1">
        <w:rPr>
          <w:sz w:val="22"/>
        </w:rPr>
        <w:t>THE SECURITIES EXCHANGE ACT OF 1934</w:t>
      </w:r>
    </w:p>
    <w:p w:rsidR="001D48E1" w:rsidRPr="001D48E1" w:rsidRDefault="001D48E1" w:rsidP="001D48E1">
      <w:pPr>
        <w:rPr>
          <w:sz w:val="22"/>
        </w:rPr>
      </w:pPr>
      <w:r w:rsidRPr="001D48E1">
        <w:rPr>
          <w:sz w:val="22"/>
        </w:rPr>
        <w:t>FOR THE FISCAL YEAR ENDED DECEMBER 31, 2006</w:t>
      </w:r>
    </w:p>
    <w:p w:rsidR="001D48E1" w:rsidRPr="001D48E1" w:rsidRDefault="001D48E1" w:rsidP="001D48E1">
      <w:pPr>
        <w:rPr>
          <w:sz w:val="22"/>
        </w:rPr>
      </w:pPr>
    </w:p>
    <w:p w:rsidR="001D48E1" w:rsidRPr="001D48E1" w:rsidRDefault="001D48E1" w:rsidP="001D48E1">
      <w:pPr>
        <w:rPr>
          <w:sz w:val="22"/>
        </w:rPr>
      </w:pPr>
      <w:r w:rsidRPr="001D48E1">
        <w:rPr>
          <w:sz w:val="22"/>
        </w:rPr>
        <w:t>COMMISSION FILE NUMBER 1-9Z40</w:t>
      </w:r>
    </w:p>
    <w:p w:rsidR="001D48E1" w:rsidRPr="001D48E1" w:rsidRDefault="001D48E1" w:rsidP="001D48E1">
      <w:pPr>
        <w:rPr>
          <w:sz w:val="22"/>
        </w:rPr>
      </w:pPr>
    </w:p>
    <w:p w:rsidR="001D48E1" w:rsidRPr="001D48E1" w:rsidRDefault="001D48E1" w:rsidP="001D48E1">
      <w:pPr>
        <w:rPr>
          <w:sz w:val="22"/>
        </w:rPr>
      </w:pPr>
      <w:r w:rsidRPr="001D48E1">
        <w:rPr>
          <w:sz w:val="22"/>
        </w:rPr>
        <w:t>APOLLO SHOES INC.</w:t>
      </w:r>
    </w:p>
    <w:p w:rsidR="001D48E1" w:rsidRPr="001D48E1" w:rsidRDefault="001D48E1" w:rsidP="001D48E1">
      <w:pPr>
        <w:rPr>
          <w:sz w:val="22"/>
        </w:rPr>
      </w:pPr>
      <w:r w:rsidRPr="001D48E1">
        <w:rPr>
          <w:sz w:val="22"/>
        </w:rPr>
        <w:t>(EXACT NAME OF REGISTRANT AS SPECIFIED IN ITS CHARTER)</w:t>
      </w:r>
    </w:p>
    <w:p w:rsidR="001D48E1" w:rsidRPr="001D48E1" w:rsidRDefault="001D48E1" w:rsidP="001D48E1">
      <w:pPr>
        <w:rPr>
          <w:sz w:val="22"/>
        </w:rPr>
      </w:pPr>
    </w:p>
    <w:p w:rsidR="001D48E1" w:rsidRPr="001D48E1" w:rsidRDefault="001D48E1" w:rsidP="001D48E1">
      <w:pPr>
        <w:rPr>
          <w:sz w:val="22"/>
        </w:rPr>
      </w:pPr>
      <w:r w:rsidRPr="001D48E1">
        <w:rPr>
          <w:sz w:val="22"/>
        </w:rPr>
        <w:t xml:space="preserve">                                                     </w:t>
      </w:r>
    </w:p>
    <w:p w:rsidR="001D48E1" w:rsidRPr="001D48E1" w:rsidRDefault="001D48E1" w:rsidP="001D48E1">
      <w:pPr>
        <w:rPr>
          <w:sz w:val="22"/>
        </w:rPr>
      </w:pPr>
      <w:r w:rsidRPr="001D48E1">
        <w:rPr>
          <w:sz w:val="22"/>
        </w:rPr>
        <w:t xml:space="preserve">                     </w:t>
      </w:r>
      <w:smartTag w:uri="urn:schemas-microsoft-com:office:smarttags" w:element="place">
        <w:smartTag w:uri="urn:schemas-microsoft-com:office:smarttags" w:element="State">
          <w:r w:rsidRPr="001D48E1">
            <w:rPr>
              <w:sz w:val="22"/>
            </w:rPr>
            <w:t>MAINE</w:t>
          </w:r>
        </w:smartTag>
      </w:smartTag>
      <w:r w:rsidRPr="001D48E1">
        <w:rPr>
          <w:sz w:val="22"/>
        </w:rPr>
        <w:t xml:space="preserve">                                        </w:t>
      </w:r>
      <w:r w:rsidRPr="001D48E1">
        <w:rPr>
          <w:sz w:val="22"/>
        </w:rPr>
        <w:tab/>
      </w:r>
      <w:r w:rsidRPr="001D48E1">
        <w:rPr>
          <w:sz w:val="22"/>
        </w:rPr>
        <w:tab/>
      </w:r>
      <w:r w:rsidRPr="001D48E1">
        <w:rPr>
          <w:sz w:val="22"/>
        </w:rPr>
        <w:tab/>
        <w:t>X8-061325</w:t>
      </w:r>
    </w:p>
    <w:p w:rsidR="001D48E1" w:rsidRPr="001D48E1" w:rsidRDefault="001D48E1" w:rsidP="001D48E1">
      <w:pPr>
        <w:rPr>
          <w:sz w:val="22"/>
        </w:rPr>
      </w:pPr>
      <w:r w:rsidRPr="001D48E1">
        <w:rPr>
          <w:sz w:val="22"/>
        </w:rPr>
        <w:t xml:space="preserve">            (STATE OR OTHER JURISDICTION OF                     (IRS EMPLOYER</w:t>
      </w:r>
    </w:p>
    <w:p w:rsidR="001D48E1" w:rsidRPr="001D48E1" w:rsidRDefault="001D48E1" w:rsidP="001D48E1">
      <w:pPr>
        <w:rPr>
          <w:sz w:val="22"/>
        </w:rPr>
      </w:pPr>
      <w:r w:rsidRPr="001D48E1">
        <w:rPr>
          <w:sz w:val="22"/>
        </w:rPr>
        <w:t xml:space="preserve">            </w:t>
      </w:r>
      <w:proofErr w:type="gramStart"/>
      <w:r w:rsidRPr="001D48E1">
        <w:rPr>
          <w:sz w:val="22"/>
        </w:rPr>
        <w:t>INCORPORATION OR ORGANIZATION)                  IDENTIFICATION NO.)</w:t>
      </w:r>
      <w:proofErr w:type="gramEnd"/>
    </w:p>
    <w:p w:rsidR="001D48E1" w:rsidRPr="001D48E1" w:rsidRDefault="001D48E1" w:rsidP="001D48E1">
      <w:pPr>
        <w:rPr>
          <w:sz w:val="22"/>
        </w:rPr>
      </w:pPr>
    </w:p>
    <w:p w:rsidR="001D48E1" w:rsidRPr="001D48E1" w:rsidRDefault="001D48E1" w:rsidP="001D48E1">
      <w:pPr>
        <w:rPr>
          <w:sz w:val="22"/>
        </w:rPr>
      </w:pPr>
      <w:r w:rsidRPr="001D48E1">
        <w:rPr>
          <w:sz w:val="22"/>
        </w:rPr>
        <w:t xml:space="preserve">          SECURITIES REGISTERED PURSUANT TO SECTION 12(b) OF THE ACT:</w:t>
      </w:r>
    </w:p>
    <w:p w:rsidR="001D48E1" w:rsidRPr="001D48E1" w:rsidRDefault="001D48E1" w:rsidP="001D48E1">
      <w:pPr>
        <w:rPr>
          <w:sz w:val="22"/>
        </w:rPr>
      </w:pPr>
    </w:p>
    <w:p w:rsidR="001D48E1" w:rsidRPr="001D48E1" w:rsidRDefault="001D48E1" w:rsidP="001D48E1">
      <w:pPr>
        <w:rPr>
          <w:sz w:val="22"/>
        </w:rPr>
      </w:pPr>
      <w:r w:rsidRPr="001D48E1">
        <w:rPr>
          <w:sz w:val="22"/>
        </w:rPr>
        <w:t xml:space="preserve">TITLE OF EACH CLASS                      </w:t>
      </w:r>
      <w:r w:rsidRPr="001D48E1">
        <w:rPr>
          <w:sz w:val="22"/>
        </w:rPr>
        <w:tab/>
        <w:t xml:space="preserve">NAME OF EACH EXCHANGE </w:t>
      </w:r>
    </w:p>
    <w:p w:rsidR="001D48E1" w:rsidRPr="001D48E1" w:rsidRDefault="001D48E1" w:rsidP="001D48E1">
      <w:pPr>
        <w:rPr>
          <w:sz w:val="22"/>
        </w:rPr>
      </w:pPr>
      <w:proofErr w:type="gramStart"/>
      <w:r w:rsidRPr="001D48E1">
        <w:rPr>
          <w:sz w:val="22"/>
        </w:rPr>
        <w:t>ON WHICH</w:t>
      </w:r>
      <w:proofErr w:type="gramEnd"/>
      <w:r w:rsidRPr="001D48E1">
        <w:rPr>
          <w:sz w:val="22"/>
        </w:rPr>
        <w:t xml:space="preserve"> REGISTERED</w:t>
      </w:r>
    </w:p>
    <w:p w:rsidR="001D48E1" w:rsidRPr="001D48E1" w:rsidRDefault="001D48E1" w:rsidP="001D48E1">
      <w:pPr>
        <w:rPr>
          <w:sz w:val="22"/>
        </w:rPr>
      </w:pPr>
      <w:r w:rsidRPr="001D48E1">
        <w:rPr>
          <w:sz w:val="22"/>
        </w:rPr>
        <w:t xml:space="preserve">      -------------------                                        -----------------------------------------</w:t>
      </w:r>
    </w:p>
    <w:p w:rsidR="001D48E1" w:rsidRPr="001D48E1" w:rsidRDefault="001D48E1" w:rsidP="001D48E1">
      <w:pPr>
        <w:rPr>
          <w:sz w:val="22"/>
        </w:rPr>
      </w:pPr>
    </w:p>
    <w:p w:rsidR="001D48E1" w:rsidRPr="001D48E1" w:rsidRDefault="001D48E1" w:rsidP="001D48E1">
      <w:pPr>
        <w:rPr>
          <w:sz w:val="22"/>
        </w:rPr>
      </w:pPr>
      <w:r w:rsidRPr="001D48E1">
        <w:rPr>
          <w:sz w:val="22"/>
        </w:rPr>
        <w:t>COMMON STOCK, PAR VALUE, $1.00 PER SHARE                     STUDS</w:t>
      </w:r>
    </w:p>
    <w:p w:rsidR="001D48E1" w:rsidRPr="001D48E1" w:rsidRDefault="001D48E1" w:rsidP="001D48E1">
      <w:pPr>
        <w:rPr>
          <w:sz w:val="22"/>
        </w:rPr>
      </w:pPr>
    </w:p>
    <w:p w:rsidR="001D48E1" w:rsidRPr="001D48E1" w:rsidRDefault="001D48E1" w:rsidP="001D48E1">
      <w:pPr>
        <w:rPr>
          <w:sz w:val="22"/>
        </w:rPr>
      </w:pPr>
      <w:r w:rsidRPr="001D48E1">
        <w:rPr>
          <w:sz w:val="22"/>
        </w:rPr>
        <w:t>SECURITIES REGISTERED PURSUANT TO SECTION 12(g) OF THE ACT: NONE</w:t>
      </w:r>
    </w:p>
    <w:p w:rsidR="001D48E1" w:rsidRPr="001D48E1" w:rsidRDefault="001D48E1" w:rsidP="001D48E1">
      <w:pPr>
        <w:rPr>
          <w:sz w:val="22"/>
        </w:rPr>
      </w:pPr>
    </w:p>
    <w:p w:rsidR="001D48E1" w:rsidRPr="001D48E1" w:rsidRDefault="001D48E1" w:rsidP="001D48E1">
      <w:pPr>
        <w:rPr>
          <w:sz w:val="22"/>
        </w:rPr>
      </w:pPr>
      <w:r w:rsidRPr="001D48E1">
        <w:rPr>
          <w:sz w:val="22"/>
        </w:rPr>
        <w:t xml:space="preserve">     Indicate by check mark whether the registrant (1) has filed all reports required to be filed by Section 13 or 15(d) of the Securities Exchange Act of 1934 during the preceding 12 months, and (2) has been subject to such filing requirements for the past 90 days.  Yes [X</w:t>
      </w:r>
      <w:proofErr w:type="gramStart"/>
      <w:r w:rsidRPr="001D48E1">
        <w:rPr>
          <w:sz w:val="22"/>
        </w:rPr>
        <w:t>]  No</w:t>
      </w:r>
      <w:proofErr w:type="gramEnd"/>
      <w:r w:rsidRPr="001D48E1">
        <w:rPr>
          <w:sz w:val="22"/>
        </w:rPr>
        <w:t xml:space="preserve"> [ ]</w:t>
      </w:r>
    </w:p>
    <w:p w:rsidR="001D48E1" w:rsidRPr="001D48E1" w:rsidRDefault="001D48E1" w:rsidP="001D48E1">
      <w:pPr>
        <w:rPr>
          <w:sz w:val="22"/>
        </w:rPr>
      </w:pPr>
    </w:p>
    <w:p w:rsidR="001D48E1" w:rsidRPr="001D48E1" w:rsidRDefault="001D48E1" w:rsidP="001D48E1">
      <w:pPr>
        <w:rPr>
          <w:sz w:val="22"/>
        </w:rPr>
      </w:pPr>
      <w:r w:rsidRPr="001D48E1">
        <w:rPr>
          <w:sz w:val="22"/>
        </w:rPr>
        <w:t xml:space="preserve">     Indicate by check mark if disclosure of delinquent filers pursuant to Item 405 of Regulation S-K is not contained herein, and will not be contained, to the best of registrant's knowledge, in definitive proxy or information statements incorporated by reference in Part III of this Form 10-K or any amendment to this</w:t>
      </w:r>
    </w:p>
    <w:p w:rsidR="001D48E1" w:rsidRPr="001D48E1" w:rsidRDefault="001D48E1" w:rsidP="001D48E1">
      <w:pPr>
        <w:rPr>
          <w:sz w:val="22"/>
        </w:rPr>
      </w:pPr>
      <w:r w:rsidRPr="001D48E1">
        <w:rPr>
          <w:sz w:val="22"/>
        </w:rPr>
        <w:t>Form 10-K.  [X]</w:t>
      </w:r>
    </w:p>
    <w:p w:rsidR="001D48E1" w:rsidRPr="001D48E1" w:rsidRDefault="001D48E1" w:rsidP="001D48E1">
      <w:pPr>
        <w:rPr>
          <w:sz w:val="22"/>
        </w:rPr>
      </w:pPr>
    </w:p>
    <w:p w:rsidR="001D48E1" w:rsidRPr="001D48E1" w:rsidRDefault="001D48E1" w:rsidP="001D48E1">
      <w:pPr>
        <w:rPr>
          <w:sz w:val="22"/>
        </w:rPr>
      </w:pPr>
      <w:r w:rsidRPr="001D48E1">
        <w:rPr>
          <w:sz w:val="22"/>
        </w:rPr>
        <w:t xml:space="preserve">     As of March 8, 2007, the aggregate market value of the registrant's voting stock held by non-affiliates of the registrant was approximately $24,315,000.</w:t>
      </w:r>
    </w:p>
    <w:p w:rsidR="001D48E1" w:rsidRPr="001D48E1" w:rsidRDefault="001D48E1" w:rsidP="001D48E1">
      <w:pPr>
        <w:rPr>
          <w:sz w:val="22"/>
        </w:rPr>
      </w:pPr>
    </w:p>
    <w:p w:rsidR="001D48E1" w:rsidRPr="001D48E1" w:rsidRDefault="001D48E1" w:rsidP="001D48E1">
      <w:pPr>
        <w:rPr>
          <w:sz w:val="22"/>
        </w:rPr>
      </w:pPr>
      <w:r w:rsidRPr="001D48E1">
        <w:rPr>
          <w:sz w:val="22"/>
        </w:rPr>
        <w:t xml:space="preserve">     As of March 8, 2007, 8,105,000 shares of the registrant's Common Stock were issued and outstanding.</w:t>
      </w:r>
    </w:p>
    <w:p w:rsidR="001D48E1" w:rsidRPr="001D48E1" w:rsidRDefault="001D48E1" w:rsidP="001D48E1">
      <w:pPr>
        <w:rPr>
          <w:sz w:val="22"/>
        </w:rPr>
      </w:pPr>
    </w:p>
    <w:p w:rsidR="001D48E1" w:rsidRPr="001D48E1" w:rsidRDefault="001D48E1" w:rsidP="001D48E1">
      <w:pPr>
        <w:rPr>
          <w:sz w:val="22"/>
        </w:rPr>
      </w:pPr>
      <w:r w:rsidRPr="001D48E1">
        <w:rPr>
          <w:sz w:val="22"/>
        </w:rPr>
        <w:t xml:space="preserve">                      DOCUMENTS INCORPORATED BY REFERENCE</w:t>
      </w:r>
    </w:p>
    <w:p w:rsidR="001D48E1" w:rsidRPr="001D48E1" w:rsidRDefault="001D48E1" w:rsidP="001D48E1">
      <w:pPr>
        <w:rPr>
          <w:sz w:val="22"/>
        </w:rPr>
      </w:pPr>
    </w:p>
    <w:p w:rsidR="001D48E1" w:rsidRPr="001D48E1" w:rsidRDefault="001D48E1" w:rsidP="001D48E1">
      <w:pPr>
        <w:rPr>
          <w:sz w:val="22"/>
        </w:rPr>
      </w:pPr>
      <w:r w:rsidRPr="001D48E1">
        <w:rPr>
          <w:sz w:val="22"/>
        </w:rPr>
        <w:lastRenderedPageBreak/>
        <w:t xml:space="preserve">     Definitive Proxy Statement dated December 12, 2006 for the Annual Meeting of Shareholders to be held on Tuesday, February 27, 2007 at the End of the Universe Restaurant in downtown </w:t>
      </w:r>
      <w:proofErr w:type="spellStart"/>
      <w:r w:rsidRPr="001D48E1">
        <w:rPr>
          <w:sz w:val="22"/>
        </w:rPr>
        <w:t>Shoetown</w:t>
      </w:r>
      <w:proofErr w:type="spellEnd"/>
      <w:r w:rsidRPr="001D48E1">
        <w:rPr>
          <w:sz w:val="22"/>
        </w:rPr>
        <w:t xml:space="preserve">. </w:t>
      </w:r>
      <w:bookmarkStart w:id="0" w:name="_GoBack"/>
      <w:bookmarkEnd w:id="0"/>
    </w:p>
    <w:p w:rsidR="001D48E1" w:rsidRPr="001D48E1" w:rsidRDefault="001D48E1" w:rsidP="001D48E1">
      <w:pPr>
        <w:rPr>
          <w:sz w:val="22"/>
        </w:rPr>
      </w:pPr>
      <w:r w:rsidRPr="001D48E1">
        <w:rPr>
          <w:sz w:val="22"/>
        </w:rPr>
        <w:t>APOLLO SHOES INC.</w:t>
      </w:r>
    </w:p>
    <w:p w:rsidR="001D48E1" w:rsidRPr="001D48E1" w:rsidRDefault="001D48E1" w:rsidP="001D48E1">
      <w:pPr>
        <w:rPr>
          <w:sz w:val="22"/>
        </w:rPr>
      </w:pPr>
    </w:p>
    <w:p w:rsidR="001D48E1" w:rsidRPr="001D48E1" w:rsidRDefault="001D48E1" w:rsidP="001D48E1">
      <w:pPr>
        <w:rPr>
          <w:sz w:val="22"/>
        </w:rPr>
      </w:pPr>
      <w:r w:rsidRPr="001D48E1">
        <w:rPr>
          <w:sz w:val="22"/>
        </w:rPr>
        <w:t>ANNUAL REPORT ON FORM 10-K</w:t>
      </w:r>
    </w:p>
    <w:p w:rsidR="001D48E1" w:rsidRPr="001D48E1" w:rsidRDefault="001D48E1" w:rsidP="001D48E1">
      <w:pPr>
        <w:rPr>
          <w:sz w:val="22"/>
        </w:rPr>
      </w:pPr>
    </w:p>
    <w:p w:rsidR="001D48E1" w:rsidRPr="001D48E1" w:rsidRDefault="001D48E1" w:rsidP="001D48E1">
      <w:pPr>
        <w:rPr>
          <w:sz w:val="22"/>
        </w:rPr>
      </w:pPr>
      <w:r w:rsidRPr="001D48E1">
        <w:rPr>
          <w:sz w:val="22"/>
        </w:rPr>
        <w:t>TABLE OF CONTENTS</w:t>
      </w:r>
    </w:p>
    <w:p w:rsidR="001D48E1" w:rsidRPr="001D48E1" w:rsidRDefault="001D48E1" w:rsidP="001D48E1">
      <w:pPr>
        <w:rPr>
          <w:sz w:val="22"/>
        </w:rPr>
      </w:pPr>
    </w:p>
    <w:p w:rsidR="001D48E1" w:rsidRPr="001D48E1" w:rsidRDefault="001D48E1" w:rsidP="001D48E1">
      <w:pPr>
        <w:rPr>
          <w:sz w:val="22"/>
        </w:rPr>
      </w:pPr>
      <w:proofErr w:type="gramStart"/>
      <w:r w:rsidRPr="001D48E1">
        <w:rPr>
          <w:sz w:val="22"/>
        </w:rPr>
        <w:t>Item 1.</w:t>
      </w:r>
      <w:proofErr w:type="gramEnd"/>
      <w:r w:rsidRPr="001D48E1">
        <w:rPr>
          <w:sz w:val="22"/>
        </w:rPr>
        <w:t xml:space="preserve"> Business</w:t>
      </w:r>
      <w:r w:rsidRPr="001D48E1">
        <w:rPr>
          <w:sz w:val="22"/>
        </w:rPr>
        <w:tab/>
      </w:r>
      <w:proofErr w:type="spellStart"/>
      <w:r w:rsidRPr="001D48E1">
        <w:rPr>
          <w:sz w:val="22"/>
        </w:rPr>
        <w:t>i</w:t>
      </w:r>
      <w:proofErr w:type="spellEnd"/>
    </w:p>
    <w:p w:rsidR="001D48E1" w:rsidRPr="001D48E1" w:rsidRDefault="001D48E1" w:rsidP="001D48E1">
      <w:pPr>
        <w:rPr>
          <w:sz w:val="22"/>
        </w:rPr>
      </w:pPr>
      <w:proofErr w:type="gramStart"/>
      <w:r w:rsidRPr="001D48E1">
        <w:rPr>
          <w:sz w:val="22"/>
        </w:rPr>
        <w:t>Item 2.</w:t>
      </w:r>
      <w:proofErr w:type="gramEnd"/>
      <w:r w:rsidRPr="001D48E1">
        <w:rPr>
          <w:sz w:val="22"/>
        </w:rPr>
        <w:t xml:space="preserve"> Properties</w:t>
      </w:r>
      <w:r w:rsidRPr="001D48E1">
        <w:rPr>
          <w:sz w:val="22"/>
        </w:rPr>
        <w:tab/>
        <w:t>ii</w:t>
      </w:r>
    </w:p>
    <w:p w:rsidR="001D48E1" w:rsidRPr="001D48E1" w:rsidRDefault="001D48E1" w:rsidP="001D48E1">
      <w:pPr>
        <w:rPr>
          <w:sz w:val="22"/>
        </w:rPr>
      </w:pPr>
      <w:proofErr w:type="gramStart"/>
      <w:r w:rsidRPr="001D48E1">
        <w:rPr>
          <w:sz w:val="22"/>
        </w:rPr>
        <w:t>Item 3.</w:t>
      </w:r>
      <w:proofErr w:type="gramEnd"/>
      <w:r w:rsidRPr="001D48E1">
        <w:rPr>
          <w:sz w:val="22"/>
        </w:rPr>
        <w:t xml:space="preserve"> Legal Proceedings</w:t>
      </w:r>
      <w:r w:rsidRPr="001D48E1">
        <w:rPr>
          <w:sz w:val="22"/>
        </w:rPr>
        <w:tab/>
        <w:t>iii</w:t>
      </w:r>
    </w:p>
    <w:p w:rsidR="001D48E1" w:rsidRPr="001D48E1" w:rsidRDefault="001D48E1" w:rsidP="001D48E1">
      <w:pPr>
        <w:rPr>
          <w:sz w:val="22"/>
        </w:rPr>
      </w:pPr>
      <w:proofErr w:type="gramStart"/>
      <w:r w:rsidRPr="001D48E1">
        <w:rPr>
          <w:sz w:val="22"/>
        </w:rPr>
        <w:t>Item 4.</w:t>
      </w:r>
      <w:proofErr w:type="gramEnd"/>
      <w:r w:rsidRPr="001D48E1">
        <w:rPr>
          <w:sz w:val="22"/>
        </w:rPr>
        <w:t xml:space="preserve">  </w:t>
      </w:r>
      <w:proofErr w:type="gramStart"/>
      <w:r w:rsidRPr="001D48E1">
        <w:rPr>
          <w:sz w:val="22"/>
        </w:rPr>
        <w:t>Submission of Matters to a Vote of Security Holders.</w:t>
      </w:r>
      <w:proofErr w:type="gramEnd"/>
      <w:r w:rsidRPr="001D48E1">
        <w:rPr>
          <w:sz w:val="22"/>
        </w:rPr>
        <w:tab/>
      </w:r>
      <w:proofErr w:type="gramStart"/>
      <w:r w:rsidRPr="001D48E1">
        <w:rPr>
          <w:sz w:val="22"/>
        </w:rPr>
        <w:t>iii</w:t>
      </w:r>
      <w:proofErr w:type="gramEnd"/>
    </w:p>
    <w:p w:rsidR="001D48E1" w:rsidRPr="001D48E1" w:rsidRDefault="001D48E1" w:rsidP="001D48E1">
      <w:pPr>
        <w:rPr>
          <w:sz w:val="22"/>
        </w:rPr>
      </w:pPr>
      <w:proofErr w:type="gramStart"/>
      <w:r w:rsidRPr="001D48E1">
        <w:rPr>
          <w:sz w:val="22"/>
        </w:rPr>
        <w:t>Item 5.</w:t>
      </w:r>
      <w:proofErr w:type="gramEnd"/>
      <w:r w:rsidRPr="001D48E1">
        <w:rPr>
          <w:sz w:val="22"/>
        </w:rPr>
        <w:t xml:space="preserve">  </w:t>
      </w:r>
      <w:proofErr w:type="gramStart"/>
      <w:r w:rsidRPr="001D48E1">
        <w:rPr>
          <w:sz w:val="22"/>
        </w:rPr>
        <w:t>Market for Registrant's Common Equity and Related Stockholder Matters.</w:t>
      </w:r>
      <w:proofErr w:type="gramEnd"/>
      <w:r w:rsidRPr="001D48E1">
        <w:rPr>
          <w:sz w:val="22"/>
        </w:rPr>
        <w:tab/>
      </w:r>
      <w:proofErr w:type="gramStart"/>
      <w:r w:rsidRPr="001D48E1">
        <w:rPr>
          <w:sz w:val="22"/>
        </w:rPr>
        <w:t>iii</w:t>
      </w:r>
      <w:proofErr w:type="gramEnd"/>
    </w:p>
    <w:p w:rsidR="001D48E1" w:rsidRPr="001D48E1" w:rsidRDefault="001D48E1" w:rsidP="001D48E1">
      <w:pPr>
        <w:rPr>
          <w:sz w:val="22"/>
        </w:rPr>
      </w:pPr>
      <w:proofErr w:type="gramStart"/>
      <w:r w:rsidRPr="001D48E1">
        <w:rPr>
          <w:sz w:val="22"/>
        </w:rPr>
        <w:t>Item 6.</w:t>
      </w:r>
      <w:proofErr w:type="gramEnd"/>
      <w:r w:rsidRPr="001D48E1">
        <w:rPr>
          <w:sz w:val="22"/>
        </w:rPr>
        <w:t xml:space="preserve">  Selected Financial Data</w:t>
      </w:r>
      <w:r w:rsidRPr="001D48E1">
        <w:rPr>
          <w:sz w:val="22"/>
        </w:rPr>
        <w:tab/>
      </w:r>
      <w:proofErr w:type="gramStart"/>
      <w:r w:rsidRPr="001D48E1">
        <w:rPr>
          <w:sz w:val="22"/>
        </w:rPr>
        <w:t>iv</w:t>
      </w:r>
      <w:proofErr w:type="gramEnd"/>
    </w:p>
    <w:p w:rsidR="001D48E1" w:rsidRPr="001D48E1" w:rsidRDefault="001D48E1" w:rsidP="001D48E1">
      <w:pPr>
        <w:rPr>
          <w:sz w:val="22"/>
        </w:rPr>
      </w:pPr>
      <w:proofErr w:type="gramStart"/>
      <w:r w:rsidRPr="001D48E1">
        <w:rPr>
          <w:sz w:val="22"/>
        </w:rPr>
        <w:t>Item 7.</w:t>
      </w:r>
      <w:proofErr w:type="gramEnd"/>
      <w:r w:rsidRPr="001D48E1">
        <w:rPr>
          <w:sz w:val="22"/>
        </w:rPr>
        <w:t xml:space="preserve"> Management's Discussion and Analysis of Financial</w:t>
      </w:r>
    </w:p>
    <w:p w:rsidR="001D48E1" w:rsidRPr="001D48E1" w:rsidRDefault="001D48E1" w:rsidP="001D48E1">
      <w:pPr>
        <w:rPr>
          <w:sz w:val="22"/>
        </w:rPr>
      </w:pPr>
      <w:r w:rsidRPr="001D48E1">
        <w:rPr>
          <w:sz w:val="22"/>
        </w:rPr>
        <w:t xml:space="preserve">          Condition and Results of Operations</w:t>
      </w:r>
      <w:r w:rsidRPr="001D48E1">
        <w:rPr>
          <w:sz w:val="22"/>
        </w:rPr>
        <w:tab/>
        <w:t>v</w:t>
      </w:r>
    </w:p>
    <w:p w:rsidR="001D48E1" w:rsidRPr="001D48E1" w:rsidRDefault="001D48E1" w:rsidP="001D48E1">
      <w:pPr>
        <w:rPr>
          <w:sz w:val="22"/>
        </w:rPr>
      </w:pPr>
      <w:proofErr w:type="gramStart"/>
      <w:r w:rsidRPr="001D48E1">
        <w:rPr>
          <w:sz w:val="22"/>
        </w:rPr>
        <w:t>Item 8.</w:t>
      </w:r>
      <w:proofErr w:type="gramEnd"/>
      <w:r w:rsidRPr="001D48E1">
        <w:rPr>
          <w:sz w:val="22"/>
        </w:rPr>
        <w:t xml:space="preserve"> Financial Statements and Supplementary Data</w:t>
      </w:r>
      <w:r w:rsidRPr="001D48E1">
        <w:rPr>
          <w:sz w:val="22"/>
        </w:rPr>
        <w:tab/>
      </w:r>
      <w:proofErr w:type="gramStart"/>
      <w:r w:rsidRPr="001D48E1">
        <w:rPr>
          <w:sz w:val="22"/>
        </w:rPr>
        <w:t>vi</w:t>
      </w:r>
      <w:proofErr w:type="gramEnd"/>
    </w:p>
    <w:p w:rsidR="001D48E1" w:rsidRPr="001D48E1" w:rsidRDefault="001D48E1" w:rsidP="001D48E1">
      <w:pPr>
        <w:rPr>
          <w:sz w:val="22"/>
        </w:rPr>
      </w:pPr>
      <w:proofErr w:type="gramStart"/>
      <w:r w:rsidRPr="001D48E1">
        <w:rPr>
          <w:sz w:val="22"/>
        </w:rPr>
        <w:t>Item 9.</w:t>
      </w:r>
      <w:proofErr w:type="gramEnd"/>
      <w:r w:rsidRPr="001D48E1">
        <w:rPr>
          <w:sz w:val="22"/>
        </w:rPr>
        <w:t xml:space="preserve"> Changes in and Disagreements with Accountants </w:t>
      </w:r>
      <w:r w:rsidRPr="001D48E1">
        <w:rPr>
          <w:sz w:val="22"/>
        </w:rPr>
        <w:tab/>
        <w:t>xix</w:t>
      </w:r>
    </w:p>
    <w:p w:rsidR="001D48E1" w:rsidRPr="001D48E1" w:rsidRDefault="001D48E1" w:rsidP="001D48E1">
      <w:pPr>
        <w:rPr>
          <w:sz w:val="22"/>
        </w:rPr>
      </w:pPr>
      <w:proofErr w:type="gramStart"/>
      <w:r w:rsidRPr="001D48E1">
        <w:rPr>
          <w:sz w:val="22"/>
        </w:rPr>
        <w:t>Item 10.</w:t>
      </w:r>
      <w:proofErr w:type="gramEnd"/>
      <w:r w:rsidRPr="001D48E1">
        <w:rPr>
          <w:sz w:val="22"/>
        </w:rPr>
        <w:t xml:space="preserve"> Directors and Executive Officers of the Registrant</w:t>
      </w:r>
      <w:r w:rsidRPr="001D48E1">
        <w:rPr>
          <w:sz w:val="22"/>
        </w:rPr>
        <w:tab/>
        <w:t>xix</w:t>
      </w:r>
    </w:p>
    <w:p w:rsidR="001D48E1" w:rsidRPr="001D48E1" w:rsidRDefault="001D48E1" w:rsidP="001D48E1">
      <w:pPr>
        <w:rPr>
          <w:sz w:val="22"/>
        </w:rPr>
      </w:pPr>
      <w:proofErr w:type="gramStart"/>
      <w:r w:rsidRPr="001D48E1">
        <w:rPr>
          <w:sz w:val="22"/>
        </w:rPr>
        <w:t>Item 11.</w:t>
      </w:r>
      <w:proofErr w:type="gramEnd"/>
      <w:r w:rsidRPr="001D48E1">
        <w:rPr>
          <w:sz w:val="22"/>
        </w:rPr>
        <w:t xml:space="preserve"> Executive Compensation</w:t>
      </w:r>
      <w:r w:rsidRPr="001D48E1">
        <w:rPr>
          <w:sz w:val="22"/>
        </w:rPr>
        <w:tab/>
        <w:t>xix</w:t>
      </w:r>
    </w:p>
    <w:p w:rsidR="001D48E1" w:rsidRPr="001D48E1" w:rsidRDefault="001D48E1" w:rsidP="001D48E1">
      <w:pPr>
        <w:rPr>
          <w:sz w:val="22"/>
        </w:rPr>
      </w:pPr>
      <w:proofErr w:type="gramStart"/>
      <w:r w:rsidRPr="001D48E1">
        <w:rPr>
          <w:sz w:val="22"/>
        </w:rPr>
        <w:t>Item 12.</w:t>
      </w:r>
      <w:proofErr w:type="gramEnd"/>
      <w:r w:rsidRPr="001D48E1">
        <w:rPr>
          <w:sz w:val="22"/>
        </w:rPr>
        <w:t xml:space="preserve">  </w:t>
      </w:r>
      <w:proofErr w:type="gramStart"/>
      <w:r w:rsidRPr="001D48E1">
        <w:rPr>
          <w:sz w:val="22"/>
        </w:rPr>
        <w:t>Security Ownership of Certain Beneficial Owners and Management.</w:t>
      </w:r>
      <w:proofErr w:type="gramEnd"/>
      <w:r w:rsidRPr="001D48E1">
        <w:rPr>
          <w:sz w:val="22"/>
        </w:rPr>
        <w:tab/>
      </w:r>
      <w:proofErr w:type="gramStart"/>
      <w:r w:rsidRPr="001D48E1">
        <w:rPr>
          <w:sz w:val="22"/>
        </w:rPr>
        <w:t>xix</w:t>
      </w:r>
      <w:proofErr w:type="gramEnd"/>
    </w:p>
    <w:p w:rsidR="001D48E1" w:rsidRPr="001D48E1" w:rsidRDefault="001D48E1" w:rsidP="001D48E1">
      <w:pPr>
        <w:rPr>
          <w:sz w:val="22"/>
        </w:rPr>
      </w:pPr>
      <w:proofErr w:type="gramStart"/>
      <w:r w:rsidRPr="001D48E1">
        <w:rPr>
          <w:sz w:val="22"/>
        </w:rPr>
        <w:t>Item 13.</w:t>
      </w:r>
      <w:proofErr w:type="gramEnd"/>
      <w:r w:rsidRPr="001D48E1">
        <w:rPr>
          <w:sz w:val="22"/>
        </w:rPr>
        <w:t xml:space="preserve">  </w:t>
      </w:r>
      <w:proofErr w:type="gramStart"/>
      <w:r w:rsidRPr="001D48E1">
        <w:rPr>
          <w:sz w:val="22"/>
        </w:rPr>
        <w:t>Certain Relationships and Related Transactions.</w:t>
      </w:r>
      <w:proofErr w:type="gramEnd"/>
      <w:r w:rsidRPr="001D48E1">
        <w:rPr>
          <w:sz w:val="22"/>
        </w:rPr>
        <w:tab/>
      </w:r>
      <w:proofErr w:type="gramStart"/>
      <w:r w:rsidRPr="001D48E1">
        <w:rPr>
          <w:sz w:val="22"/>
        </w:rPr>
        <w:t>xix</w:t>
      </w:r>
      <w:proofErr w:type="gramEnd"/>
    </w:p>
    <w:p w:rsidR="001D48E1" w:rsidRPr="001D48E1" w:rsidRDefault="001D48E1" w:rsidP="001D48E1">
      <w:pPr>
        <w:rPr>
          <w:sz w:val="22"/>
        </w:rPr>
      </w:pPr>
      <w:proofErr w:type="gramStart"/>
      <w:r w:rsidRPr="001D48E1">
        <w:rPr>
          <w:sz w:val="22"/>
        </w:rPr>
        <w:t>Item 14.</w:t>
      </w:r>
      <w:proofErr w:type="gramEnd"/>
      <w:r w:rsidRPr="001D48E1">
        <w:rPr>
          <w:sz w:val="22"/>
        </w:rPr>
        <w:t xml:space="preserve"> Exhibits, Financial Statement Schedules and Reports on Form 8-K</w:t>
      </w:r>
      <w:r w:rsidRPr="001D48E1">
        <w:rPr>
          <w:sz w:val="22"/>
        </w:rPr>
        <w:tab/>
        <w:t xml:space="preserve">xx          </w:t>
      </w:r>
    </w:p>
    <w:p w:rsidR="001D48E1" w:rsidRPr="001D48E1" w:rsidRDefault="001D48E1" w:rsidP="001D48E1">
      <w:pPr>
        <w:rPr>
          <w:sz w:val="22"/>
        </w:rPr>
      </w:pPr>
    </w:p>
    <w:p w:rsidR="001D48E1" w:rsidRPr="001D48E1" w:rsidRDefault="001D48E1" w:rsidP="001D48E1">
      <w:pPr>
        <w:rPr>
          <w:sz w:val="22"/>
        </w:rPr>
      </w:pPr>
      <w:r w:rsidRPr="001D48E1">
        <w:rPr>
          <w:sz w:val="22"/>
        </w:rPr>
        <w:t xml:space="preserve">This Annual Report on Form 10-K contains forward-looking statements within the meaning of the Private Securities Litigation Reform Act of 1995, including statements with regard to the Company's revenues, earnings, spending, margins, cash flow, orders, inventory, products, actions, plans, strategies and objectives. Forward-looking statements include, without limitation, any statement that may predict, forecast, indicate or imply future results, performance or achievements, and may contain the words "believe," "anticipate," "expect," "estimate," "intend," "plan," "project," "will be," "will continue," "will result," "could," "may," "might," or any variations of such words or other words with similar meanings. Any such statements are subject to risks and uncertainties that could cause the Company's actual results to differ materially from those discussed in such forward-looking statements. Prospective information </w:t>
      </w:r>
      <w:proofErr w:type="gramStart"/>
      <w:r w:rsidRPr="001D48E1">
        <w:rPr>
          <w:sz w:val="22"/>
        </w:rPr>
        <w:t>is based</w:t>
      </w:r>
      <w:proofErr w:type="gramEnd"/>
      <w:r w:rsidRPr="001D48E1">
        <w:rPr>
          <w:sz w:val="22"/>
        </w:rPr>
        <w:t xml:space="preserve"> on management's then current expectations or forecasts. Such information is subject to the risk that such expectations or forecasts, or the assumptions underlying such expectations or forecasts, become inaccurate. For a description of such risks, see the section below entitled "ISSUES AND UNCERTAINTIES."</w:t>
      </w:r>
    </w:p>
    <w:p w:rsidR="001D48E1" w:rsidRPr="001D48E1" w:rsidRDefault="001D48E1" w:rsidP="001D48E1">
      <w:pPr>
        <w:rPr>
          <w:sz w:val="22"/>
        </w:rPr>
      </w:pPr>
    </w:p>
    <w:p w:rsidR="001D48E1" w:rsidRPr="001D48E1" w:rsidRDefault="001D48E1" w:rsidP="001D48E1">
      <w:pPr>
        <w:rPr>
          <w:sz w:val="22"/>
        </w:rPr>
      </w:pPr>
      <w:proofErr w:type="gramStart"/>
      <w:r w:rsidRPr="001D48E1">
        <w:rPr>
          <w:sz w:val="22"/>
        </w:rPr>
        <w:t>ITEM 1.</w:t>
      </w:r>
      <w:proofErr w:type="gramEnd"/>
      <w:r w:rsidRPr="001D48E1">
        <w:rPr>
          <w:sz w:val="22"/>
        </w:rPr>
        <w:t xml:space="preserve">  </w:t>
      </w:r>
      <w:proofErr w:type="gramStart"/>
      <w:r w:rsidRPr="001D48E1">
        <w:rPr>
          <w:sz w:val="22"/>
        </w:rPr>
        <w:t>BUSINESS.</w:t>
      </w:r>
      <w:proofErr w:type="gramEnd"/>
    </w:p>
    <w:p w:rsidR="001D48E1" w:rsidRPr="001D48E1" w:rsidRDefault="001D48E1" w:rsidP="001D48E1">
      <w:pPr>
        <w:rPr>
          <w:sz w:val="22"/>
        </w:rPr>
      </w:pPr>
    </w:p>
    <w:p w:rsidR="001D48E1" w:rsidRPr="001D48E1" w:rsidRDefault="001D48E1" w:rsidP="001D48E1">
      <w:pPr>
        <w:rPr>
          <w:sz w:val="22"/>
        </w:rPr>
      </w:pPr>
      <w:r w:rsidRPr="001D48E1">
        <w:rPr>
          <w:sz w:val="22"/>
        </w:rPr>
        <w:t xml:space="preserve">Apollo Shoes, Inc. is a planetary distributor specializing in technologically superior athletic podiatric products. The Company’s brands-- </w:t>
      </w:r>
      <w:r w:rsidRPr="001D48E1">
        <w:rPr>
          <w:b/>
          <w:i/>
          <w:sz w:val="22"/>
        </w:rPr>
        <w:t>SIREN</w:t>
      </w:r>
      <w:r w:rsidRPr="001D48E1">
        <w:rPr>
          <w:sz w:val="22"/>
        </w:rPr>
        <w:t xml:space="preserve">, </w:t>
      </w:r>
      <w:r w:rsidRPr="001D48E1">
        <w:rPr>
          <w:b/>
          <w:i/>
          <w:sz w:val="22"/>
        </w:rPr>
        <w:t>SPOTLIGHT</w:t>
      </w:r>
      <w:r w:rsidRPr="001D48E1">
        <w:rPr>
          <w:sz w:val="22"/>
        </w:rPr>
        <w:t xml:space="preserve">, and </w:t>
      </w:r>
      <w:r w:rsidRPr="001D48E1">
        <w:rPr>
          <w:b/>
          <w:i/>
          <w:sz w:val="22"/>
        </w:rPr>
        <w:t>SPEAKERSHOE</w:t>
      </w:r>
      <w:r w:rsidRPr="001D48E1">
        <w:rPr>
          <w:sz w:val="22"/>
        </w:rPr>
        <w:t>--</w:t>
      </w:r>
      <w:r w:rsidRPr="001D48E1">
        <w:rPr>
          <w:b/>
          <w:i/>
          <w:sz w:val="22"/>
        </w:rPr>
        <w:t xml:space="preserve"> </w:t>
      </w:r>
      <w:proofErr w:type="gramStart"/>
      <w:r w:rsidRPr="001D48E1">
        <w:rPr>
          <w:sz w:val="22"/>
        </w:rPr>
        <w:t>are used</w:t>
      </w:r>
      <w:proofErr w:type="gramEnd"/>
      <w:r w:rsidRPr="001D48E1">
        <w:rPr>
          <w:sz w:val="22"/>
        </w:rPr>
        <w:t xml:space="preserve"> extensively in many athletic competitions, such as the Switzerland Watersports Games in </w:t>
      </w:r>
      <w:smartTag w:uri="urn:schemas-microsoft-com:office:smarttags" w:element="place">
        <w:smartTag w:uri="urn:schemas-microsoft-com:office:smarttags" w:element="City">
          <w:r w:rsidRPr="001D48E1">
            <w:rPr>
              <w:sz w:val="22"/>
            </w:rPr>
            <w:t>Zurich</w:t>
          </w:r>
        </w:smartTag>
      </w:smartTag>
      <w:r w:rsidRPr="001D48E1">
        <w:rPr>
          <w:sz w:val="22"/>
        </w:rPr>
        <w:t xml:space="preserve">.  The Company is excited about </w:t>
      </w:r>
      <w:proofErr w:type="gramStart"/>
      <w:r w:rsidRPr="001D48E1">
        <w:rPr>
          <w:sz w:val="22"/>
        </w:rPr>
        <w:t>this</w:t>
      </w:r>
      <w:proofErr w:type="gramEnd"/>
      <w:r w:rsidRPr="001D48E1">
        <w:rPr>
          <w:sz w:val="22"/>
        </w:rPr>
        <w:t xml:space="preserve"> annual event that exhibits to the entire world the skills and spirit of outstanding Swiss aquatic athletes. </w:t>
      </w:r>
    </w:p>
    <w:p w:rsidR="001D48E1" w:rsidRPr="001D48E1" w:rsidRDefault="001D48E1" w:rsidP="001D48E1">
      <w:pPr>
        <w:rPr>
          <w:sz w:val="22"/>
        </w:rPr>
      </w:pPr>
    </w:p>
    <w:p w:rsidR="001D48E1" w:rsidRPr="001D48E1" w:rsidRDefault="001D48E1" w:rsidP="001D48E1">
      <w:pPr>
        <w:rPr>
          <w:sz w:val="22"/>
        </w:rPr>
      </w:pPr>
      <w:r w:rsidRPr="001D48E1">
        <w:rPr>
          <w:sz w:val="22"/>
        </w:rPr>
        <w:t xml:space="preserve">The Company’s products </w:t>
      </w:r>
      <w:proofErr w:type="gramStart"/>
      <w:r w:rsidRPr="001D48E1">
        <w:rPr>
          <w:sz w:val="22"/>
        </w:rPr>
        <w:t>are shipped</w:t>
      </w:r>
      <w:proofErr w:type="gramEnd"/>
      <w:r w:rsidRPr="001D48E1">
        <w:rPr>
          <w:sz w:val="22"/>
        </w:rPr>
        <w:t xml:space="preserve"> to large and small retail outlets in a six-state area. The company stocks a wide range of shoe products and has a large base of retail store customers. </w:t>
      </w:r>
      <w:r w:rsidRPr="001D48E1">
        <w:rPr>
          <w:sz w:val="22"/>
        </w:rPr>
        <w:lastRenderedPageBreak/>
        <w:t xml:space="preserve">Apollo operates from a large office, operations, and warehouse facility in the </w:t>
      </w:r>
      <w:proofErr w:type="spellStart"/>
      <w:r w:rsidRPr="001D48E1">
        <w:rPr>
          <w:sz w:val="22"/>
        </w:rPr>
        <w:t>Shoetown</w:t>
      </w:r>
      <w:proofErr w:type="spellEnd"/>
      <w:r w:rsidRPr="001D48E1">
        <w:rPr>
          <w:sz w:val="22"/>
        </w:rPr>
        <w:t xml:space="preserve">, </w:t>
      </w:r>
      <w:smartTag w:uri="urn:schemas-microsoft-com:office:smarttags" w:element="place">
        <w:smartTag w:uri="urn:schemas-microsoft-com:office:smarttags" w:element="State">
          <w:r w:rsidRPr="001D48E1">
            <w:rPr>
              <w:sz w:val="22"/>
            </w:rPr>
            <w:t>Maine</w:t>
          </w:r>
        </w:smartTag>
      </w:smartTag>
      <w:r w:rsidRPr="001D48E1">
        <w:rPr>
          <w:sz w:val="22"/>
        </w:rPr>
        <w:t xml:space="preserve"> area.</w:t>
      </w:r>
    </w:p>
    <w:p w:rsidR="001D48E1" w:rsidRPr="001D48E1" w:rsidRDefault="001D48E1" w:rsidP="001D48E1">
      <w:pPr>
        <w:rPr>
          <w:sz w:val="22"/>
        </w:rPr>
      </w:pPr>
    </w:p>
    <w:p w:rsidR="001D48E1" w:rsidRPr="001D48E1" w:rsidRDefault="001D48E1" w:rsidP="001D48E1">
      <w:pPr>
        <w:rPr>
          <w:sz w:val="22"/>
        </w:rPr>
      </w:pPr>
      <w:r w:rsidRPr="001D48E1">
        <w:rPr>
          <w:sz w:val="22"/>
        </w:rPr>
        <w:t xml:space="preserve">Apollo Shoes, incorporated in the state of </w:t>
      </w:r>
      <w:smartTag w:uri="urn:schemas-microsoft-com:office:smarttags" w:element="place">
        <w:smartTag w:uri="urn:schemas-microsoft-com:office:smarttags" w:element="State">
          <w:r w:rsidRPr="001D48E1">
            <w:rPr>
              <w:sz w:val="22"/>
            </w:rPr>
            <w:t>Delaware</w:t>
          </w:r>
        </w:smartTag>
      </w:smartTag>
      <w:r w:rsidRPr="001D48E1">
        <w:rPr>
          <w:sz w:val="22"/>
        </w:rPr>
        <w:t xml:space="preserve">, is a public corporation. Its stock </w:t>
      </w:r>
      <w:proofErr w:type="gramStart"/>
      <w:r w:rsidRPr="001D48E1">
        <w:rPr>
          <w:sz w:val="22"/>
        </w:rPr>
        <w:t>is traded</w:t>
      </w:r>
      <w:proofErr w:type="gramEnd"/>
      <w:r w:rsidRPr="001D48E1">
        <w:rPr>
          <w:sz w:val="22"/>
        </w:rPr>
        <w:t xml:space="preserve"> in the over-the-counter market. No one presently owns more than 4 percent of the outstanding common stock. The company is subject to the reporting requirements of the Securities and Exchange Act of 1934. </w:t>
      </w:r>
    </w:p>
    <w:p w:rsidR="001D48E1" w:rsidRPr="001D48E1" w:rsidRDefault="001D48E1" w:rsidP="001D48E1">
      <w:pPr>
        <w:rPr>
          <w:sz w:val="22"/>
        </w:rPr>
      </w:pPr>
      <w:r w:rsidRPr="001D48E1">
        <w:rPr>
          <w:sz w:val="22"/>
        </w:rPr>
        <w:t>Organization and Personnel</w:t>
      </w:r>
    </w:p>
    <w:p w:rsidR="001D48E1" w:rsidRPr="001D48E1" w:rsidRDefault="001D48E1" w:rsidP="001D48E1">
      <w:pPr>
        <w:rPr>
          <w:sz w:val="22"/>
        </w:rPr>
      </w:pPr>
      <w:r w:rsidRPr="001D48E1">
        <w:rPr>
          <w:sz w:val="22"/>
        </w:rPr>
        <w:t xml:space="preserve">Apollo Shoes is a medium-sized corporation. It has over 100 employees organized in five departments headed by vice presidents. </w:t>
      </w:r>
    </w:p>
    <w:p w:rsidR="001D48E1" w:rsidRPr="001D48E1" w:rsidRDefault="001D48E1" w:rsidP="001D48E1">
      <w:pPr>
        <w:rPr>
          <w:sz w:val="22"/>
        </w:rPr>
      </w:pPr>
    </w:p>
    <w:p w:rsidR="001D48E1" w:rsidRPr="001D48E1" w:rsidRDefault="001D48E1" w:rsidP="001D48E1">
      <w:pPr>
        <w:rPr>
          <w:sz w:val="22"/>
        </w:rPr>
      </w:pPr>
      <w:r w:rsidRPr="001D48E1">
        <w:rPr>
          <w:sz w:val="22"/>
        </w:rPr>
        <w:t>Marketing</w:t>
      </w:r>
    </w:p>
    <w:p w:rsidR="001D48E1" w:rsidRPr="001D48E1" w:rsidRDefault="001D48E1" w:rsidP="001D48E1">
      <w:pPr>
        <w:rPr>
          <w:sz w:val="22"/>
        </w:rPr>
      </w:pPr>
      <w:r w:rsidRPr="001D48E1">
        <w:rPr>
          <w:sz w:val="22"/>
        </w:rPr>
        <w:t>The marketing department handles advertising and direct contact with customers. The marketing department vice president supervises the sales staff, the advertising staff, and the customer relations staff.</w:t>
      </w: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r w:rsidRPr="001D48E1">
        <w:rPr>
          <w:sz w:val="22"/>
        </w:rPr>
        <w:t>Finance</w:t>
      </w:r>
    </w:p>
    <w:p w:rsidR="001D48E1" w:rsidRPr="001D48E1" w:rsidRDefault="001D48E1" w:rsidP="001D48E1">
      <w:pPr>
        <w:rPr>
          <w:sz w:val="22"/>
        </w:rPr>
      </w:pPr>
      <w:r w:rsidRPr="001D48E1">
        <w:rPr>
          <w:sz w:val="22"/>
        </w:rPr>
        <w:t>The finance department has two subordinate offices—the treasurer and the controller. The treasurer supervises the cashiers and the cash management professionals. The controller’s office has the following departments and personnel: billing department, accounts receivable/cash receipts department, accounts payable/cash disbursements department, inventory records department, payroll department, general ledger department, and financial statement department.</w:t>
      </w:r>
    </w:p>
    <w:p w:rsidR="001D48E1" w:rsidRPr="001D48E1" w:rsidRDefault="001D48E1" w:rsidP="001D48E1">
      <w:pPr>
        <w:rPr>
          <w:sz w:val="22"/>
        </w:rPr>
      </w:pPr>
    </w:p>
    <w:p w:rsidR="001D48E1" w:rsidRPr="001D48E1" w:rsidRDefault="001D48E1" w:rsidP="001D48E1">
      <w:pPr>
        <w:rPr>
          <w:sz w:val="22"/>
        </w:rPr>
      </w:pPr>
      <w:r w:rsidRPr="001D48E1">
        <w:rPr>
          <w:sz w:val="22"/>
        </w:rPr>
        <w:t>Information Systems</w:t>
      </w:r>
    </w:p>
    <w:p w:rsidR="001D48E1" w:rsidRPr="001D48E1" w:rsidRDefault="001D48E1" w:rsidP="001D48E1">
      <w:pPr>
        <w:rPr>
          <w:sz w:val="22"/>
        </w:rPr>
      </w:pPr>
      <w:r w:rsidRPr="001D48E1">
        <w:rPr>
          <w:sz w:val="22"/>
        </w:rPr>
        <w:t xml:space="preserve">An information systems department </w:t>
      </w:r>
      <w:proofErr w:type="gramStart"/>
      <w:r w:rsidRPr="001D48E1">
        <w:rPr>
          <w:sz w:val="22"/>
        </w:rPr>
        <w:t>was created</w:t>
      </w:r>
      <w:proofErr w:type="gramEnd"/>
      <w:r w:rsidRPr="001D48E1">
        <w:rPr>
          <w:sz w:val="22"/>
        </w:rPr>
        <w:t xml:space="preserve"> this past year. At present, the staff consists of a Director of IS (information systems), a systems development project manager and two programmer/analysts, an operations manager (who also serves as the librarian and control clerk), and two machine operators.</w:t>
      </w:r>
    </w:p>
    <w:p w:rsidR="001D48E1" w:rsidRPr="001D48E1" w:rsidRDefault="001D48E1" w:rsidP="001D48E1">
      <w:pPr>
        <w:rPr>
          <w:sz w:val="22"/>
        </w:rPr>
      </w:pPr>
    </w:p>
    <w:p w:rsidR="001D48E1" w:rsidRPr="001D48E1" w:rsidRDefault="001D48E1" w:rsidP="001D48E1">
      <w:pPr>
        <w:rPr>
          <w:sz w:val="22"/>
        </w:rPr>
      </w:pPr>
      <w:r w:rsidRPr="001D48E1">
        <w:rPr>
          <w:sz w:val="22"/>
        </w:rPr>
        <w:t xml:space="preserve">When the information systems department became active, the director </w:t>
      </w:r>
      <w:proofErr w:type="gramStart"/>
      <w:r w:rsidRPr="001D48E1">
        <w:rPr>
          <w:sz w:val="22"/>
        </w:rPr>
        <w:t>was promoted</w:t>
      </w:r>
      <w:proofErr w:type="gramEnd"/>
      <w:r w:rsidRPr="001D48E1">
        <w:rPr>
          <w:sz w:val="22"/>
        </w:rPr>
        <w:t xml:space="preserve"> to vice president. Apollo obtained a wireless local area network (LAN) </w:t>
      </w:r>
      <w:proofErr w:type="spellStart"/>
      <w:r w:rsidRPr="001D48E1">
        <w:rPr>
          <w:sz w:val="22"/>
        </w:rPr>
        <w:t>multiserver</w:t>
      </w:r>
      <w:proofErr w:type="spellEnd"/>
      <w:r w:rsidRPr="001D48E1">
        <w:rPr>
          <w:sz w:val="22"/>
        </w:rPr>
        <w:t xml:space="preserve"> soon after and began testing the hardware and software.  Since the new computer system </w:t>
      </w:r>
      <w:proofErr w:type="gramStart"/>
      <w:r w:rsidRPr="001D48E1">
        <w:rPr>
          <w:sz w:val="22"/>
        </w:rPr>
        <w:t>was designed and customized to Apollo’s needs,</w:t>
      </w:r>
      <w:proofErr w:type="gramEnd"/>
      <w:r w:rsidRPr="001D48E1">
        <w:rPr>
          <w:sz w:val="22"/>
        </w:rPr>
        <w:t xml:space="preserve"> every effort was made to keep as many as possible of the procedures and business documents used in the manual system. This made the transition to the computer system easy on the employees, thus reducing training and employee objections to the computer. </w:t>
      </w:r>
    </w:p>
    <w:p w:rsidR="001D48E1" w:rsidRPr="001D48E1" w:rsidRDefault="001D48E1" w:rsidP="001D48E1">
      <w:pPr>
        <w:rPr>
          <w:sz w:val="22"/>
        </w:rPr>
      </w:pPr>
    </w:p>
    <w:p w:rsidR="001D48E1" w:rsidRPr="001D48E1" w:rsidRDefault="001D48E1" w:rsidP="001D48E1">
      <w:pPr>
        <w:rPr>
          <w:sz w:val="22"/>
        </w:rPr>
      </w:pPr>
      <w:r w:rsidRPr="001D48E1">
        <w:rPr>
          <w:sz w:val="22"/>
        </w:rPr>
        <w:t>Operations</w:t>
      </w:r>
    </w:p>
    <w:p w:rsidR="001D48E1" w:rsidRPr="001D48E1" w:rsidRDefault="001D48E1" w:rsidP="001D48E1">
      <w:pPr>
        <w:rPr>
          <w:sz w:val="22"/>
        </w:rPr>
      </w:pPr>
      <w:r w:rsidRPr="001D48E1">
        <w:rPr>
          <w:sz w:val="22"/>
        </w:rPr>
        <w:t>The operations department contains production planning specialists and some production control professionals, who assist the marketing department in technical matters and assist customers with product specifications. Operations supervisors supervise hourly workers who move products from receiving, inventory, and shipping to serve customer demand. The department also supervises the timekeepers, who maintain the workers’ time clocks and collect payroll time cards.  The operations department contains the critical functions of purchasing, receiving, and shipping. Inventory storekeeping responsibility is also in this department, with some inventory managers. For reasons lost to history, the department also has the mailroom and the personnel department.</w:t>
      </w:r>
    </w:p>
    <w:p w:rsidR="001D48E1" w:rsidRPr="001D48E1" w:rsidRDefault="001D48E1" w:rsidP="001D48E1">
      <w:pPr>
        <w:rPr>
          <w:sz w:val="22"/>
        </w:rPr>
      </w:pPr>
    </w:p>
    <w:p w:rsidR="001D48E1" w:rsidRPr="001D48E1" w:rsidRDefault="001D48E1" w:rsidP="001D48E1">
      <w:pPr>
        <w:rPr>
          <w:sz w:val="22"/>
        </w:rPr>
      </w:pPr>
      <w:proofErr w:type="gramStart"/>
      <w:r w:rsidRPr="001D48E1">
        <w:rPr>
          <w:sz w:val="22"/>
        </w:rPr>
        <w:t>ITEM 2.</w:t>
      </w:r>
      <w:proofErr w:type="gramEnd"/>
      <w:r w:rsidRPr="001D48E1">
        <w:rPr>
          <w:sz w:val="22"/>
        </w:rPr>
        <w:t xml:space="preserve">  </w:t>
      </w:r>
      <w:proofErr w:type="gramStart"/>
      <w:r w:rsidRPr="001D48E1">
        <w:rPr>
          <w:sz w:val="22"/>
        </w:rPr>
        <w:t>PROPERTIES.</w:t>
      </w:r>
      <w:proofErr w:type="gramEnd"/>
    </w:p>
    <w:p w:rsidR="001D48E1" w:rsidRPr="001D48E1" w:rsidRDefault="001D48E1" w:rsidP="001D48E1">
      <w:pPr>
        <w:rPr>
          <w:sz w:val="22"/>
        </w:rPr>
      </w:pPr>
    </w:p>
    <w:p w:rsidR="001D48E1" w:rsidRPr="001D48E1" w:rsidRDefault="001D48E1" w:rsidP="001D48E1">
      <w:pPr>
        <w:rPr>
          <w:sz w:val="22"/>
        </w:rPr>
      </w:pPr>
      <w:r w:rsidRPr="001D48E1">
        <w:rPr>
          <w:sz w:val="22"/>
        </w:rPr>
        <w:lastRenderedPageBreak/>
        <w:t xml:space="preserve">Until February of 2004, the Company leased most of the properties that </w:t>
      </w:r>
      <w:proofErr w:type="gramStart"/>
      <w:r w:rsidRPr="001D48E1">
        <w:rPr>
          <w:sz w:val="22"/>
        </w:rPr>
        <w:t>were used</w:t>
      </w:r>
      <w:proofErr w:type="gramEnd"/>
      <w:r w:rsidRPr="001D48E1">
        <w:rPr>
          <w:sz w:val="22"/>
        </w:rPr>
        <w:t xml:space="preserve"> in its business. Its corporate headquarters relocated at that time to office facilities in </w:t>
      </w:r>
      <w:proofErr w:type="spellStart"/>
      <w:smartTag w:uri="urn:schemas-microsoft-com:office:smarttags" w:element="place">
        <w:smartTag w:uri="urn:schemas-microsoft-com:office:smarttags" w:element="City">
          <w:r w:rsidRPr="001D48E1">
            <w:rPr>
              <w:sz w:val="22"/>
            </w:rPr>
            <w:t>Shoetown</w:t>
          </w:r>
        </w:smartTag>
        <w:proofErr w:type="spellEnd"/>
        <w:r w:rsidRPr="001D48E1">
          <w:rPr>
            <w:sz w:val="22"/>
          </w:rPr>
          <w:t xml:space="preserve">, </w:t>
        </w:r>
        <w:smartTag w:uri="urn:schemas-microsoft-com:office:smarttags" w:element="State">
          <w:r w:rsidRPr="001D48E1">
            <w:rPr>
              <w:sz w:val="22"/>
            </w:rPr>
            <w:t>Maine</w:t>
          </w:r>
        </w:smartTag>
      </w:smartTag>
      <w:r w:rsidRPr="001D48E1">
        <w:rPr>
          <w:sz w:val="22"/>
        </w:rPr>
        <w:t>. At its corporate headquarters, the Company occupies approximately 10,000 square feet of space. A lease on an operations facility expires on June 30, 2007. This warehouse and distribution center is located approximately one mile from the Company headquarters and contains approximately 450,000 total square feet of usable space.</w:t>
      </w: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proofErr w:type="gramStart"/>
      <w:r w:rsidRPr="001D48E1">
        <w:rPr>
          <w:sz w:val="22"/>
        </w:rPr>
        <w:t>ITEM 3.</w:t>
      </w:r>
      <w:proofErr w:type="gramEnd"/>
      <w:r w:rsidRPr="001D48E1">
        <w:rPr>
          <w:sz w:val="22"/>
        </w:rPr>
        <w:t xml:space="preserve">  </w:t>
      </w:r>
      <w:proofErr w:type="gramStart"/>
      <w:r w:rsidRPr="001D48E1">
        <w:rPr>
          <w:sz w:val="22"/>
        </w:rPr>
        <w:t>LEGAL PROCEEDINGS.</w:t>
      </w:r>
      <w:proofErr w:type="gramEnd"/>
    </w:p>
    <w:p w:rsidR="001D48E1" w:rsidRPr="001D48E1" w:rsidRDefault="001D48E1" w:rsidP="001D48E1">
      <w:pPr>
        <w:rPr>
          <w:sz w:val="22"/>
        </w:rPr>
      </w:pPr>
    </w:p>
    <w:p w:rsidR="001D48E1" w:rsidRPr="001D48E1" w:rsidRDefault="001D48E1" w:rsidP="001D48E1">
      <w:pPr>
        <w:rPr>
          <w:sz w:val="22"/>
        </w:rPr>
      </w:pPr>
      <w:r w:rsidRPr="001D48E1">
        <w:rPr>
          <w:sz w:val="22"/>
        </w:rPr>
        <w:t>On September 15, 2006, the Company agreed to settlement of a suit brought against the Company by a competitor for patent infringement for the Company's use of the Siren.  While the Company denies any wrongdoing, the Company felt that the settlement would be preferable to a long litigation process.  The final settlement totaled $</w:t>
      </w:r>
      <w:proofErr w:type="gramStart"/>
      <w:r w:rsidRPr="001D48E1">
        <w:rPr>
          <w:sz w:val="22"/>
        </w:rPr>
        <w:t>11,695,000  (</w:t>
      </w:r>
      <w:proofErr w:type="gramEnd"/>
      <w:r w:rsidRPr="001D48E1">
        <w:rPr>
          <w:sz w:val="22"/>
        </w:rPr>
        <w:t>$19,172,000, net of a tax benefit of $7,477,000).</w:t>
      </w:r>
    </w:p>
    <w:p w:rsidR="001D48E1" w:rsidRPr="001D48E1" w:rsidRDefault="001D48E1" w:rsidP="001D48E1">
      <w:pPr>
        <w:rPr>
          <w:sz w:val="22"/>
        </w:rPr>
      </w:pPr>
    </w:p>
    <w:p w:rsidR="001D48E1" w:rsidRPr="001D48E1" w:rsidRDefault="001D48E1" w:rsidP="001D48E1">
      <w:pPr>
        <w:rPr>
          <w:sz w:val="22"/>
        </w:rPr>
      </w:pPr>
      <w:proofErr w:type="gramStart"/>
      <w:r w:rsidRPr="001D48E1">
        <w:rPr>
          <w:sz w:val="22"/>
        </w:rPr>
        <w:t>ITEM 4.</w:t>
      </w:r>
      <w:proofErr w:type="gramEnd"/>
      <w:r w:rsidRPr="001D48E1">
        <w:rPr>
          <w:sz w:val="22"/>
        </w:rPr>
        <w:t xml:space="preserve">  </w:t>
      </w:r>
      <w:proofErr w:type="gramStart"/>
      <w:r w:rsidRPr="001D48E1">
        <w:rPr>
          <w:sz w:val="22"/>
        </w:rPr>
        <w:t>SUBMISSION OF MATTERS TO A VOTE OF SECURITY HOLDERS.</w:t>
      </w:r>
      <w:proofErr w:type="gramEnd"/>
    </w:p>
    <w:p w:rsidR="001D48E1" w:rsidRPr="001D48E1" w:rsidRDefault="001D48E1" w:rsidP="001D48E1">
      <w:pPr>
        <w:rPr>
          <w:sz w:val="22"/>
        </w:rPr>
      </w:pPr>
    </w:p>
    <w:p w:rsidR="001D48E1" w:rsidRPr="001D48E1" w:rsidRDefault="001D48E1" w:rsidP="001D48E1">
      <w:pPr>
        <w:rPr>
          <w:sz w:val="22"/>
        </w:rPr>
      </w:pPr>
      <w:r w:rsidRPr="001D48E1">
        <w:rPr>
          <w:sz w:val="22"/>
        </w:rPr>
        <w:t>No matter was submitted during 2006 to a vote of security holders, through the solicitation of proxies or otherwise.</w:t>
      </w:r>
    </w:p>
    <w:p w:rsidR="001D48E1" w:rsidRPr="001D48E1" w:rsidRDefault="001D48E1" w:rsidP="001D48E1">
      <w:pPr>
        <w:rPr>
          <w:sz w:val="22"/>
        </w:rPr>
      </w:pPr>
      <w:r w:rsidRPr="001D48E1">
        <w:rPr>
          <w:sz w:val="22"/>
        </w:rPr>
        <w:t xml:space="preserve">              </w:t>
      </w:r>
    </w:p>
    <w:p w:rsidR="001D48E1" w:rsidRPr="001D48E1" w:rsidRDefault="001D48E1" w:rsidP="001D48E1">
      <w:pPr>
        <w:rPr>
          <w:sz w:val="22"/>
        </w:rPr>
      </w:pPr>
      <w:proofErr w:type="gramStart"/>
      <w:r w:rsidRPr="001D48E1">
        <w:rPr>
          <w:sz w:val="22"/>
        </w:rPr>
        <w:t>ITEM 5.</w:t>
      </w:r>
      <w:proofErr w:type="gramEnd"/>
      <w:r w:rsidRPr="001D48E1">
        <w:rPr>
          <w:sz w:val="22"/>
        </w:rPr>
        <w:t xml:space="preserve">  </w:t>
      </w:r>
      <w:proofErr w:type="gramStart"/>
      <w:r w:rsidRPr="001D48E1">
        <w:rPr>
          <w:sz w:val="22"/>
        </w:rPr>
        <w:t>MARKET FOR REGISTRANT'S COMMON EQUITY AND RELATED STOCKHOLDER MATTERS.</w:t>
      </w:r>
      <w:proofErr w:type="gramEnd"/>
    </w:p>
    <w:p w:rsidR="001D48E1" w:rsidRPr="001D48E1" w:rsidRDefault="001D48E1" w:rsidP="001D48E1">
      <w:pPr>
        <w:rPr>
          <w:sz w:val="22"/>
        </w:rPr>
      </w:pPr>
    </w:p>
    <w:p w:rsidR="001D48E1" w:rsidRPr="001D48E1" w:rsidRDefault="001D48E1" w:rsidP="001D48E1">
      <w:pPr>
        <w:rPr>
          <w:sz w:val="22"/>
        </w:rPr>
      </w:pPr>
      <w:r w:rsidRPr="001D48E1">
        <w:rPr>
          <w:sz w:val="22"/>
        </w:rPr>
        <w:t xml:space="preserve">The Company's common stock </w:t>
      </w:r>
      <w:proofErr w:type="gramStart"/>
      <w:r w:rsidRPr="001D48E1">
        <w:rPr>
          <w:sz w:val="22"/>
        </w:rPr>
        <w:t>is quoted</w:t>
      </w:r>
      <w:proofErr w:type="gramEnd"/>
      <w:r w:rsidRPr="001D48E1">
        <w:rPr>
          <w:sz w:val="22"/>
        </w:rPr>
        <w:t xml:space="preserve"> on the Security Traders, Underwriters, and Dealers System (STUDS) under the symbol APLS.  The following table, derived from data supplied by STUDS, sets forth the quarterly high and low sale prices during 2006 and 2005.</w:t>
      </w:r>
    </w:p>
    <w:p w:rsidR="001D48E1" w:rsidRPr="001D48E1" w:rsidRDefault="001D48E1" w:rsidP="001D48E1">
      <w:pPr>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935"/>
        <w:gridCol w:w="1172"/>
        <w:gridCol w:w="884"/>
        <w:gridCol w:w="1172"/>
        <w:gridCol w:w="1075"/>
        <w:gridCol w:w="1161"/>
        <w:gridCol w:w="884"/>
        <w:gridCol w:w="1117"/>
      </w:tblGrid>
      <w:tr w:rsidR="001D48E1" w:rsidRPr="001D48E1" w:rsidTr="001D48E1">
        <w:tblPrEx>
          <w:tblCellMar>
            <w:top w:w="0" w:type="dxa"/>
            <w:bottom w:w="0" w:type="dxa"/>
          </w:tblCellMar>
        </w:tblPrEx>
        <w:tc>
          <w:tcPr>
            <w:tcW w:w="1935" w:type="dxa"/>
          </w:tcPr>
          <w:p w:rsidR="001D48E1" w:rsidRPr="001D48E1" w:rsidRDefault="001D48E1" w:rsidP="001D48E1">
            <w:pPr>
              <w:rPr>
                <w:sz w:val="22"/>
              </w:rPr>
            </w:pPr>
            <w:r w:rsidRPr="001D48E1">
              <w:rPr>
                <w:sz w:val="22"/>
              </w:rPr>
              <w:fldChar w:fldCharType="begin"/>
            </w:r>
            <w:r w:rsidRPr="001D48E1">
              <w:rPr>
                <w:sz w:val="22"/>
              </w:rPr>
              <w:instrText xml:space="preserve">PRIVATE </w:instrText>
            </w:r>
            <w:r w:rsidRPr="001D48E1">
              <w:rPr>
                <w:sz w:val="22"/>
              </w:rPr>
            </w:r>
            <w:r w:rsidRPr="001D48E1">
              <w:rPr>
                <w:sz w:val="22"/>
              </w:rPr>
              <w:fldChar w:fldCharType="end"/>
            </w:r>
          </w:p>
        </w:tc>
        <w:tc>
          <w:tcPr>
            <w:tcW w:w="1172" w:type="dxa"/>
          </w:tcPr>
          <w:p w:rsidR="001D48E1" w:rsidRPr="001D48E1" w:rsidRDefault="001D48E1" w:rsidP="001D48E1">
            <w:pPr>
              <w:rPr>
                <w:sz w:val="22"/>
              </w:rPr>
            </w:pPr>
          </w:p>
        </w:tc>
        <w:tc>
          <w:tcPr>
            <w:tcW w:w="884" w:type="dxa"/>
          </w:tcPr>
          <w:p w:rsidR="001D48E1" w:rsidRPr="001D48E1" w:rsidRDefault="001D48E1" w:rsidP="001D48E1">
            <w:pPr>
              <w:rPr>
                <w:sz w:val="22"/>
              </w:rPr>
            </w:pPr>
            <w:r w:rsidRPr="001D48E1">
              <w:rPr>
                <w:sz w:val="22"/>
              </w:rPr>
              <w:t>2006</w:t>
            </w:r>
          </w:p>
        </w:tc>
        <w:tc>
          <w:tcPr>
            <w:tcW w:w="1172" w:type="dxa"/>
          </w:tcPr>
          <w:p w:rsidR="001D48E1" w:rsidRPr="001D48E1" w:rsidRDefault="001D48E1" w:rsidP="001D48E1">
            <w:pPr>
              <w:rPr>
                <w:sz w:val="22"/>
              </w:rPr>
            </w:pPr>
          </w:p>
        </w:tc>
        <w:tc>
          <w:tcPr>
            <w:tcW w:w="1075" w:type="dxa"/>
          </w:tcPr>
          <w:p w:rsidR="001D48E1" w:rsidRPr="001D48E1" w:rsidRDefault="001D48E1" w:rsidP="001D48E1">
            <w:pPr>
              <w:rPr>
                <w:sz w:val="22"/>
              </w:rPr>
            </w:pPr>
          </w:p>
        </w:tc>
        <w:tc>
          <w:tcPr>
            <w:tcW w:w="1161" w:type="dxa"/>
          </w:tcPr>
          <w:p w:rsidR="001D48E1" w:rsidRPr="001D48E1" w:rsidRDefault="001D48E1" w:rsidP="001D48E1">
            <w:pPr>
              <w:rPr>
                <w:sz w:val="22"/>
              </w:rPr>
            </w:pPr>
          </w:p>
        </w:tc>
        <w:tc>
          <w:tcPr>
            <w:tcW w:w="884" w:type="dxa"/>
          </w:tcPr>
          <w:p w:rsidR="001D48E1" w:rsidRPr="001D48E1" w:rsidRDefault="001D48E1" w:rsidP="001D48E1">
            <w:pPr>
              <w:rPr>
                <w:sz w:val="22"/>
              </w:rPr>
            </w:pPr>
            <w:r w:rsidRPr="001D48E1">
              <w:rPr>
                <w:sz w:val="22"/>
              </w:rPr>
              <w:t>2005</w:t>
            </w:r>
          </w:p>
        </w:tc>
        <w:tc>
          <w:tcPr>
            <w:tcW w:w="1117" w:type="dxa"/>
          </w:tcPr>
          <w:p w:rsidR="001D48E1" w:rsidRPr="001D48E1" w:rsidRDefault="001D48E1" w:rsidP="001D48E1">
            <w:pPr>
              <w:rPr>
                <w:sz w:val="22"/>
              </w:rPr>
            </w:pPr>
          </w:p>
        </w:tc>
      </w:tr>
      <w:tr w:rsidR="001D48E1" w:rsidRPr="001D48E1" w:rsidTr="001D48E1">
        <w:tblPrEx>
          <w:tblCellMar>
            <w:top w:w="0" w:type="dxa"/>
            <w:bottom w:w="0" w:type="dxa"/>
          </w:tblCellMar>
        </w:tblPrEx>
        <w:tc>
          <w:tcPr>
            <w:tcW w:w="1935" w:type="dxa"/>
          </w:tcPr>
          <w:p w:rsidR="001D48E1" w:rsidRPr="001D48E1" w:rsidRDefault="001D48E1" w:rsidP="001D48E1">
            <w:pPr>
              <w:rPr>
                <w:sz w:val="22"/>
              </w:rPr>
            </w:pPr>
          </w:p>
        </w:tc>
        <w:tc>
          <w:tcPr>
            <w:tcW w:w="1172" w:type="dxa"/>
          </w:tcPr>
          <w:p w:rsidR="001D48E1" w:rsidRPr="001D48E1" w:rsidRDefault="001D48E1" w:rsidP="001D48E1">
            <w:pPr>
              <w:rPr>
                <w:sz w:val="22"/>
              </w:rPr>
            </w:pPr>
            <w:r w:rsidRPr="001D48E1">
              <w:rPr>
                <w:sz w:val="22"/>
              </w:rPr>
              <w:t>High</w:t>
            </w:r>
          </w:p>
        </w:tc>
        <w:tc>
          <w:tcPr>
            <w:tcW w:w="884" w:type="dxa"/>
          </w:tcPr>
          <w:p w:rsidR="001D48E1" w:rsidRPr="001D48E1" w:rsidRDefault="001D48E1" w:rsidP="001D48E1">
            <w:pPr>
              <w:rPr>
                <w:sz w:val="22"/>
              </w:rPr>
            </w:pPr>
          </w:p>
        </w:tc>
        <w:tc>
          <w:tcPr>
            <w:tcW w:w="1172" w:type="dxa"/>
          </w:tcPr>
          <w:p w:rsidR="001D48E1" w:rsidRPr="001D48E1" w:rsidRDefault="001D48E1" w:rsidP="001D48E1">
            <w:pPr>
              <w:rPr>
                <w:sz w:val="22"/>
              </w:rPr>
            </w:pPr>
            <w:r w:rsidRPr="001D48E1">
              <w:rPr>
                <w:sz w:val="22"/>
              </w:rPr>
              <w:t>Low</w:t>
            </w:r>
          </w:p>
        </w:tc>
        <w:tc>
          <w:tcPr>
            <w:tcW w:w="1075" w:type="dxa"/>
          </w:tcPr>
          <w:p w:rsidR="001D48E1" w:rsidRPr="001D48E1" w:rsidRDefault="001D48E1" w:rsidP="001D48E1">
            <w:pPr>
              <w:rPr>
                <w:sz w:val="22"/>
              </w:rPr>
            </w:pPr>
          </w:p>
        </w:tc>
        <w:tc>
          <w:tcPr>
            <w:tcW w:w="1161" w:type="dxa"/>
          </w:tcPr>
          <w:p w:rsidR="001D48E1" w:rsidRPr="001D48E1" w:rsidRDefault="001D48E1" w:rsidP="001D48E1">
            <w:pPr>
              <w:rPr>
                <w:sz w:val="22"/>
              </w:rPr>
            </w:pPr>
            <w:r w:rsidRPr="001D48E1">
              <w:rPr>
                <w:sz w:val="22"/>
              </w:rPr>
              <w:t>High</w:t>
            </w:r>
          </w:p>
        </w:tc>
        <w:tc>
          <w:tcPr>
            <w:tcW w:w="884" w:type="dxa"/>
          </w:tcPr>
          <w:p w:rsidR="001D48E1" w:rsidRPr="001D48E1" w:rsidRDefault="001D48E1" w:rsidP="001D48E1">
            <w:pPr>
              <w:rPr>
                <w:sz w:val="22"/>
              </w:rPr>
            </w:pPr>
          </w:p>
        </w:tc>
        <w:tc>
          <w:tcPr>
            <w:tcW w:w="1117" w:type="dxa"/>
          </w:tcPr>
          <w:p w:rsidR="001D48E1" w:rsidRPr="001D48E1" w:rsidRDefault="001D48E1" w:rsidP="001D48E1">
            <w:pPr>
              <w:rPr>
                <w:sz w:val="22"/>
              </w:rPr>
            </w:pPr>
            <w:r w:rsidRPr="001D48E1">
              <w:rPr>
                <w:sz w:val="22"/>
              </w:rPr>
              <w:t>Low</w:t>
            </w:r>
          </w:p>
        </w:tc>
      </w:tr>
      <w:tr w:rsidR="001D48E1" w:rsidRPr="001D48E1" w:rsidTr="001D48E1">
        <w:tblPrEx>
          <w:tblCellMar>
            <w:top w:w="0" w:type="dxa"/>
            <w:bottom w:w="0" w:type="dxa"/>
          </w:tblCellMar>
        </w:tblPrEx>
        <w:tc>
          <w:tcPr>
            <w:tcW w:w="1935" w:type="dxa"/>
          </w:tcPr>
          <w:p w:rsidR="001D48E1" w:rsidRPr="001D48E1" w:rsidRDefault="001D48E1" w:rsidP="001D48E1">
            <w:pPr>
              <w:rPr>
                <w:sz w:val="22"/>
              </w:rPr>
            </w:pPr>
            <w:r w:rsidRPr="001D48E1">
              <w:rPr>
                <w:sz w:val="22"/>
              </w:rPr>
              <w:t>First</w:t>
            </w:r>
          </w:p>
        </w:tc>
        <w:tc>
          <w:tcPr>
            <w:tcW w:w="1172" w:type="dxa"/>
          </w:tcPr>
          <w:p w:rsidR="001D48E1" w:rsidRPr="001D48E1" w:rsidRDefault="001D48E1" w:rsidP="001D48E1">
            <w:pPr>
              <w:rPr>
                <w:sz w:val="22"/>
              </w:rPr>
            </w:pPr>
            <w:r w:rsidRPr="001D48E1">
              <w:rPr>
                <w:sz w:val="22"/>
              </w:rPr>
              <w:t xml:space="preserve">  14 5/8</w:t>
            </w:r>
          </w:p>
        </w:tc>
        <w:tc>
          <w:tcPr>
            <w:tcW w:w="884" w:type="dxa"/>
          </w:tcPr>
          <w:p w:rsidR="001D48E1" w:rsidRPr="001D48E1" w:rsidRDefault="001D48E1" w:rsidP="001D48E1">
            <w:pPr>
              <w:rPr>
                <w:sz w:val="22"/>
              </w:rPr>
            </w:pPr>
          </w:p>
        </w:tc>
        <w:tc>
          <w:tcPr>
            <w:tcW w:w="1172" w:type="dxa"/>
          </w:tcPr>
          <w:p w:rsidR="001D48E1" w:rsidRPr="001D48E1" w:rsidRDefault="001D48E1" w:rsidP="001D48E1">
            <w:pPr>
              <w:rPr>
                <w:sz w:val="22"/>
              </w:rPr>
            </w:pPr>
            <w:r w:rsidRPr="001D48E1">
              <w:rPr>
                <w:sz w:val="22"/>
              </w:rPr>
              <w:t xml:space="preserve">   3 3/8</w:t>
            </w:r>
          </w:p>
        </w:tc>
        <w:tc>
          <w:tcPr>
            <w:tcW w:w="1075" w:type="dxa"/>
          </w:tcPr>
          <w:p w:rsidR="001D48E1" w:rsidRPr="001D48E1" w:rsidRDefault="001D48E1" w:rsidP="001D48E1">
            <w:pPr>
              <w:rPr>
                <w:sz w:val="22"/>
              </w:rPr>
            </w:pPr>
          </w:p>
        </w:tc>
        <w:tc>
          <w:tcPr>
            <w:tcW w:w="1161" w:type="dxa"/>
          </w:tcPr>
          <w:p w:rsidR="001D48E1" w:rsidRPr="001D48E1" w:rsidRDefault="001D48E1" w:rsidP="001D48E1">
            <w:pPr>
              <w:rPr>
                <w:sz w:val="22"/>
              </w:rPr>
            </w:pPr>
            <w:r w:rsidRPr="001D48E1">
              <w:rPr>
                <w:sz w:val="22"/>
              </w:rPr>
              <w:t xml:space="preserve">   4</w:t>
            </w:r>
          </w:p>
        </w:tc>
        <w:tc>
          <w:tcPr>
            <w:tcW w:w="884" w:type="dxa"/>
          </w:tcPr>
          <w:p w:rsidR="001D48E1" w:rsidRPr="001D48E1" w:rsidRDefault="001D48E1" w:rsidP="001D48E1">
            <w:pPr>
              <w:rPr>
                <w:sz w:val="22"/>
              </w:rPr>
            </w:pPr>
          </w:p>
        </w:tc>
        <w:tc>
          <w:tcPr>
            <w:tcW w:w="1117" w:type="dxa"/>
          </w:tcPr>
          <w:p w:rsidR="001D48E1" w:rsidRPr="001D48E1" w:rsidRDefault="001D48E1" w:rsidP="001D48E1">
            <w:pPr>
              <w:rPr>
                <w:sz w:val="22"/>
              </w:rPr>
            </w:pPr>
            <w:r w:rsidRPr="001D48E1">
              <w:rPr>
                <w:sz w:val="22"/>
              </w:rPr>
              <w:t xml:space="preserve">   3 1/2</w:t>
            </w:r>
          </w:p>
        </w:tc>
      </w:tr>
      <w:tr w:rsidR="001D48E1" w:rsidRPr="001D48E1" w:rsidTr="001D48E1">
        <w:tblPrEx>
          <w:tblCellMar>
            <w:top w:w="0" w:type="dxa"/>
            <w:bottom w:w="0" w:type="dxa"/>
          </w:tblCellMar>
        </w:tblPrEx>
        <w:tc>
          <w:tcPr>
            <w:tcW w:w="1935" w:type="dxa"/>
          </w:tcPr>
          <w:p w:rsidR="001D48E1" w:rsidRPr="001D48E1" w:rsidRDefault="001D48E1" w:rsidP="001D48E1">
            <w:pPr>
              <w:rPr>
                <w:sz w:val="22"/>
              </w:rPr>
            </w:pPr>
            <w:r w:rsidRPr="001D48E1">
              <w:rPr>
                <w:sz w:val="22"/>
              </w:rPr>
              <w:t>Second</w:t>
            </w:r>
          </w:p>
        </w:tc>
        <w:tc>
          <w:tcPr>
            <w:tcW w:w="1172" w:type="dxa"/>
          </w:tcPr>
          <w:p w:rsidR="001D48E1" w:rsidRPr="001D48E1" w:rsidRDefault="001D48E1" w:rsidP="001D48E1">
            <w:pPr>
              <w:rPr>
                <w:sz w:val="22"/>
              </w:rPr>
            </w:pPr>
            <w:r w:rsidRPr="001D48E1">
              <w:rPr>
                <w:sz w:val="22"/>
              </w:rPr>
              <w:t xml:space="preserve">  11</w:t>
            </w:r>
          </w:p>
        </w:tc>
        <w:tc>
          <w:tcPr>
            <w:tcW w:w="884" w:type="dxa"/>
          </w:tcPr>
          <w:p w:rsidR="001D48E1" w:rsidRPr="001D48E1" w:rsidRDefault="001D48E1" w:rsidP="001D48E1">
            <w:pPr>
              <w:rPr>
                <w:sz w:val="22"/>
              </w:rPr>
            </w:pPr>
          </w:p>
        </w:tc>
        <w:tc>
          <w:tcPr>
            <w:tcW w:w="1172" w:type="dxa"/>
          </w:tcPr>
          <w:p w:rsidR="001D48E1" w:rsidRPr="001D48E1" w:rsidRDefault="001D48E1" w:rsidP="001D48E1">
            <w:pPr>
              <w:rPr>
                <w:sz w:val="22"/>
              </w:rPr>
            </w:pPr>
            <w:r w:rsidRPr="001D48E1">
              <w:rPr>
                <w:sz w:val="22"/>
              </w:rPr>
              <w:t xml:space="preserve">   2 5/8</w:t>
            </w:r>
          </w:p>
        </w:tc>
        <w:tc>
          <w:tcPr>
            <w:tcW w:w="1075" w:type="dxa"/>
          </w:tcPr>
          <w:p w:rsidR="001D48E1" w:rsidRPr="001D48E1" w:rsidRDefault="001D48E1" w:rsidP="001D48E1">
            <w:pPr>
              <w:rPr>
                <w:sz w:val="22"/>
              </w:rPr>
            </w:pPr>
          </w:p>
        </w:tc>
        <w:tc>
          <w:tcPr>
            <w:tcW w:w="1161" w:type="dxa"/>
          </w:tcPr>
          <w:p w:rsidR="001D48E1" w:rsidRPr="001D48E1" w:rsidRDefault="001D48E1" w:rsidP="001D48E1">
            <w:pPr>
              <w:rPr>
                <w:sz w:val="22"/>
              </w:rPr>
            </w:pPr>
            <w:r w:rsidRPr="001D48E1">
              <w:rPr>
                <w:sz w:val="22"/>
              </w:rPr>
              <w:t xml:space="preserve">   4 5/8</w:t>
            </w:r>
          </w:p>
        </w:tc>
        <w:tc>
          <w:tcPr>
            <w:tcW w:w="884" w:type="dxa"/>
          </w:tcPr>
          <w:p w:rsidR="001D48E1" w:rsidRPr="001D48E1" w:rsidRDefault="001D48E1" w:rsidP="001D48E1">
            <w:pPr>
              <w:rPr>
                <w:sz w:val="22"/>
              </w:rPr>
            </w:pPr>
          </w:p>
        </w:tc>
        <w:tc>
          <w:tcPr>
            <w:tcW w:w="1117" w:type="dxa"/>
          </w:tcPr>
          <w:p w:rsidR="001D48E1" w:rsidRPr="001D48E1" w:rsidRDefault="001D48E1" w:rsidP="001D48E1">
            <w:pPr>
              <w:rPr>
                <w:sz w:val="22"/>
              </w:rPr>
            </w:pPr>
            <w:r w:rsidRPr="001D48E1">
              <w:rPr>
                <w:sz w:val="22"/>
              </w:rPr>
              <w:t xml:space="preserve">   4 1/4</w:t>
            </w:r>
          </w:p>
        </w:tc>
      </w:tr>
      <w:tr w:rsidR="001D48E1" w:rsidRPr="001D48E1" w:rsidTr="001D48E1">
        <w:tblPrEx>
          <w:tblCellMar>
            <w:top w:w="0" w:type="dxa"/>
            <w:bottom w:w="0" w:type="dxa"/>
          </w:tblCellMar>
        </w:tblPrEx>
        <w:tc>
          <w:tcPr>
            <w:tcW w:w="1935" w:type="dxa"/>
          </w:tcPr>
          <w:p w:rsidR="001D48E1" w:rsidRPr="001D48E1" w:rsidRDefault="001D48E1" w:rsidP="001D48E1">
            <w:pPr>
              <w:rPr>
                <w:sz w:val="22"/>
              </w:rPr>
            </w:pPr>
            <w:r w:rsidRPr="001D48E1">
              <w:rPr>
                <w:sz w:val="22"/>
              </w:rPr>
              <w:t>Third</w:t>
            </w:r>
          </w:p>
        </w:tc>
        <w:tc>
          <w:tcPr>
            <w:tcW w:w="1172" w:type="dxa"/>
          </w:tcPr>
          <w:p w:rsidR="001D48E1" w:rsidRPr="001D48E1" w:rsidRDefault="001D48E1" w:rsidP="001D48E1">
            <w:pPr>
              <w:rPr>
                <w:sz w:val="22"/>
              </w:rPr>
            </w:pPr>
            <w:r w:rsidRPr="001D48E1">
              <w:rPr>
                <w:sz w:val="22"/>
              </w:rPr>
              <w:t xml:space="preserve">   8 1/4</w:t>
            </w:r>
          </w:p>
        </w:tc>
        <w:tc>
          <w:tcPr>
            <w:tcW w:w="884" w:type="dxa"/>
          </w:tcPr>
          <w:p w:rsidR="001D48E1" w:rsidRPr="001D48E1" w:rsidRDefault="001D48E1" w:rsidP="001D48E1">
            <w:pPr>
              <w:rPr>
                <w:sz w:val="22"/>
              </w:rPr>
            </w:pPr>
          </w:p>
        </w:tc>
        <w:tc>
          <w:tcPr>
            <w:tcW w:w="1172" w:type="dxa"/>
          </w:tcPr>
          <w:p w:rsidR="001D48E1" w:rsidRPr="001D48E1" w:rsidRDefault="001D48E1" w:rsidP="001D48E1">
            <w:pPr>
              <w:rPr>
                <w:sz w:val="22"/>
              </w:rPr>
            </w:pPr>
            <w:r w:rsidRPr="001D48E1">
              <w:rPr>
                <w:sz w:val="22"/>
              </w:rPr>
              <w:t xml:space="preserve">   3 1/4</w:t>
            </w:r>
          </w:p>
        </w:tc>
        <w:tc>
          <w:tcPr>
            <w:tcW w:w="1075" w:type="dxa"/>
          </w:tcPr>
          <w:p w:rsidR="001D48E1" w:rsidRPr="001D48E1" w:rsidRDefault="001D48E1" w:rsidP="001D48E1">
            <w:pPr>
              <w:rPr>
                <w:sz w:val="22"/>
              </w:rPr>
            </w:pPr>
          </w:p>
        </w:tc>
        <w:tc>
          <w:tcPr>
            <w:tcW w:w="1161" w:type="dxa"/>
          </w:tcPr>
          <w:p w:rsidR="001D48E1" w:rsidRPr="001D48E1" w:rsidRDefault="001D48E1" w:rsidP="001D48E1">
            <w:pPr>
              <w:rPr>
                <w:sz w:val="22"/>
              </w:rPr>
            </w:pPr>
            <w:r w:rsidRPr="001D48E1">
              <w:rPr>
                <w:sz w:val="22"/>
              </w:rPr>
              <w:t xml:space="preserve">   8 1/8</w:t>
            </w:r>
          </w:p>
        </w:tc>
        <w:tc>
          <w:tcPr>
            <w:tcW w:w="884" w:type="dxa"/>
          </w:tcPr>
          <w:p w:rsidR="001D48E1" w:rsidRPr="001D48E1" w:rsidRDefault="001D48E1" w:rsidP="001D48E1">
            <w:pPr>
              <w:rPr>
                <w:sz w:val="22"/>
              </w:rPr>
            </w:pPr>
          </w:p>
        </w:tc>
        <w:tc>
          <w:tcPr>
            <w:tcW w:w="1117" w:type="dxa"/>
          </w:tcPr>
          <w:p w:rsidR="001D48E1" w:rsidRPr="001D48E1" w:rsidRDefault="001D48E1" w:rsidP="001D48E1">
            <w:pPr>
              <w:rPr>
                <w:sz w:val="22"/>
              </w:rPr>
            </w:pPr>
            <w:r w:rsidRPr="001D48E1">
              <w:rPr>
                <w:sz w:val="22"/>
              </w:rPr>
              <w:t xml:space="preserve">   4</w:t>
            </w:r>
          </w:p>
        </w:tc>
      </w:tr>
      <w:tr w:rsidR="001D48E1" w:rsidRPr="001D48E1" w:rsidTr="001D48E1">
        <w:tblPrEx>
          <w:tblCellMar>
            <w:top w:w="0" w:type="dxa"/>
            <w:bottom w:w="0" w:type="dxa"/>
          </w:tblCellMar>
        </w:tblPrEx>
        <w:tc>
          <w:tcPr>
            <w:tcW w:w="1935" w:type="dxa"/>
          </w:tcPr>
          <w:p w:rsidR="001D48E1" w:rsidRPr="001D48E1" w:rsidRDefault="001D48E1" w:rsidP="001D48E1">
            <w:pPr>
              <w:rPr>
                <w:sz w:val="22"/>
              </w:rPr>
            </w:pPr>
            <w:r w:rsidRPr="001D48E1">
              <w:rPr>
                <w:sz w:val="22"/>
              </w:rPr>
              <w:t>Fourth</w:t>
            </w:r>
          </w:p>
        </w:tc>
        <w:tc>
          <w:tcPr>
            <w:tcW w:w="1172" w:type="dxa"/>
          </w:tcPr>
          <w:p w:rsidR="001D48E1" w:rsidRPr="001D48E1" w:rsidRDefault="001D48E1" w:rsidP="001D48E1">
            <w:pPr>
              <w:rPr>
                <w:sz w:val="22"/>
              </w:rPr>
            </w:pPr>
            <w:r w:rsidRPr="001D48E1">
              <w:rPr>
                <w:sz w:val="22"/>
              </w:rPr>
              <w:t xml:space="preserve">   5 5/8</w:t>
            </w:r>
          </w:p>
        </w:tc>
        <w:tc>
          <w:tcPr>
            <w:tcW w:w="884" w:type="dxa"/>
          </w:tcPr>
          <w:p w:rsidR="001D48E1" w:rsidRPr="001D48E1" w:rsidRDefault="001D48E1" w:rsidP="001D48E1">
            <w:pPr>
              <w:rPr>
                <w:sz w:val="22"/>
              </w:rPr>
            </w:pPr>
          </w:p>
        </w:tc>
        <w:tc>
          <w:tcPr>
            <w:tcW w:w="1172" w:type="dxa"/>
          </w:tcPr>
          <w:p w:rsidR="001D48E1" w:rsidRPr="001D48E1" w:rsidRDefault="001D48E1" w:rsidP="001D48E1">
            <w:pPr>
              <w:rPr>
                <w:sz w:val="22"/>
              </w:rPr>
            </w:pPr>
            <w:r w:rsidRPr="001D48E1">
              <w:rPr>
                <w:sz w:val="22"/>
              </w:rPr>
              <w:t xml:space="preserve">   3 1/8</w:t>
            </w:r>
          </w:p>
        </w:tc>
        <w:tc>
          <w:tcPr>
            <w:tcW w:w="1075" w:type="dxa"/>
          </w:tcPr>
          <w:p w:rsidR="001D48E1" w:rsidRPr="001D48E1" w:rsidRDefault="001D48E1" w:rsidP="001D48E1">
            <w:pPr>
              <w:rPr>
                <w:sz w:val="22"/>
              </w:rPr>
            </w:pPr>
          </w:p>
        </w:tc>
        <w:tc>
          <w:tcPr>
            <w:tcW w:w="1161" w:type="dxa"/>
          </w:tcPr>
          <w:p w:rsidR="001D48E1" w:rsidRPr="001D48E1" w:rsidRDefault="001D48E1" w:rsidP="001D48E1">
            <w:pPr>
              <w:rPr>
                <w:sz w:val="22"/>
              </w:rPr>
            </w:pPr>
            <w:r w:rsidRPr="001D48E1">
              <w:rPr>
                <w:sz w:val="22"/>
              </w:rPr>
              <w:t xml:space="preserve">  11 1/2</w:t>
            </w:r>
          </w:p>
        </w:tc>
        <w:tc>
          <w:tcPr>
            <w:tcW w:w="884" w:type="dxa"/>
          </w:tcPr>
          <w:p w:rsidR="001D48E1" w:rsidRPr="001D48E1" w:rsidRDefault="001D48E1" w:rsidP="001D48E1">
            <w:pPr>
              <w:rPr>
                <w:sz w:val="22"/>
              </w:rPr>
            </w:pPr>
          </w:p>
        </w:tc>
        <w:tc>
          <w:tcPr>
            <w:tcW w:w="1117" w:type="dxa"/>
          </w:tcPr>
          <w:p w:rsidR="001D48E1" w:rsidRPr="001D48E1" w:rsidRDefault="001D48E1" w:rsidP="001D48E1">
            <w:pPr>
              <w:rPr>
                <w:sz w:val="22"/>
              </w:rPr>
            </w:pPr>
            <w:r w:rsidRPr="001D48E1">
              <w:rPr>
                <w:sz w:val="22"/>
              </w:rPr>
              <w:t xml:space="preserve">   5</w:t>
            </w:r>
          </w:p>
        </w:tc>
      </w:tr>
    </w:tbl>
    <w:p w:rsidR="001D48E1" w:rsidRPr="001D48E1" w:rsidRDefault="001D48E1" w:rsidP="001D48E1">
      <w:pPr>
        <w:rPr>
          <w:sz w:val="22"/>
        </w:rPr>
      </w:pPr>
    </w:p>
    <w:p w:rsidR="001D48E1" w:rsidRPr="001D48E1" w:rsidRDefault="001D48E1" w:rsidP="001D48E1">
      <w:pPr>
        <w:rPr>
          <w:sz w:val="22"/>
        </w:rPr>
      </w:pPr>
      <w:r w:rsidRPr="001D48E1">
        <w:rPr>
          <w:sz w:val="22"/>
        </w:rPr>
        <w:t>The stock price at closing on December 31, 2006, was $3 1/4 per share.</w:t>
      </w:r>
    </w:p>
    <w:p w:rsidR="001D48E1" w:rsidRPr="001D48E1" w:rsidRDefault="001D48E1" w:rsidP="001D48E1">
      <w:pPr>
        <w:rPr>
          <w:sz w:val="22"/>
        </w:rPr>
      </w:pPr>
    </w:p>
    <w:p w:rsidR="001D48E1" w:rsidRPr="001D48E1" w:rsidRDefault="001D48E1" w:rsidP="001D48E1">
      <w:pPr>
        <w:rPr>
          <w:sz w:val="22"/>
        </w:rPr>
      </w:pPr>
      <w:r w:rsidRPr="001D48E1">
        <w:rPr>
          <w:sz w:val="22"/>
        </w:rPr>
        <w:t xml:space="preserve">As of December 31, 2006, there were approximately 15,342 holders of record of the Company's Common Stock including those shares held in "street name".  The Company believes that it has in excess of 16,000 shareholders.  </w:t>
      </w:r>
    </w:p>
    <w:p w:rsidR="001D48E1" w:rsidRPr="001D48E1" w:rsidRDefault="001D48E1" w:rsidP="001D48E1">
      <w:pPr>
        <w:rPr>
          <w:sz w:val="22"/>
        </w:rPr>
      </w:pPr>
    </w:p>
    <w:p w:rsidR="001D48E1" w:rsidRPr="001D48E1" w:rsidRDefault="001D48E1" w:rsidP="001D48E1">
      <w:pPr>
        <w:rPr>
          <w:sz w:val="22"/>
        </w:rPr>
      </w:pPr>
      <w:r w:rsidRPr="001D48E1">
        <w:rPr>
          <w:sz w:val="22"/>
        </w:rPr>
        <w:t xml:space="preserve">The Company has never paid cash dividends on its Common Stock and the Board of Directors intends to retain all of its earnings to finance the development and expansion of its business.  However, there can be no assurance that the Company can successfully expand its operations, or that such expansion will prove profitable.  Future dividend policy will depend upon the Company's earnings, capital requirements, financial condition, and other factors considered relevant by the Company's Board of Directors. </w:t>
      </w: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proofErr w:type="gramStart"/>
      <w:r w:rsidRPr="001D48E1">
        <w:rPr>
          <w:sz w:val="22"/>
        </w:rPr>
        <w:t>iii</w:t>
      </w:r>
      <w:proofErr w:type="gramEnd"/>
    </w:p>
    <w:p w:rsidR="001D48E1" w:rsidRPr="001D48E1" w:rsidRDefault="001D48E1" w:rsidP="001D48E1">
      <w:pPr>
        <w:rPr>
          <w:sz w:val="22"/>
        </w:rPr>
      </w:pPr>
      <w:proofErr w:type="gramStart"/>
      <w:r w:rsidRPr="001D48E1">
        <w:rPr>
          <w:sz w:val="22"/>
        </w:rPr>
        <w:t>ITEM 6.</w:t>
      </w:r>
      <w:proofErr w:type="gramEnd"/>
      <w:r w:rsidRPr="001D48E1">
        <w:rPr>
          <w:sz w:val="22"/>
        </w:rPr>
        <w:t xml:space="preserve">  </w:t>
      </w:r>
      <w:proofErr w:type="gramStart"/>
      <w:r w:rsidRPr="001D48E1">
        <w:rPr>
          <w:sz w:val="22"/>
        </w:rPr>
        <w:t>SELECTED FINANCIAL DATA.</w:t>
      </w:r>
      <w:proofErr w:type="gramEnd"/>
    </w:p>
    <w:p w:rsidR="001D48E1" w:rsidRPr="001D48E1" w:rsidRDefault="001D48E1" w:rsidP="001D48E1">
      <w:pPr>
        <w:rPr>
          <w:sz w:val="22"/>
        </w:rPr>
      </w:pPr>
    </w:p>
    <w:p w:rsidR="001D48E1" w:rsidRPr="001D48E1" w:rsidRDefault="001D48E1" w:rsidP="001D48E1">
      <w:pPr>
        <w:rPr>
          <w:sz w:val="22"/>
        </w:rPr>
      </w:pPr>
      <w:r w:rsidRPr="001D48E1">
        <w:rPr>
          <w:sz w:val="22"/>
        </w:rPr>
        <w:t>APOLLO SHOES, INC.</w:t>
      </w:r>
    </w:p>
    <w:p w:rsidR="001D48E1" w:rsidRPr="001D48E1" w:rsidRDefault="001D48E1" w:rsidP="001D48E1">
      <w:pPr>
        <w:rPr>
          <w:sz w:val="22"/>
        </w:rPr>
      </w:pPr>
      <w:proofErr w:type="gramStart"/>
      <w:r w:rsidRPr="001D48E1">
        <w:rPr>
          <w:i/>
          <w:sz w:val="22"/>
        </w:rPr>
        <w:t>in</w:t>
      </w:r>
      <w:proofErr w:type="gramEnd"/>
      <w:r w:rsidRPr="001D48E1">
        <w:rPr>
          <w:i/>
          <w:sz w:val="22"/>
        </w:rPr>
        <w:t xml:space="preserve"> thousands</w:t>
      </w:r>
      <w:r w:rsidRPr="001D48E1">
        <w:rPr>
          <w:sz w:val="22"/>
        </w:rPr>
        <w:t xml:space="preserve"> (except per share data)</w:t>
      </w:r>
    </w:p>
    <w:p w:rsidR="001D48E1" w:rsidRPr="001D48E1" w:rsidRDefault="001D48E1" w:rsidP="001D48E1">
      <w:pPr>
        <w:rPr>
          <w:sz w:val="22"/>
        </w:rPr>
      </w:pPr>
    </w:p>
    <w:p w:rsidR="001D48E1" w:rsidRPr="001D48E1" w:rsidRDefault="001D48E1" w:rsidP="001D48E1">
      <w:pPr>
        <w:rPr>
          <w:sz w:val="22"/>
        </w:rPr>
      </w:pPr>
      <w:r w:rsidRPr="001D48E1">
        <w:rPr>
          <w:b/>
          <w:sz w:val="22"/>
        </w:rPr>
        <w:t>Income Statement Data</w:t>
      </w:r>
      <w:r w:rsidRPr="001D48E1">
        <w:rPr>
          <w:sz w:val="22"/>
        </w:rPr>
        <w:tab/>
      </w:r>
    </w:p>
    <w:tbl>
      <w:tblPr>
        <w:tblW w:w="0" w:type="auto"/>
        <w:jc w:val="center"/>
        <w:tblLayout w:type="fixed"/>
        <w:tblCellMar>
          <w:left w:w="120" w:type="dxa"/>
          <w:right w:w="120" w:type="dxa"/>
        </w:tblCellMar>
        <w:tblLook w:val="0000" w:firstRow="0" w:lastRow="0" w:firstColumn="0" w:lastColumn="0" w:noHBand="0" w:noVBand="0"/>
      </w:tblPr>
      <w:tblGrid>
        <w:gridCol w:w="2736"/>
        <w:gridCol w:w="1429"/>
        <w:gridCol w:w="1296"/>
        <w:gridCol w:w="1296"/>
        <w:gridCol w:w="1296"/>
        <w:gridCol w:w="260"/>
      </w:tblGrid>
      <w:tr w:rsidR="001D48E1" w:rsidRPr="001D48E1" w:rsidTr="001D48E1">
        <w:tblPrEx>
          <w:tblCellMar>
            <w:top w:w="0" w:type="dxa"/>
            <w:bottom w:w="0" w:type="dxa"/>
          </w:tblCellMar>
        </w:tblPrEx>
        <w:trPr>
          <w:jc w:val="center"/>
        </w:trPr>
        <w:tc>
          <w:tcPr>
            <w:tcW w:w="2736" w:type="dxa"/>
          </w:tcPr>
          <w:p w:rsidR="001D48E1" w:rsidRPr="001D48E1" w:rsidRDefault="001D48E1" w:rsidP="001D48E1">
            <w:pPr>
              <w:rPr>
                <w:sz w:val="22"/>
              </w:rPr>
            </w:pPr>
            <w:r w:rsidRPr="001D48E1">
              <w:rPr>
                <w:sz w:val="22"/>
              </w:rPr>
              <w:fldChar w:fldCharType="begin"/>
            </w:r>
            <w:r w:rsidRPr="001D48E1">
              <w:rPr>
                <w:sz w:val="22"/>
              </w:rPr>
              <w:instrText xml:space="preserve">PRIVATE </w:instrText>
            </w:r>
            <w:r w:rsidRPr="001D48E1">
              <w:rPr>
                <w:sz w:val="22"/>
              </w:rPr>
            </w:r>
            <w:r w:rsidRPr="001D48E1">
              <w:rPr>
                <w:sz w:val="22"/>
              </w:rPr>
              <w:fldChar w:fldCharType="end"/>
            </w:r>
          </w:p>
        </w:tc>
        <w:tc>
          <w:tcPr>
            <w:tcW w:w="5577" w:type="dxa"/>
            <w:gridSpan w:val="5"/>
            <w:tcBorders>
              <w:top w:val="single" w:sz="7" w:space="0" w:color="auto"/>
              <w:bottom w:val="single" w:sz="7" w:space="0" w:color="auto"/>
            </w:tcBorders>
          </w:tcPr>
          <w:p w:rsidR="001D48E1" w:rsidRPr="001D48E1" w:rsidRDefault="001D48E1" w:rsidP="001D48E1">
            <w:pPr>
              <w:rPr>
                <w:sz w:val="22"/>
              </w:rPr>
            </w:pPr>
            <w:r w:rsidRPr="001D48E1">
              <w:rPr>
                <w:sz w:val="22"/>
              </w:rPr>
              <w:t>Year Ended December 31</w:t>
            </w:r>
          </w:p>
        </w:tc>
      </w:tr>
      <w:tr w:rsidR="001D48E1" w:rsidRPr="001D48E1" w:rsidTr="001D48E1">
        <w:tblPrEx>
          <w:tblCellMar>
            <w:top w:w="0" w:type="dxa"/>
            <w:bottom w:w="0" w:type="dxa"/>
          </w:tblCellMar>
        </w:tblPrEx>
        <w:trPr>
          <w:jc w:val="center"/>
        </w:trPr>
        <w:tc>
          <w:tcPr>
            <w:tcW w:w="2736" w:type="dxa"/>
          </w:tcPr>
          <w:p w:rsidR="001D48E1" w:rsidRPr="001D48E1" w:rsidRDefault="001D48E1" w:rsidP="001D48E1">
            <w:pPr>
              <w:rPr>
                <w:sz w:val="22"/>
              </w:rPr>
            </w:pPr>
          </w:p>
        </w:tc>
        <w:tc>
          <w:tcPr>
            <w:tcW w:w="1429" w:type="dxa"/>
            <w:tcBorders>
              <w:bottom w:val="single" w:sz="7" w:space="0" w:color="auto"/>
            </w:tcBorders>
          </w:tcPr>
          <w:p w:rsidR="001D48E1" w:rsidRPr="001D48E1" w:rsidRDefault="001D48E1" w:rsidP="001D48E1">
            <w:pPr>
              <w:rPr>
                <w:b/>
                <w:sz w:val="22"/>
              </w:rPr>
            </w:pPr>
            <w:r w:rsidRPr="001D48E1">
              <w:rPr>
                <w:b/>
                <w:sz w:val="22"/>
              </w:rPr>
              <w:t>2006</w:t>
            </w:r>
          </w:p>
        </w:tc>
        <w:tc>
          <w:tcPr>
            <w:tcW w:w="1296" w:type="dxa"/>
            <w:tcBorders>
              <w:bottom w:val="single" w:sz="7" w:space="0" w:color="auto"/>
            </w:tcBorders>
          </w:tcPr>
          <w:p w:rsidR="001D48E1" w:rsidRPr="001D48E1" w:rsidRDefault="001D48E1" w:rsidP="001D48E1">
            <w:pPr>
              <w:rPr>
                <w:b/>
                <w:sz w:val="22"/>
              </w:rPr>
            </w:pPr>
            <w:r w:rsidRPr="001D48E1">
              <w:rPr>
                <w:b/>
                <w:sz w:val="22"/>
              </w:rPr>
              <w:t>2005</w:t>
            </w:r>
          </w:p>
        </w:tc>
        <w:tc>
          <w:tcPr>
            <w:tcW w:w="1296" w:type="dxa"/>
            <w:tcBorders>
              <w:bottom w:val="single" w:sz="7" w:space="0" w:color="auto"/>
            </w:tcBorders>
          </w:tcPr>
          <w:p w:rsidR="001D48E1" w:rsidRPr="001D48E1" w:rsidRDefault="001D48E1" w:rsidP="001D48E1">
            <w:pPr>
              <w:rPr>
                <w:b/>
                <w:sz w:val="22"/>
              </w:rPr>
            </w:pPr>
            <w:r w:rsidRPr="001D48E1">
              <w:rPr>
                <w:b/>
                <w:sz w:val="22"/>
              </w:rPr>
              <w:t>2004</w:t>
            </w:r>
          </w:p>
        </w:tc>
        <w:tc>
          <w:tcPr>
            <w:tcW w:w="1296" w:type="dxa"/>
            <w:tcBorders>
              <w:bottom w:val="single" w:sz="7" w:space="0" w:color="auto"/>
            </w:tcBorders>
          </w:tcPr>
          <w:p w:rsidR="001D48E1" w:rsidRPr="001D48E1" w:rsidRDefault="001D48E1" w:rsidP="001D48E1">
            <w:pPr>
              <w:rPr>
                <w:b/>
                <w:sz w:val="22"/>
              </w:rPr>
            </w:pPr>
            <w:r w:rsidRPr="001D48E1">
              <w:rPr>
                <w:b/>
                <w:sz w:val="22"/>
              </w:rPr>
              <w:t>2003</w:t>
            </w:r>
          </w:p>
        </w:tc>
        <w:tc>
          <w:tcPr>
            <w:tcW w:w="260" w:type="dxa"/>
            <w:tcBorders>
              <w:bottom w:val="single" w:sz="7" w:space="0" w:color="auto"/>
            </w:tcBorders>
          </w:tcPr>
          <w:p w:rsidR="001D48E1" w:rsidRPr="001D48E1" w:rsidRDefault="001D48E1" w:rsidP="001D48E1">
            <w:pPr>
              <w:rPr>
                <w:b/>
                <w:sz w:val="22"/>
              </w:rPr>
            </w:pPr>
          </w:p>
        </w:tc>
      </w:tr>
      <w:tr w:rsidR="001D48E1" w:rsidRPr="001D48E1" w:rsidTr="001D48E1">
        <w:tblPrEx>
          <w:tblCellMar>
            <w:top w:w="0" w:type="dxa"/>
            <w:bottom w:w="0" w:type="dxa"/>
          </w:tblCellMar>
        </w:tblPrEx>
        <w:trPr>
          <w:jc w:val="center"/>
        </w:trPr>
        <w:tc>
          <w:tcPr>
            <w:tcW w:w="2736" w:type="dxa"/>
          </w:tcPr>
          <w:p w:rsidR="001D48E1" w:rsidRPr="001D48E1" w:rsidRDefault="001D48E1" w:rsidP="001D48E1">
            <w:pPr>
              <w:rPr>
                <w:sz w:val="22"/>
              </w:rPr>
            </w:pPr>
            <w:r w:rsidRPr="001D48E1">
              <w:rPr>
                <w:sz w:val="22"/>
              </w:rPr>
              <w:t>Net Sales</w:t>
            </w:r>
          </w:p>
        </w:tc>
        <w:tc>
          <w:tcPr>
            <w:tcW w:w="1429" w:type="dxa"/>
          </w:tcPr>
          <w:p w:rsidR="001D48E1" w:rsidRPr="001D48E1" w:rsidRDefault="001D48E1" w:rsidP="001D48E1">
            <w:pPr>
              <w:rPr>
                <w:sz w:val="22"/>
              </w:rPr>
            </w:pPr>
            <w:r w:rsidRPr="001D48E1">
              <w:rPr>
                <w:sz w:val="22"/>
              </w:rPr>
              <w:t>$240,575</w:t>
            </w:r>
          </w:p>
        </w:tc>
        <w:tc>
          <w:tcPr>
            <w:tcW w:w="1296" w:type="dxa"/>
          </w:tcPr>
          <w:p w:rsidR="001D48E1" w:rsidRPr="001D48E1" w:rsidRDefault="001D48E1" w:rsidP="001D48E1">
            <w:pPr>
              <w:rPr>
                <w:sz w:val="22"/>
              </w:rPr>
            </w:pPr>
            <w:r w:rsidRPr="001D48E1">
              <w:rPr>
                <w:sz w:val="22"/>
              </w:rPr>
              <w:t>$236,299</w:t>
            </w:r>
          </w:p>
        </w:tc>
        <w:tc>
          <w:tcPr>
            <w:tcW w:w="1296" w:type="dxa"/>
          </w:tcPr>
          <w:p w:rsidR="001D48E1" w:rsidRPr="001D48E1" w:rsidRDefault="001D48E1" w:rsidP="001D48E1">
            <w:pPr>
              <w:rPr>
                <w:sz w:val="22"/>
              </w:rPr>
            </w:pPr>
            <w:r w:rsidRPr="001D48E1">
              <w:rPr>
                <w:sz w:val="22"/>
              </w:rPr>
              <w:t>$182,209</w:t>
            </w:r>
          </w:p>
        </w:tc>
        <w:tc>
          <w:tcPr>
            <w:tcW w:w="1296" w:type="dxa"/>
          </w:tcPr>
          <w:p w:rsidR="001D48E1" w:rsidRPr="001D48E1" w:rsidRDefault="001D48E1" w:rsidP="001D48E1">
            <w:pPr>
              <w:rPr>
                <w:sz w:val="22"/>
              </w:rPr>
            </w:pPr>
            <w:r w:rsidRPr="001D48E1">
              <w:rPr>
                <w:sz w:val="22"/>
              </w:rPr>
              <w:t>$138,920</w:t>
            </w:r>
          </w:p>
        </w:tc>
        <w:tc>
          <w:tcPr>
            <w:tcW w:w="260" w:type="dxa"/>
          </w:tcPr>
          <w:p w:rsidR="001D48E1" w:rsidRPr="001D48E1" w:rsidRDefault="001D48E1" w:rsidP="001D48E1">
            <w:pPr>
              <w:rPr>
                <w:sz w:val="22"/>
              </w:rPr>
            </w:pPr>
          </w:p>
        </w:tc>
      </w:tr>
      <w:tr w:rsidR="001D48E1" w:rsidRPr="001D48E1" w:rsidTr="001D48E1">
        <w:tblPrEx>
          <w:tblCellMar>
            <w:top w:w="0" w:type="dxa"/>
            <w:bottom w:w="0" w:type="dxa"/>
          </w:tblCellMar>
        </w:tblPrEx>
        <w:trPr>
          <w:jc w:val="center"/>
        </w:trPr>
        <w:tc>
          <w:tcPr>
            <w:tcW w:w="2736" w:type="dxa"/>
          </w:tcPr>
          <w:p w:rsidR="001D48E1" w:rsidRPr="001D48E1" w:rsidRDefault="001D48E1" w:rsidP="001D48E1">
            <w:pPr>
              <w:rPr>
                <w:sz w:val="22"/>
              </w:rPr>
            </w:pPr>
            <w:r w:rsidRPr="001D48E1">
              <w:rPr>
                <w:sz w:val="22"/>
              </w:rPr>
              <w:t>Income Before Taxes</w:t>
            </w:r>
          </w:p>
        </w:tc>
        <w:tc>
          <w:tcPr>
            <w:tcW w:w="1429" w:type="dxa"/>
          </w:tcPr>
          <w:p w:rsidR="001D48E1" w:rsidRPr="001D48E1" w:rsidRDefault="001D48E1" w:rsidP="001D48E1">
            <w:pPr>
              <w:rPr>
                <w:sz w:val="22"/>
              </w:rPr>
            </w:pPr>
            <w:r w:rsidRPr="001D48E1">
              <w:rPr>
                <w:sz w:val="22"/>
              </w:rPr>
              <w:t>$26,337</w:t>
            </w:r>
          </w:p>
        </w:tc>
        <w:tc>
          <w:tcPr>
            <w:tcW w:w="1296" w:type="dxa"/>
          </w:tcPr>
          <w:p w:rsidR="001D48E1" w:rsidRPr="001D48E1" w:rsidRDefault="001D48E1" w:rsidP="001D48E1">
            <w:pPr>
              <w:rPr>
                <w:sz w:val="22"/>
              </w:rPr>
            </w:pPr>
            <w:r w:rsidRPr="001D48E1">
              <w:rPr>
                <w:sz w:val="22"/>
              </w:rPr>
              <w:t>$54,680</w:t>
            </w:r>
          </w:p>
        </w:tc>
        <w:tc>
          <w:tcPr>
            <w:tcW w:w="1296" w:type="dxa"/>
          </w:tcPr>
          <w:p w:rsidR="001D48E1" w:rsidRPr="001D48E1" w:rsidRDefault="001D48E1" w:rsidP="001D48E1">
            <w:pPr>
              <w:rPr>
                <w:sz w:val="22"/>
              </w:rPr>
            </w:pPr>
            <w:r w:rsidRPr="001D48E1">
              <w:rPr>
                <w:sz w:val="22"/>
              </w:rPr>
              <w:t>$2,226</w:t>
            </w:r>
          </w:p>
        </w:tc>
        <w:tc>
          <w:tcPr>
            <w:tcW w:w="1296" w:type="dxa"/>
          </w:tcPr>
          <w:p w:rsidR="001D48E1" w:rsidRPr="001D48E1" w:rsidRDefault="001D48E1" w:rsidP="001D48E1">
            <w:pPr>
              <w:rPr>
                <w:sz w:val="22"/>
              </w:rPr>
            </w:pPr>
            <w:r w:rsidRPr="001D48E1">
              <w:rPr>
                <w:sz w:val="22"/>
              </w:rPr>
              <w:t>$1,757</w:t>
            </w:r>
          </w:p>
        </w:tc>
        <w:tc>
          <w:tcPr>
            <w:tcW w:w="260" w:type="dxa"/>
          </w:tcPr>
          <w:p w:rsidR="001D48E1" w:rsidRPr="001D48E1" w:rsidRDefault="001D48E1" w:rsidP="001D48E1">
            <w:pPr>
              <w:rPr>
                <w:sz w:val="22"/>
              </w:rPr>
            </w:pPr>
          </w:p>
        </w:tc>
      </w:tr>
      <w:tr w:rsidR="001D48E1" w:rsidRPr="001D48E1" w:rsidTr="001D48E1">
        <w:tblPrEx>
          <w:tblCellMar>
            <w:top w:w="0" w:type="dxa"/>
            <w:bottom w:w="0" w:type="dxa"/>
          </w:tblCellMar>
        </w:tblPrEx>
        <w:trPr>
          <w:jc w:val="center"/>
        </w:trPr>
        <w:tc>
          <w:tcPr>
            <w:tcW w:w="2736" w:type="dxa"/>
          </w:tcPr>
          <w:p w:rsidR="001D48E1" w:rsidRPr="001D48E1" w:rsidRDefault="001D48E1" w:rsidP="001D48E1">
            <w:pPr>
              <w:rPr>
                <w:sz w:val="22"/>
              </w:rPr>
            </w:pPr>
            <w:r w:rsidRPr="001D48E1">
              <w:rPr>
                <w:sz w:val="22"/>
              </w:rPr>
              <w:t>Income Taxes</w:t>
            </w:r>
          </w:p>
        </w:tc>
        <w:tc>
          <w:tcPr>
            <w:tcW w:w="1429" w:type="dxa"/>
          </w:tcPr>
          <w:p w:rsidR="001D48E1" w:rsidRPr="001D48E1" w:rsidRDefault="001D48E1" w:rsidP="001D48E1">
            <w:pPr>
              <w:rPr>
                <w:sz w:val="22"/>
              </w:rPr>
            </w:pPr>
            <w:r w:rsidRPr="001D48E1">
              <w:rPr>
                <w:sz w:val="22"/>
              </w:rPr>
              <w:t>$10,271</w:t>
            </w:r>
          </w:p>
        </w:tc>
        <w:tc>
          <w:tcPr>
            <w:tcW w:w="1296" w:type="dxa"/>
          </w:tcPr>
          <w:p w:rsidR="001D48E1" w:rsidRPr="001D48E1" w:rsidRDefault="001D48E1" w:rsidP="001D48E1">
            <w:pPr>
              <w:rPr>
                <w:sz w:val="22"/>
              </w:rPr>
            </w:pPr>
            <w:r w:rsidRPr="001D48E1">
              <w:rPr>
                <w:sz w:val="22"/>
              </w:rPr>
              <w:t>$21,634</w:t>
            </w:r>
          </w:p>
        </w:tc>
        <w:tc>
          <w:tcPr>
            <w:tcW w:w="1296" w:type="dxa"/>
          </w:tcPr>
          <w:p w:rsidR="001D48E1" w:rsidRPr="001D48E1" w:rsidRDefault="001D48E1" w:rsidP="001D48E1">
            <w:pPr>
              <w:rPr>
                <w:sz w:val="22"/>
              </w:rPr>
            </w:pPr>
            <w:r w:rsidRPr="001D48E1">
              <w:rPr>
                <w:sz w:val="22"/>
              </w:rPr>
              <w:t>$636</w:t>
            </w:r>
          </w:p>
        </w:tc>
        <w:tc>
          <w:tcPr>
            <w:tcW w:w="1296" w:type="dxa"/>
          </w:tcPr>
          <w:p w:rsidR="001D48E1" w:rsidRPr="001D48E1" w:rsidRDefault="001D48E1" w:rsidP="001D48E1">
            <w:pPr>
              <w:rPr>
                <w:sz w:val="22"/>
              </w:rPr>
            </w:pPr>
            <w:r w:rsidRPr="001D48E1">
              <w:rPr>
                <w:sz w:val="22"/>
              </w:rPr>
              <w:t>$502</w:t>
            </w:r>
          </w:p>
        </w:tc>
        <w:tc>
          <w:tcPr>
            <w:tcW w:w="260" w:type="dxa"/>
          </w:tcPr>
          <w:p w:rsidR="001D48E1" w:rsidRPr="001D48E1" w:rsidRDefault="001D48E1" w:rsidP="001D48E1">
            <w:pPr>
              <w:rPr>
                <w:sz w:val="22"/>
              </w:rPr>
            </w:pPr>
          </w:p>
        </w:tc>
      </w:tr>
      <w:tr w:rsidR="001D48E1" w:rsidRPr="001D48E1" w:rsidTr="001D48E1">
        <w:tblPrEx>
          <w:tblCellMar>
            <w:top w:w="0" w:type="dxa"/>
            <w:bottom w:w="0" w:type="dxa"/>
          </w:tblCellMar>
        </w:tblPrEx>
        <w:trPr>
          <w:jc w:val="center"/>
        </w:trPr>
        <w:tc>
          <w:tcPr>
            <w:tcW w:w="2736" w:type="dxa"/>
          </w:tcPr>
          <w:p w:rsidR="001D48E1" w:rsidRPr="001D48E1" w:rsidRDefault="001D48E1" w:rsidP="001D48E1">
            <w:pPr>
              <w:rPr>
                <w:sz w:val="22"/>
              </w:rPr>
            </w:pPr>
            <w:r w:rsidRPr="001D48E1">
              <w:rPr>
                <w:sz w:val="22"/>
              </w:rPr>
              <w:t>Net Income</w:t>
            </w:r>
          </w:p>
        </w:tc>
        <w:tc>
          <w:tcPr>
            <w:tcW w:w="1429" w:type="dxa"/>
          </w:tcPr>
          <w:p w:rsidR="001D48E1" w:rsidRPr="001D48E1" w:rsidRDefault="001D48E1" w:rsidP="001D48E1">
            <w:pPr>
              <w:rPr>
                <w:sz w:val="22"/>
              </w:rPr>
            </w:pPr>
            <w:r w:rsidRPr="001D48E1">
              <w:rPr>
                <w:sz w:val="22"/>
              </w:rPr>
              <w:t>$4,371</w:t>
            </w:r>
          </w:p>
        </w:tc>
        <w:tc>
          <w:tcPr>
            <w:tcW w:w="1296" w:type="dxa"/>
          </w:tcPr>
          <w:p w:rsidR="001D48E1" w:rsidRPr="001D48E1" w:rsidRDefault="001D48E1" w:rsidP="001D48E1">
            <w:pPr>
              <w:rPr>
                <w:sz w:val="22"/>
              </w:rPr>
            </w:pPr>
            <w:r w:rsidRPr="001D48E1">
              <w:rPr>
                <w:sz w:val="22"/>
              </w:rPr>
              <w:t>$1,745</w:t>
            </w:r>
          </w:p>
        </w:tc>
        <w:tc>
          <w:tcPr>
            <w:tcW w:w="1296" w:type="dxa"/>
          </w:tcPr>
          <w:p w:rsidR="001D48E1" w:rsidRPr="001D48E1" w:rsidRDefault="001D48E1" w:rsidP="001D48E1">
            <w:pPr>
              <w:rPr>
                <w:sz w:val="22"/>
              </w:rPr>
            </w:pPr>
            <w:r w:rsidRPr="001D48E1">
              <w:rPr>
                <w:sz w:val="22"/>
              </w:rPr>
              <w:t>$1,590</w:t>
            </w:r>
          </w:p>
        </w:tc>
        <w:tc>
          <w:tcPr>
            <w:tcW w:w="1296" w:type="dxa"/>
          </w:tcPr>
          <w:p w:rsidR="001D48E1" w:rsidRPr="001D48E1" w:rsidRDefault="001D48E1" w:rsidP="001D48E1">
            <w:pPr>
              <w:rPr>
                <w:sz w:val="22"/>
              </w:rPr>
            </w:pPr>
            <w:r w:rsidRPr="001D48E1">
              <w:rPr>
                <w:sz w:val="22"/>
              </w:rPr>
              <w:t>$1,255</w:t>
            </w:r>
          </w:p>
        </w:tc>
        <w:tc>
          <w:tcPr>
            <w:tcW w:w="260" w:type="dxa"/>
          </w:tcPr>
          <w:p w:rsidR="001D48E1" w:rsidRPr="001D48E1" w:rsidRDefault="001D48E1" w:rsidP="001D48E1">
            <w:pPr>
              <w:rPr>
                <w:sz w:val="22"/>
              </w:rPr>
            </w:pPr>
          </w:p>
        </w:tc>
      </w:tr>
      <w:tr w:rsidR="001D48E1" w:rsidRPr="001D48E1" w:rsidTr="001D48E1">
        <w:tblPrEx>
          <w:tblCellMar>
            <w:top w:w="0" w:type="dxa"/>
            <w:bottom w:w="0" w:type="dxa"/>
          </w:tblCellMar>
        </w:tblPrEx>
        <w:trPr>
          <w:jc w:val="center"/>
        </w:trPr>
        <w:tc>
          <w:tcPr>
            <w:tcW w:w="2736" w:type="dxa"/>
          </w:tcPr>
          <w:p w:rsidR="001D48E1" w:rsidRPr="001D48E1" w:rsidRDefault="001D48E1" w:rsidP="001D48E1">
            <w:pPr>
              <w:rPr>
                <w:sz w:val="22"/>
              </w:rPr>
            </w:pPr>
            <w:r w:rsidRPr="001D48E1">
              <w:rPr>
                <w:sz w:val="22"/>
              </w:rPr>
              <w:t>Earnings Per Share</w:t>
            </w:r>
          </w:p>
        </w:tc>
        <w:tc>
          <w:tcPr>
            <w:tcW w:w="1429" w:type="dxa"/>
          </w:tcPr>
          <w:p w:rsidR="001D48E1" w:rsidRPr="001D48E1" w:rsidRDefault="001D48E1" w:rsidP="001D48E1">
            <w:pPr>
              <w:rPr>
                <w:sz w:val="22"/>
              </w:rPr>
            </w:pPr>
            <w:r w:rsidRPr="001D48E1">
              <w:rPr>
                <w:sz w:val="22"/>
              </w:rPr>
              <w:t>$0.54</w:t>
            </w:r>
          </w:p>
        </w:tc>
        <w:tc>
          <w:tcPr>
            <w:tcW w:w="1296" w:type="dxa"/>
          </w:tcPr>
          <w:p w:rsidR="001D48E1" w:rsidRPr="001D48E1" w:rsidRDefault="001D48E1" w:rsidP="001D48E1">
            <w:pPr>
              <w:rPr>
                <w:sz w:val="22"/>
              </w:rPr>
            </w:pPr>
            <w:r w:rsidRPr="001D48E1">
              <w:rPr>
                <w:sz w:val="22"/>
              </w:rPr>
              <w:t>$0.22</w:t>
            </w:r>
          </w:p>
        </w:tc>
        <w:tc>
          <w:tcPr>
            <w:tcW w:w="1296" w:type="dxa"/>
          </w:tcPr>
          <w:p w:rsidR="001D48E1" w:rsidRPr="001D48E1" w:rsidRDefault="001D48E1" w:rsidP="001D48E1">
            <w:pPr>
              <w:rPr>
                <w:sz w:val="22"/>
              </w:rPr>
            </w:pPr>
            <w:r w:rsidRPr="001D48E1">
              <w:rPr>
                <w:sz w:val="22"/>
              </w:rPr>
              <w:t>$0.55</w:t>
            </w:r>
          </w:p>
        </w:tc>
        <w:tc>
          <w:tcPr>
            <w:tcW w:w="1296" w:type="dxa"/>
          </w:tcPr>
          <w:p w:rsidR="001D48E1" w:rsidRPr="001D48E1" w:rsidRDefault="001D48E1" w:rsidP="001D48E1">
            <w:pPr>
              <w:rPr>
                <w:sz w:val="22"/>
              </w:rPr>
            </w:pPr>
            <w:r w:rsidRPr="001D48E1">
              <w:rPr>
                <w:sz w:val="22"/>
              </w:rPr>
              <w:t>$0.44</w:t>
            </w:r>
          </w:p>
        </w:tc>
        <w:tc>
          <w:tcPr>
            <w:tcW w:w="260" w:type="dxa"/>
          </w:tcPr>
          <w:p w:rsidR="001D48E1" w:rsidRPr="001D48E1" w:rsidRDefault="001D48E1" w:rsidP="001D48E1">
            <w:pPr>
              <w:rPr>
                <w:sz w:val="22"/>
              </w:rPr>
            </w:pPr>
          </w:p>
        </w:tc>
      </w:tr>
    </w:tbl>
    <w:p w:rsidR="001D48E1" w:rsidRPr="001D48E1" w:rsidRDefault="001D48E1" w:rsidP="001D48E1">
      <w:pPr>
        <w:rPr>
          <w:sz w:val="22"/>
        </w:rPr>
      </w:pPr>
    </w:p>
    <w:p w:rsidR="001D48E1" w:rsidRPr="001D48E1" w:rsidRDefault="001D48E1" w:rsidP="001D48E1">
      <w:pPr>
        <w:rPr>
          <w:b/>
          <w:sz w:val="22"/>
        </w:rPr>
      </w:pPr>
      <w:r w:rsidRPr="001D48E1">
        <w:rPr>
          <w:b/>
          <w:sz w:val="22"/>
        </w:rPr>
        <w:t>Balance Sheet Data</w:t>
      </w:r>
    </w:p>
    <w:p w:rsidR="001D48E1" w:rsidRPr="001D48E1" w:rsidRDefault="001D48E1" w:rsidP="001D48E1">
      <w:pPr>
        <w:rPr>
          <w:sz w:val="22"/>
        </w:rPr>
      </w:pPr>
      <w:r w:rsidRPr="001D48E1">
        <w:rPr>
          <w:sz w:val="22"/>
        </w:rPr>
        <w:tab/>
      </w:r>
    </w:p>
    <w:tbl>
      <w:tblPr>
        <w:tblW w:w="0" w:type="auto"/>
        <w:jc w:val="center"/>
        <w:tblLayout w:type="fixed"/>
        <w:tblCellMar>
          <w:left w:w="120" w:type="dxa"/>
          <w:right w:w="120" w:type="dxa"/>
        </w:tblCellMar>
        <w:tblLook w:val="0000" w:firstRow="0" w:lastRow="0" w:firstColumn="0" w:lastColumn="0" w:noHBand="0" w:noVBand="0"/>
      </w:tblPr>
      <w:tblGrid>
        <w:gridCol w:w="2581"/>
        <w:gridCol w:w="1468"/>
        <w:gridCol w:w="1290"/>
        <w:gridCol w:w="1161"/>
        <w:gridCol w:w="1296"/>
        <w:gridCol w:w="283"/>
      </w:tblGrid>
      <w:tr w:rsidR="001D48E1" w:rsidRPr="001D48E1" w:rsidTr="001D48E1">
        <w:tblPrEx>
          <w:tblCellMar>
            <w:top w:w="0" w:type="dxa"/>
            <w:bottom w:w="0" w:type="dxa"/>
          </w:tblCellMar>
        </w:tblPrEx>
        <w:trPr>
          <w:jc w:val="center"/>
        </w:trPr>
        <w:tc>
          <w:tcPr>
            <w:tcW w:w="2581" w:type="dxa"/>
          </w:tcPr>
          <w:p w:rsidR="001D48E1" w:rsidRPr="001D48E1" w:rsidRDefault="001D48E1" w:rsidP="001D48E1">
            <w:pPr>
              <w:rPr>
                <w:sz w:val="22"/>
              </w:rPr>
            </w:pPr>
            <w:r w:rsidRPr="001D48E1">
              <w:rPr>
                <w:sz w:val="22"/>
              </w:rPr>
              <w:fldChar w:fldCharType="begin"/>
            </w:r>
            <w:r w:rsidRPr="001D48E1">
              <w:rPr>
                <w:sz w:val="22"/>
              </w:rPr>
              <w:instrText xml:space="preserve">PRIVATE </w:instrText>
            </w:r>
            <w:r w:rsidRPr="001D48E1">
              <w:rPr>
                <w:sz w:val="22"/>
              </w:rPr>
            </w:r>
            <w:r w:rsidRPr="001D48E1">
              <w:rPr>
                <w:sz w:val="22"/>
              </w:rPr>
              <w:fldChar w:fldCharType="end"/>
            </w:r>
          </w:p>
        </w:tc>
        <w:tc>
          <w:tcPr>
            <w:tcW w:w="5498" w:type="dxa"/>
            <w:gridSpan w:val="5"/>
            <w:tcBorders>
              <w:top w:val="single" w:sz="7" w:space="0" w:color="auto"/>
              <w:bottom w:val="single" w:sz="7" w:space="0" w:color="auto"/>
            </w:tcBorders>
          </w:tcPr>
          <w:p w:rsidR="001D48E1" w:rsidRPr="001D48E1" w:rsidRDefault="001D48E1" w:rsidP="001D48E1">
            <w:pPr>
              <w:rPr>
                <w:sz w:val="22"/>
              </w:rPr>
            </w:pPr>
            <w:r w:rsidRPr="001D48E1">
              <w:rPr>
                <w:sz w:val="22"/>
              </w:rPr>
              <w:t>As of December 31,</w:t>
            </w:r>
          </w:p>
        </w:tc>
      </w:tr>
      <w:tr w:rsidR="001D48E1" w:rsidRPr="001D48E1" w:rsidTr="001D48E1">
        <w:tblPrEx>
          <w:tblCellMar>
            <w:top w:w="0" w:type="dxa"/>
            <w:bottom w:w="0" w:type="dxa"/>
          </w:tblCellMar>
        </w:tblPrEx>
        <w:trPr>
          <w:jc w:val="center"/>
        </w:trPr>
        <w:tc>
          <w:tcPr>
            <w:tcW w:w="2581" w:type="dxa"/>
          </w:tcPr>
          <w:p w:rsidR="001D48E1" w:rsidRPr="001D48E1" w:rsidRDefault="001D48E1" w:rsidP="001D48E1">
            <w:pPr>
              <w:rPr>
                <w:sz w:val="22"/>
              </w:rPr>
            </w:pPr>
          </w:p>
        </w:tc>
        <w:tc>
          <w:tcPr>
            <w:tcW w:w="1468" w:type="dxa"/>
            <w:tcBorders>
              <w:bottom w:val="single" w:sz="7" w:space="0" w:color="auto"/>
            </w:tcBorders>
          </w:tcPr>
          <w:p w:rsidR="001D48E1" w:rsidRPr="001D48E1" w:rsidRDefault="001D48E1" w:rsidP="001D48E1">
            <w:pPr>
              <w:rPr>
                <w:b/>
                <w:sz w:val="22"/>
              </w:rPr>
            </w:pPr>
            <w:r w:rsidRPr="001D48E1">
              <w:rPr>
                <w:b/>
                <w:sz w:val="22"/>
              </w:rPr>
              <w:t>2006</w:t>
            </w:r>
          </w:p>
        </w:tc>
        <w:tc>
          <w:tcPr>
            <w:tcW w:w="1290" w:type="dxa"/>
            <w:tcBorders>
              <w:bottom w:val="single" w:sz="7" w:space="0" w:color="auto"/>
            </w:tcBorders>
          </w:tcPr>
          <w:p w:rsidR="001D48E1" w:rsidRPr="001D48E1" w:rsidRDefault="001D48E1" w:rsidP="001D48E1">
            <w:pPr>
              <w:rPr>
                <w:b/>
                <w:sz w:val="22"/>
              </w:rPr>
            </w:pPr>
            <w:r w:rsidRPr="001D48E1">
              <w:rPr>
                <w:b/>
                <w:sz w:val="22"/>
              </w:rPr>
              <w:t>2005</w:t>
            </w:r>
          </w:p>
        </w:tc>
        <w:tc>
          <w:tcPr>
            <w:tcW w:w="1161" w:type="dxa"/>
            <w:tcBorders>
              <w:bottom w:val="single" w:sz="7" w:space="0" w:color="auto"/>
            </w:tcBorders>
          </w:tcPr>
          <w:p w:rsidR="001D48E1" w:rsidRPr="001D48E1" w:rsidRDefault="001D48E1" w:rsidP="001D48E1">
            <w:pPr>
              <w:rPr>
                <w:b/>
                <w:sz w:val="22"/>
              </w:rPr>
            </w:pPr>
            <w:r w:rsidRPr="001D48E1">
              <w:rPr>
                <w:b/>
                <w:sz w:val="22"/>
              </w:rPr>
              <w:t>2004</w:t>
            </w:r>
          </w:p>
        </w:tc>
        <w:tc>
          <w:tcPr>
            <w:tcW w:w="1296" w:type="dxa"/>
            <w:tcBorders>
              <w:bottom w:val="single" w:sz="7" w:space="0" w:color="auto"/>
            </w:tcBorders>
          </w:tcPr>
          <w:p w:rsidR="001D48E1" w:rsidRPr="001D48E1" w:rsidRDefault="001D48E1" w:rsidP="001D48E1">
            <w:pPr>
              <w:rPr>
                <w:b/>
                <w:sz w:val="22"/>
              </w:rPr>
            </w:pPr>
            <w:r w:rsidRPr="001D48E1">
              <w:rPr>
                <w:b/>
                <w:sz w:val="22"/>
              </w:rPr>
              <w:t>2003</w:t>
            </w:r>
          </w:p>
        </w:tc>
        <w:tc>
          <w:tcPr>
            <w:tcW w:w="283" w:type="dxa"/>
            <w:tcBorders>
              <w:bottom w:val="single" w:sz="7" w:space="0" w:color="auto"/>
            </w:tcBorders>
          </w:tcPr>
          <w:p w:rsidR="001D48E1" w:rsidRPr="001D48E1" w:rsidRDefault="001D48E1" w:rsidP="001D48E1">
            <w:pPr>
              <w:rPr>
                <w:b/>
                <w:sz w:val="22"/>
              </w:rPr>
            </w:pPr>
          </w:p>
        </w:tc>
      </w:tr>
      <w:tr w:rsidR="001D48E1" w:rsidRPr="001D48E1" w:rsidTr="001D48E1">
        <w:tblPrEx>
          <w:tblCellMar>
            <w:top w:w="0" w:type="dxa"/>
            <w:bottom w:w="0" w:type="dxa"/>
          </w:tblCellMar>
        </w:tblPrEx>
        <w:trPr>
          <w:jc w:val="center"/>
        </w:trPr>
        <w:tc>
          <w:tcPr>
            <w:tcW w:w="2581" w:type="dxa"/>
          </w:tcPr>
          <w:p w:rsidR="001D48E1" w:rsidRPr="001D48E1" w:rsidRDefault="001D48E1" w:rsidP="001D48E1">
            <w:pPr>
              <w:rPr>
                <w:sz w:val="22"/>
              </w:rPr>
            </w:pPr>
            <w:r w:rsidRPr="001D48E1">
              <w:rPr>
                <w:sz w:val="22"/>
              </w:rPr>
              <w:t>Working Capital</w:t>
            </w:r>
          </w:p>
        </w:tc>
        <w:tc>
          <w:tcPr>
            <w:tcW w:w="1468" w:type="dxa"/>
          </w:tcPr>
          <w:p w:rsidR="001D48E1" w:rsidRPr="001D48E1" w:rsidRDefault="001D48E1" w:rsidP="001D48E1">
            <w:pPr>
              <w:rPr>
                <w:sz w:val="22"/>
              </w:rPr>
            </w:pPr>
            <w:r w:rsidRPr="001D48E1">
              <w:rPr>
                <w:sz w:val="22"/>
              </w:rPr>
              <w:t>$20,482</w:t>
            </w:r>
          </w:p>
        </w:tc>
        <w:tc>
          <w:tcPr>
            <w:tcW w:w="1290" w:type="dxa"/>
          </w:tcPr>
          <w:p w:rsidR="001D48E1" w:rsidRPr="001D48E1" w:rsidRDefault="001D48E1" w:rsidP="001D48E1">
            <w:pPr>
              <w:rPr>
                <w:sz w:val="22"/>
              </w:rPr>
            </w:pPr>
            <w:r w:rsidRPr="001D48E1">
              <w:rPr>
                <w:sz w:val="22"/>
              </w:rPr>
              <w:t>$16,866</w:t>
            </w:r>
          </w:p>
        </w:tc>
        <w:tc>
          <w:tcPr>
            <w:tcW w:w="1161" w:type="dxa"/>
          </w:tcPr>
          <w:p w:rsidR="001D48E1" w:rsidRPr="001D48E1" w:rsidRDefault="001D48E1" w:rsidP="001D48E1">
            <w:pPr>
              <w:rPr>
                <w:sz w:val="22"/>
              </w:rPr>
            </w:pPr>
            <w:r w:rsidRPr="001D48E1">
              <w:rPr>
                <w:sz w:val="22"/>
              </w:rPr>
              <w:t>($1,951)</w:t>
            </w:r>
          </w:p>
        </w:tc>
        <w:tc>
          <w:tcPr>
            <w:tcW w:w="1296" w:type="dxa"/>
          </w:tcPr>
          <w:p w:rsidR="001D48E1" w:rsidRPr="001D48E1" w:rsidRDefault="001D48E1" w:rsidP="001D48E1">
            <w:pPr>
              <w:rPr>
                <w:sz w:val="22"/>
              </w:rPr>
            </w:pPr>
            <w:r w:rsidRPr="001D48E1">
              <w:rPr>
                <w:sz w:val="22"/>
              </w:rPr>
              <w:t>($2,356)</w:t>
            </w:r>
          </w:p>
        </w:tc>
        <w:tc>
          <w:tcPr>
            <w:tcW w:w="283" w:type="dxa"/>
          </w:tcPr>
          <w:p w:rsidR="001D48E1" w:rsidRPr="001D48E1" w:rsidRDefault="001D48E1" w:rsidP="001D48E1">
            <w:pPr>
              <w:rPr>
                <w:sz w:val="22"/>
              </w:rPr>
            </w:pPr>
          </w:p>
        </w:tc>
      </w:tr>
      <w:tr w:rsidR="001D48E1" w:rsidRPr="001D48E1" w:rsidTr="001D48E1">
        <w:tblPrEx>
          <w:tblCellMar>
            <w:top w:w="0" w:type="dxa"/>
            <w:bottom w:w="0" w:type="dxa"/>
          </w:tblCellMar>
        </w:tblPrEx>
        <w:trPr>
          <w:jc w:val="center"/>
        </w:trPr>
        <w:tc>
          <w:tcPr>
            <w:tcW w:w="2581" w:type="dxa"/>
          </w:tcPr>
          <w:p w:rsidR="001D48E1" w:rsidRPr="001D48E1" w:rsidRDefault="001D48E1" w:rsidP="001D48E1">
            <w:pPr>
              <w:rPr>
                <w:sz w:val="22"/>
              </w:rPr>
            </w:pPr>
            <w:r w:rsidRPr="001D48E1">
              <w:rPr>
                <w:sz w:val="22"/>
              </w:rPr>
              <w:t>Total Assets</w:t>
            </w:r>
          </w:p>
        </w:tc>
        <w:tc>
          <w:tcPr>
            <w:tcW w:w="1468" w:type="dxa"/>
          </w:tcPr>
          <w:p w:rsidR="001D48E1" w:rsidRPr="001D48E1" w:rsidRDefault="001D48E1" w:rsidP="001D48E1">
            <w:pPr>
              <w:rPr>
                <w:sz w:val="22"/>
              </w:rPr>
            </w:pPr>
            <w:r w:rsidRPr="001D48E1">
              <w:rPr>
                <w:sz w:val="22"/>
              </w:rPr>
              <w:t>$36,794</w:t>
            </w:r>
          </w:p>
        </w:tc>
        <w:tc>
          <w:tcPr>
            <w:tcW w:w="1290" w:type="dxa"/>
          </w:tcPr>
          <w:p w:rsidR="001D48E1" w:rsidRPr="001D48E1" w:rsidRDefault="001D48E1" w:rsidP="001D48E1">
            <w:pPr>
              <w:rPr>
                <w:sz w:val="22"/>
              </w:rPr>
            </w:pPr>
            <w:r w:rsidRPr="001D48E1">
              <w:rPr>
                <w:sz w:val="22"/>
              </w:rPr>
              <w:t>$21,304</w:t>
            </w:r>
          </w:p>
        </w:tc>
        <w:tc>
          <w:tcPr>
            <w:tcW w:w="1161" w:type="dxa"/>
          </w:tcPr>
          <w:p w:rsidR="001D48E1" w:rsidRPr="001D48E1" w:rsidRDefault="001D48E1" w:rsidP="001D48E1">
            <w:pPr>
              <w:rPr>
                <w:sz w:val="22"/>
              </w:rPr>
            </w:pPr>
            <w:r w:rsidRPr="001D48E1">
              <w:rPr>
                <w:sz w:val="22"/>
              </w:rPr>
              <w:t>$6,754</w:t>
            </w:r>
          </w:p>
        </w:tc>
        <w:tc>
          <w:tcPr>
            <w:tcW w:w="1296" w:type="dxa"/>
          </w:tcPr>
          <w:p w:rsidR="001D48E1" w:rsidRPr="001D48E1" w:rsidRDefault="001D48E1" w:rsidP="001D48E1">
            <w:pPr>
              <w:rPr>
                <w:sz w:val="22"/>
              </w:rPr>
            </w:pPr>
            <w:r w:rsidRPr="001D48E1">
              <w:rPr>
                <w:sz w:val="22"/>
              </w:rPr>
              <w:t>$6,062</w:t>
            </w:r>
          </w:p>
        </w:tc>
        <w:tc>
          <w:tcPr>
            <w:tcW w:w="283" w:type="dxa"/>
          </w:tcPr>
          <w:p w:rsidR="001D48E1" w:rsidRPr="001D48E1" w:rsidRDefault="001D48E1" w:rsidP="001D48E1">
            <w:pPr>
              <w:rPr>
                <w:sz w:val="22"/>
              </w:rPr>
            </w:pPr>
          </w:p>
        </w:tc>
      </w:tr>
      <w:tr w:rsidR="001D48E1" w:rsidRPr="001D48E1" w:rsidTr="001D48E1">
        <w:tblPrEx>
          <w:tblCellMar>
            <w:top w:w="0" w:type="dxa"/>
            <w:bottom w:w="0" w:type="dxa"/>
          </w:tblCellMar>
        </w:tblPrEx>
        <w:trPr>
          <w:jc w:val="center"/>
        </w:trPr>
        <w:tc>
          <w:tcPr>
            <w:tcW w:w="2581" w:type="dxa"/>
          </w:tcPr>
          <w:p w:rsidR="001D48E1" w:rsidRPr="001D48E1" w:rsidRDefault="001D48E1" w:rsidP="001D48E1">
            <w:pPr>
              <w:rPr>
                <w:sz w:val="22"/>
              </w:rPr>
            </w:pPr>
            <w:r w:rsidRPr="001D48E1">
              <w:rPr>
                <w:sz w:val="22"/>
              </w:rPr>
              <w:t>Long</w:t>
            </w:r>
            <w:r w:rsidRPr="001D48E1">
              <w:rPr>
                <w:sz w:val="22"/>
              </w:rPr>
              <w:noBreakHyphen/>
              <w:t>Term Debt</w:t>
            </w:r>
          </w:p>
        </w:tc>
        <w:tc>
          <w:tcPr>
            <w:tcW w:w="1468" w:type="dxa"/>
          </w:tcPr>
          <w:p w:rsidR="001D48E1" w:rsidRPr="001D48E1" w:rsidRDefault="001D48E1" w:rsidP="001D48E1">
            <w:pPr>
              <w:rPr>
                <w:sz w:val="22"/>
              </w:rPr>
            </w:pPr>
            <w:r w:rsidRPr="001D48E1">
              <w:rPr>
                <w:sz w:val="22"/>
              </w:rPr>
              <w:t>$0</w:t>
            </w:r>
          </w:p>
        </w:tc>
        <w:tc>
          <w:tcPr>
            <w:tcW w:w="1290" w:type="dxa"/>
          </w:tcPr>
          <w:p w:rsidR="001D48E1" w:rsidRPr="001D48E1" w:rsidRDefault="001D48E1" w:rsidP="001D48E1">
            <w:pPr>
              <w:rPr>
                <w:sz w:val="22"/>
              </w:rPr>
            </w:pPr>
            <w:r w:rsidRPr="001D48E1">
              <w:rPr>
                <w:sz w:val="22"/>
              </w:rPr>
              <w:t>$0</w:t>
            </w:r>
          </w:p>
        </w:tc>
        <w:tc>
          <w:tcPr>
            <w:tcW w:w="1161" w:type="dxa"/>
          </w:tcPr>
          <w:p w:rsidR="001D48E1" w:rsidRPr="001D48E1" w:rsidRDefault="001D48E1" w:rsidP="001D48E1">
            <w:pPr>
              <w:rPr>
                <w:sz w:val="22"/>
              </w:rPr>
            </w:pPr>
            <w:r w:rsidRPr="001D48E1">
              <w:rPr>
                <w:sz w:val="22"/>
              </w:rPr>
              <w:t>$0</w:t>
            </w:r>
          </w:p>
        </w:tc>
        <w:tc>
          <w:tcPr>
            <w:tcW w:w="1296" w:type="dxa"/>
          </w:tcPr>
          <w:p w:rsidR="001D48E1" w:rsidRPr="001D48E1" w:rsidRDefault="001D48E1" w:rsidP="001D48E1">
            <w:pPr>
              <w:rPr>
                <w:sz w:val="22"/>
              </w:rPr>
            </w:pPr>
            <w:r w:rsidRPr="001D48E1">
              <w:rPr>
                <w:sz w:val="22"/>
              </w:rPr>
              <w:t>$0</w:t>
            </w:r>
          </w:p>
        </w:tc>
        <w:tc>
          <w:tcPr>
            <w:tcW w:w="283" w:type="dxa"/>
          </w:tcPr>
          <w:p w:rsidR="001D48E1" w:rsidRPr="001D48E1" w:rsidRDefault="001D48E1" w:rsidP="001D48E1">
            <w:pPr>
              <w:rPr>
                <w:sz w:val="22"/>
              </w:rPr>
            </w:pPr>
          </w:p>
        </w:tc>
      </w:tr>
      <w:tr w:rsidR="001D48E1" w:rsidRPr="001D48E1" w:rsidTr="001D48E1">
        <w:tblPrEx>
          <w:tblCellMar>
            <w:top w:w="0" w:type="dxa"/>
            <w:bottom w:w="0" w:type="dxa"/>
          </w:tblCellMar>
        </w:tblPrEx>
        <w:trPr>
          <w:jc w:val="center"/>
        </w:trPr>
        <w:tc>
          <w:tcPr>
            <w:tcW w:w="2581" w:type="dxa"/>
          </w:tcPr>
          <w:p w:rsidR="001D48E1" w:rsidRPr="001D48E1" w:rsidRDefault="001D48E1" w:rsidP="001D48E1">
            <w:pPr>
              <w:rPr>
                <w:sz w:val="22"/>
              </w:rPr>
            </w:pPr>
            <w:r w:rsidRPr="001D48E1">
              <w:rPr>
                <w:sz w:val="22"/>
              </w:rPr>
              <w:t>Shareholders' Equity</w:t>
            </w:r>
          </w:p>
        </w:tc>
        <w:tc>
          <w:tcPr>
            <w:tcW w:w="1468" w:type="dxa"/>
          </w:tcPr>
          <w:p w:rsidR="001D48E1" w:rsidRPr="001D48E1" w:rsidRDefault="001D48E1" w:rsidP="001D48E1">
            <w:pPr>
              <w:rPr>
                <w:sz w:val="22"/>
              </w:rPr>
            </w:pPr>
            <w:r w:rsidRPr="001D48E1">
              <w:rPr>
                <w:sz w:val="22"/>
              </w:rPr>
              <w:t>$22,119</w:t>
            </w:r>
          </w:p>
        </w:tc>
        <w:tc>
          <w:tcPr>
            <w:tcW w:w="1290" w:type="dxa"/>
          </w:tcPr>
          <w:p w:rsidR="001D48E1" w:rsidRPr="001D48E1" w:rsidRDefault="001D48E1" w:rsidP="001D48E1">
            <w:pPr>
              <w:rPr>
                <w:sz w:val="22"/>
              </w:rPr>
            </w:pPr>
            <w:r w:rsidRPr="001D48E1">
              <w:rPr>
                <w:sz w:val="22"/>
              </w:rPr>
              <w:t>$17,748</w:t>
            </w:r>
          </w:p>
        </w:tc>
        <w:tc>
          <w:tcPr>
            <w:tcW w:w="1161" w:type="dxa"/>
          </w:tcPr>
          <w:p w:rsidR="001D48E1" w:rsidRPr="001D48E1" w:rsidRDefault="001D48E1" w:rsidP="001D48E1">
            <w:pPr>
              <w:rPr>
                <w:sz w:val="22"/>
              </w:rPr>
            </w:pPr>
            <w:r w:rsidRPr="001D48E1">
              <w:rPr>
                <w:sz w:val="22"/>
              </w:rPr>
              <w:t>$5,470</w:t>
            </w:r>
          </w:p>
        </w:tc>
        <w:tc>
          <w:tcPr>
            <w:tcW w:w="1296" w:type="dxa"/>
          </w:tcPr>
          <w:p w:rsidR="001D48E1" w:rsidRPr="001D48E1" w:rsidRDefault="001D48E1" w:rsidP="001D48E1">
            <w:pPr>
              <w:rPr>
                <w:sz w:val="22"/>
              </w:rPr>
            </w:pPr>
            <w:r w:rsidRPr="001D48E1">
              <w:rPr>
                <w:sz w:val="22"/>
              </w:rPr>
              <w:t>$3,880</w:t>
            </w:r>
          </w:p>
        </w:tc>
        <w:tc>
          <w:tcPr>
            <w:tcW w:w="283" w:type="dxa"/>
          </w:tcPr>
          <w:p w:rsidR="001D48E1" w:rsidRPr="001D48E1" w:rsidRDefault="001D48E1" w:rsidP="001D48E1">
            <w:pPr>
              <w:rPr>
                <w:sz w:val="22"/>
              </w:rPr>
            </w:pPr>
          </w:p>
        </w:tc>
      </w:tr>
    </w:tbl>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proofErr w:type="gramStart"/>
      <w:r w:rsidRPr="001D48E1">
        <w:rPr>
          <w:sz w:val="22"/>
        </w:rPr>
        <w:t>iv</w:t>
      </w:r>
      <w:proofErr w:type="gramEnd"/>
    </w:p>
    <w:p w:rsidR="001D48E1" w:rsidRPr="001D48E1" w:rsidRDefault="001D48E1" w:rsidP="001D48E1">
      <w:pPr>
        <w:rPr>
          <w:sz w:val="22"/>
        </w:rPr>
      </w:pPr>
      <w:proofErr w:type="gramStart"/>
      <w:r w:rsidRPr="001D48E1">
        <w:rPr>
          <w:sz w:val="22"/>
        </w:rPr>
        <w:t>ITEM 7.</w:t>
      </w:r>
      <w:proofErr w:type="gramEnd"/>
      <w:r w:rsidRPr="001D48E1">
        <w:rPr>
          <w:sz w:val="22"/>
        </w:rPr>
        <w:t xml:space="preserve">  MANAGEMENT'S DISCUSSION AND ANALYSIS OF FINANCIAL       CONDITION AND RESULTS OF OPERATIONS</w:t>
      </w:r>
    </w:p>
    <w:p w:rsidR="001D48E1" w:rsidRPr="001D48E1" w:rsidRDefault="001D48E1" w:rsidP="001D48E1">
      <w:pPr>
        <w:rPr>
          <w:sz w:val="22"/>
        </w:rPr>
      </w:pPr>
    </w:p>
    <w:p w:rsidR="001D48E1" w:rsidRPr="001D48E1" w:rsidRDefault="001D48E1" w:rsidP="001D48E1">
      <w:pPr>
        <w:rPr>
          <w:sz w:val="22"/>
        </w:rPr>
      </w:pPr>
      <w:r w:rsidRPr="001D48E1">
        <w:rPr>
          <w:b/>
          <w:sz w:val="22"/>
        </w:rPr>
        <w:t>2006 Financial Results</w:t>
      </w:r>
    </w:p>
    <w:p w:rsidR="001D48E1" w:rsidRPr="001D48E1" w:rsidRDefault="001D48E1" w:rsidP="001D48E1">
      <w:pPr>
        <w:rPr>
          <w:sz w:val="22"/>
        </w:rPr>
      </w:pPr>
    </w:p>
    <w:p w:rsidR="001D48E1" w:rsidRPr="001D48E1" w:rsidRDefault="001D48E1" w:rsidP="001D48E1">
      <w:pPr>
        <w:rPr>
          <w:sz w:val="22"/>
        </w:rPr>
      </w:pPr>
      <w:r w:rsidRPr="001D48E1">
        <w:rPr>
          <w:sz w:val="22"/>
        </w:rPr>
        <w:t xml:space="preserve">Net sales for the year ended December 31, 2006 increased 2% to $240,575,000, when compared to the same period in 2005.  The sales growth was primarily due to new products introduced during the 2006 fiscal year.  The average selling price per product in the year ended December 31, 2006 increased approximately 2% from the year ended December 31, 2005.  </w:t>
      </w:r>
    </w:p>
    <w:p w:rsidR="001D48E1" w:rsidRPr="001D48E1" w:rsidRDefault="001D48E1" w:rsidP="001D48E1">
      <w:pPr>
        <w:rPr>
          <w:sz w:val="22"/>
        </w:rPr>
      </w:pPr>
    </w:p>
    <w:p w:rsidR="001D48E1" w:rsidRPr="001D48E1" w:rsidRDefault="001D48E1" w:rsidP="001D48E1">
      <w:pPr>
        <w:rPr>
          <w:sz w:val="22"/>
        </w:rPr>
      </w:pPr>
      <w:r w:rsidRPr="001D48E1">
        <w:rPr>
          <w:sz w:val="22"/>
        </w:rPr>
        <w:t xml:space="preserve">Gross profit for the year ended December 31, 2006 was 41% of sales compared with 49% for the year ended December 31, 2005.  The decrease was primarily due to higher prices charged by our suppliers for raw materials.  </w:t>
      </w:r>
    </w:p>
    <w:p w:rsidR="001D48E1" w:rsidRPr="001D48E1" w:rsidRDefault="001D48E1" w:rsidP="001D48E1">
      <w:pPr>
        <w:rPr>
          <w:sz w:val="22"/>
        </w:rPr>
      </w:pPr>
    </w:p>
    <w:p w:rsidR="001D48E1" w:rsidRPr="001D48E1" w:rsidRDefault="001D48E1" w:rsidP="001D48E1">
      <w:pPr>
        <w:rPr>
          <w:sz w:val="22"/>
        </w:rPr>
      </w:pPr>
      <w:r w:rsidRPr="001D48E1">
        <w:rPr>
          <w:sz w:val="22"/>
        </w:rPr>
        <w:t xml:space="preserve">Selling, general and administrative expense for the year ended December 31, 2006 was 30% of net sales as compared to 26% for the year ended December 31, 2005.  The increase of 16% to $71,998,000 was primarily the result of increases in staffing and increased professional expenses. The increased professional fees </w:t>
      </w:r>
      <w:proofErr w:type="gramStart"/>
      <w:r w:rsidRPr="001D48E1">
        <w:rPr>
          <w:sz w:val="22"/>
        </w:rPr>
        <w:t>were primarily related</w:t>
      </w:r>
      <w:proofErr w:type="gramEnd"/>
      <w:r w:rsidRPr="001D48E1">
        <w:rPr>
          <w:sz w:val="22"/>
        </w:rPr>
        <w:t xml:space="preserve"> to the settlement of litigation brought against us by a competitor.  Rather than face a costly, lengthy litigation process, the Company decided to settle out of court.  The Company vehemently denies any wrongdoing in the matter. </w:t>
      </w:r>
    </w:p>
    <w:p w:rsidR="001D48E1" w:rsidRPr="001D48E1" w:rsidRDefault="001D48E1" w:rsidP="001D48E1">
      <w:pPr>
        <w:rPr>
          <w:sz w:val="22"/>
        </w:rPr>
      </w:pPr>
    </w:p>
    <w:p w:rsidR="001D48E1" w:rsidRPr="001D48E1" w:rsidRDefault="001D48E1" w:rsidP="001D48E1">
      <w:pPr>
        <w:rPr>
          <w:sz w:val="22"/>
        </w:rPr>
      </w:pPr>
      <w:r w:rsidRPr="001D48E1">
        <w:rPr>
          <w:sz w:val="22"/>
        </w:rPr>
        <w:lastRenderedPageBreak/>
        <w:t xml:space="preserve">Total research and development expenses for the year ended December 31, 2006 were 5% of net sales and increased by 10% when compared to the year ended December 31, 2005.  The increase was primarily due to the addition of engineering personnel.  Research and development activities </w:t>
      </w:r>
      <w:proofErr w:type="gramStart"/>
      <w:r w:rsidRPr="001D48E1">
        <w:rPr>
          <w:sz w:val="22"/>
        </w:rPr>
        <w:t>were focused</w:t>
      </w:r>
      <w:proofErr w:type="gramEnd"/>
      <w:r w:rsidRPr="001D48E1">
        <w:rPr>
          <w:sz w:val="22"/>
        </w:rPr>
        <w:t xml:space="preserve"> on continued development of </w:t>
      </w:r>
      <w:r w:rsidRPr="001D48E1">
        <w:rPr>
          <w:b/>
          <w:i/>
          <w:sz w:val="22"/>
        </w:rPr>
        <w:t>PHONESHOE</w:t>
      </w:r>
      <w:r w:rsidRPr="001D48E1">
        <w:rPr>
          <w:sz w:val="22"/>
        </w:rPr>
        <w:t xml:space="preserve"> and </w:t>
      </w:r>
      <w:r w:rsidRPr="001D48E1">
        <w:rPr>
          <w:b/>
          <w:i/>
          <w:sz w:val="22"/>
        </w:rPr>
        <w:t>SPEAKERSHOE</w:t>
      </w:r>
      <w:r w:rsidRPr="001D48E1">
        <w:rPr>
          <w:sz w:val="22"/>
        </w:rPr>
        <w:t xml:space="preserve"> technology.</w:t>
      </w:r>
    </w:p>
    <w:p w:rsidR="001D48E1" w:rsidRPr="001D48E1" w:rsidRDefault="001D48E1" w:rsidP="001D48E1">
      <w:pPr>
        <w:rPr>
          <w:sz w:val="22"/>
        </w:rPr>
      </w:pPr>
    </w:p>
    <w:p w:rsidR="001D48E1" w:rsidRPr="001D48E1" w:rsidRDefault="001D48E1" w:rsidP="001D48E1">
      <w:pPr>
        <w:rPr>
          <w:b/>
          <w:sz w:val="22"/>
        </w:rPr>
      </w:pPr>
      <w:r w:rsidRPr="001D48E1">
        <w:rPr>
          <w:b/>
          <w:sz w:val="22"/>
        </w:rPr>
        <w:t>Liquidity and Capital Resources</w:t>
      </w:r>
    </w:p>
    <w:p w:rsidR="001D48E1" w:rsidRPr="001D48E1" w:rsidRDefault="001D48E1" w:rsidP="001D48E1">
      <w:pPr>
        <w:rPr>
          <w:b/>
          <w:sz w:val="22"/>
        </w:rPr>
      </w:pPr>
    </w:p>
    <w:p w:rsidR="001D48E1" w:rsidRPr="001D48E1" w:rsidRDefault="001D48E1" w:rsidP="001D48E1">
      <w:pPr>
        <w:rPr>
          <w:sz w:val="22"/>
        </w:rPr>
      </w:pPr>
      <w:r w:rsidRPr="001D48E1">
        <w:rPr>
          <w:sz w:val="22"/>
        </w:rPr>
        <w:t xml:space="preserve">The Company's principal source of operating funds has been from proceeds from short-term borrowing against a $50 million line of credit.  While the credit facility must be renewed each year, the Company foresees no problems with renewal for the </w:t>
      </w:r>
      <w:proofErr w:type="gramStart"/>
      <w:r w:rsidRPr="001D48E1">
        <w:rPr>
          <w:sz w:val="22"/>
        </w:rPr>
        <w:t>foreseeable</w:t>
      </w:r>
      <w:proofErr w:type="gramEnd"/>
      <w:r w:rsidRPr="001D48E1">
        <w:rPr>
          <w:sz w:val="22"/>
        </w:rPr>
        <w:t xml:space="preserve"> future.</w:t>
      </w:r>
    </w:p>
    <w:p w:rsidR="001D48E1" w:rsidRPr="001D48E1" w:rsidRDefault="001D48E1" w:rsidP="001D48E1">
      <w:pPr>
        <w:rPr>
          <w:sz w:val="22"/>
        </w:rPr>
      </w:pPr>
    </w:p>
    <w:p w:rsidR="001D48E1" w:rsidRPr="001D48E1" w:rsidRDefault="001D48E1" w:rsidP="001D48E1">
      <w:pPr>
        <w:rPr>
          <w:sz w:val="22"/>
        </w:rPr>
      </w:pPr>
      <w:r w:rsidRPr="001D48E1">
        <w:rPr>
          <w:sz w:val="22"/>
        </w:rPr>
        <w:t xml:space="preserve">The Company intends to use its capital resources to expand its operations facilities and to increase research and development in order to maintain its competitive advantage in podiatric technology.  There are no other significant capital requirements identified at this time.  </w:t>
      </w:r>
    </w:p>
    <w:p w:rsidR="001D48E1" w:rsidRPr="001D48E1" w:rsidRDefault="001D48E1" w:rsidP="001D48E1">
      <w:pPr>
        <w:rPr>
          <w:sz w:val="22"/>
        </w:rPr>
      </w:pPr>
    </w:p>
    <w:p w:rsidR="001D48E1" w:rsidRPr="001D48E1" w:rsidRDefault="001D48E1" w:rsidP="001D48E1">
      <w:pPr>
        <w:rPr>
          <w:sz w:val="22"/>
        </w:rPr>
      </w:pPr>
      <w:r w:rsidRPr="001D48E1">
        <w:rPr>
          <w:sz w:val="22"/>
        </w:rPr>
        <w:t xml:space="preserve">Management believes that the effect of inflation on the business of the Company for the past three years has been minimal.   </w:t>
      </w:r>
    </w:p>
    <w:p w:rsidR="001D48E1" w:rsidRPr="001D48E1" w:rsidRDefault="001D48E1" w:rsidP="001D48E1">
      <w:pPr>
        <w:rPr>
          <w:sz w:val="22"/>
        </w:rPr>
      </w:pPr>
    </w:p>
    <w:p w:rsidR="001D48E1" w:rsidRPr="001D48E1" w:rsidRDefault="001D48E1" w:rsidP="001D48E1">
      <w:pPr>
        <w:rPr>
          <w:b/>
          <w:sz w:val="22"/>
        </w:rPr>
      </w:pPr>
      <w:r w:rsidRPr="001D48E1">
        <w:rPr>
          <w:sz w:val="22"/>
        </w:rPr>
        <w:t xml:space="preserve">The Company believes that its current working capital of $20,482 million and anticipated working capital to be generated by future operations will be sufficient to support the Company's working capital requirements for the </w:t>
      </w:r>
      <w:proofErr w:type="gramStart"/>
      <w:r w:rsidRPr="001D48E1">
        <w:rPr>
          <w:sz w:val="22"/>
        </w:rPr>
        <w:t>foreseeable</w:t>
      </w:r>
      <w:proofErr w:type="gramEnd"/>
      <w:r w:rsidRPr="001D48E1">
        <w:rPr>
          <w:sz w:val="22"/>
        </w:rPr>
        <w:t xml:space="preserve"> future.</w:t>
      </w: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b/>
          <w:sz w:val="22"/>
        </w:rPr>
      </w:pPr>
      <w:proofErr w:type="gramStart"/>
      <w:r w:rsidRPr="001D48E1">
        <w:rPr>
          <w:sz w:val="22"/>
        </w:rPr>
        <w:t>ITEM 8.</w:t>
      </w:r>
      <w:proofErr w:type="gramEnd"/>
      <w:r w:rsidRPr="001D48E1">
        <w:rPr>
          <w:sz w:val="22"/>
        </w:rPr>
        <w:t xml:space="preserve"> FINANCIAL STATEMENTS AND SUPPLEMENTARY DATA</w:t>
      </w:r>
    </w:p>
    <w:p w:rsidR="001D48E1" w:rsidRPr="001D48E1" w:rsidRDefault="001D48E1" w:rsidP="001D48E1">
      <w:pPr>
        <w:rPr>
          <w:b/>
          <w:sz w:val="22"/>
        </w:rPr>
      </w:pPr>
    </w:p>
    <w:p w:rsidR="001D48E1" w:rsidRPr="001D48E1" w:rsidRDefault="001D48E1" w:rsidP="001D48E1">
      <w:pPr>
        <w:rPr>
          <w:sz w:val="22"/>
        </w:rPr>
      </w:pPr>
      <w:r w:rsidRPr="001D48E1">
        <w:rPr>
          <w:b/>
          <w:sz w:val="22"/>
        </w:rPr>
        <w:t>STATEMENTS OF INCOME</w:t>
      </w:r>
      <w:r w:rsidRPr="001D48E1">
        <w:rPr>
          <w:sz w:val="22"/>
        </w:rPr>
        <w:tab/>
      </w:r>
    </w:p>
    <w:p w:rsidR="001D48E1" w:rsidRPr="001D48E1" w:rsidRDefault="001D48E1" w:rsidP="001D48E1">
      <w:pPr>
        <w:rPr>
          <w:sz w:val="22"/>
        </w:rPr>
      </w:pPr>
      <w:r w:rsidRPr="001D48E1">
        <w:rPr>
          <w:sz w:val="22"/>
        </w:rPr>
        <w:t xml:space="preserve">APOLLO SHOES, INC. </w:t>
      </w:r>
    </w:p>
    <w:p w:rsidR="001D48E1" w:rsidRPr="001D48E1" w:rsidRDefault="001D48E1" w:rsidP="001D48E1">
      <w:pPr>
        <w:rPr>
          <w:sz w:val="22"/>
        </w:rPr>
      </w:pPr>
      <w:proofErr w:type="gramStart"/>
      <w:r w:rsidRPr="001D48E1">
        <w:rPr>
          <w:i/>
          <w:sz w:val="22"/>
        </w:rPr>
        <w:t>in</w:t>
      </w:r>
      <w:proofErr w:type="gramEnd"/>
      <w:r w:rsidRPr="001D48E1">
        <w:rPr>
          <w:i/>
          <w:sz w:val="22"/>
        </w:rPr>
        <w:t xml:space="preserve"> thousands</w:t>
      </w:r>
      <w:r w:rsidRPr="001D48E1">
        <w:rPr>
          <w:sz w:val="22"/>
        </w:rPr>
        <w:t xml:space="preserve"> (except per share data)</w:t>
      </w: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p>
    <w:tbl>
      <w:tblPr>
        <w:tblW w:w="0" w:type="auto"/>
        <w:jc w:val="center"/>
        <w:tblLayout w:type="fixed"/>
        <w:tblCellMar>
          <w:left w:w="120" w:type="dxa"/>
          <w:right w:w="120" w:type="dxa"/>
        </w:tblCellMar>
        <w:tblLook w:val="0000" w:firstRow="0" w:lastRow="0" w:firstColumn="0" w:lastColumn="0" w:noHBand="0" w:noVBand="0"/>
      </w:tblPr>
      <w:tblGrid>
        <w:gridCol w:w="5112"/>
        <w:gridCol w:w="1477"/>
        <w:gridCol w:w="1404"/>
        <w:gridCol w:w="73"/>
      </w:tblGrid>
      <w:tr w:rsidR="001D48E1" w:rsidRPr="001D48E1" w:rsidTr="001D48E1">
        <w:tblPrEx>
          <w:tblCellMar>
            <w:top w:w="0" w:type="dxa"/>
            <w:bottom w:w="0" w:type="dxa"/>
          </w:tblCellMar>
        </w:tblPrEx>
        <w:trPr>
          <w:jc w:val="center"/>
        </w:trPr>
        <w:tc>
          <w:tcPr>
            <w:tcW w:w="5112" w:type="dxa"/>
          </w:tcPr>
          <w:p w:rsidR="001D48E1" w:rsidRPr="001D48E1" w:rsidRDefault="001D48E1" w:rsidP="001D48E1">
            <w:pPr>
              <w:rPr>
                <w:sz w:val="22"/>
              </w:rPr>
            </w:pPr>
            <w:r w:rsidRPr="001D48E1">
              <w:rPr>
                <w:sz w:val="22"/>
              </w:rPr>
              <w:t xml:space="preserve">For year ended, December 31,                    </w:t>
            </w:r>
          </w:p>
        </w:tc>
        <w:tc>
          <w:tcPr>
            <w:tcW w:w="1477" w:type="dxa"/>
            <w:tcBorders>
              <w:top w:val="single" w:sz="7" w:space="0" w:color="auto"/>
              <w:bottom w:val="single" w:sz="7" w:space="0" w:color="auto"/>
            </w:tcBorders>
          </w:tcPr>
          <w:p w:rsidR="001D48E1" w:rsidRPr="001D48E1" w:rsidRDefault="001D48E1" w:rsidP="001D48E1">
            <w:pPr>
              <w:rPr>
                <w:sz w:val="22"/>
              </w:rPr>
            </w:pPr>
            <w:r w:rsidRPr="001D48E1">
              <w:rPr>
                <w:sz w:val="22"/>
              </w:rPr>
              <w:t xml:space="preserve">2006 </w:t>
            </w:r>
          </w:p>
        </w:tc>
        <w:tc>
          <w:tcPr>
            <w:tcW w:w="1477" w:type="dxa"/>
            <w:gridSpan w:val="2"/>
            <w:tcBorders>
              <w:top w:val="single" w:sz="7" w:space="0" w:color="auto"/>
              <w:bottom w:val="single" w:sz="7" w:space="0" w:color="auto"/>
            </w:tcBorders>
          </w:tcPr>
          <w:p w:rsidR="001D48E1" w:rsidRPr="001D48E1" w:rsidRDefault="001D48E1" w:rsidP="001D48E1">
            <w:pPr>
              <w:rPr>
                <w:sz w:val="22"/>
              </w:rPr>
            </w:pPr>
            <w:r w:rsidRPr="001D48E1">
              <w:rPr>
                <w:sz w:val="22"/>
              </w:rPr>
              <w:t xml:space="preserve">2005 </w:t>
            </w:r>
          </w:p>
        </w:tc>
      </w:tr>
      <w:tr w:rsidR="001D48E1" w:rsidRPr="001D48E1" w:rsidTr="001D48E1">
        <w:tblPrEx>
          <w:tblCellMar>
            <w:top w:w="0" w:type="dxa"/>
            <w:bottom w:w="0" w:type="dxa"/>
          </w:tblCellMar>
        </w:tblPrEx>
        <w:trPr>
          <w:jc w:val="center"/>
        </w:trPr>
        <w:tc>
          <w:tcPr>
            <w:tcW w:w="5112" w:type="dxa"/>
          </w:tcPr>
          <w:p w:rsidR="001D48E1" w:rsidRPr="001D48E1" w:rsidRDefault="001D48E1" w:rsidP="001D48E1">
            <w:pPr>
              <w:rPr>
                <w:sz w:val="22"/>
              </w:rPr>
            </w:pPr>
          </w:p>
          <w:p w:rsidR="001D48E1" w:rsidRPr="001D48E1" w:rsidRDefault="001D48E1" w:rsidP="001D48E1">
            <w:pPr>
              <w:rPr>
                <w:sz w:val="22"/>
              </w:rPr>
            </w:pPr>
            <w:r w:rsidRPr="001D48E1">
              <w:rPr>
                <w:sz w:val="22"/>
              </w:rPr>
              <w:t>Net Sales (Note 2)</w:t>
            </w:r>
          </w:p>
        </w:tc>
        <w:tc>
          <w:tcPr>
            <w:tcW w:w="1477" w:type="dxa"/>
          </w:tcPr>
          <w:p w:rsidR="001D48E1" w:rsidRPr="001D48E1" w:rsidRDefault="001D48E1" w:rsidP="001D48E1">
            <w:pPr>
              <w:rPr>
                <w:sz w:val="22"/>
              </w:rPr>
            </w:pPr>
          </w:p>
          <w:p w:rsidR="001D48E1" w:rsidRPr="001D48E1" w:rsidRDefault="001D48E1" w:rsidP="001D48E1">
            <w:pPr>
              <w:rPr>
                <w:sz w:val="22"/>
              </w:rPr>
            </w:pPr>
            <w:r w:rsidRPr="001D48E1">
              <w:rPr>
                <w:sz w:val="22"/>
              </w:rPr>
              <w:t xml:space="preserve">$240,575  </w:t>
            </w:r>
          </w:p>
        </w:tc>
        <w:tc>
          <w:tcPr>
            <w:tcW w:w="1477" w:type="dxa"/>
            <w:gridSpan w:val="2"/>
          </w:tcPr>
          <w:p w:rsidR="001D48E1" w:rsidRPr="001D48E1" w:rsidRDefault="001D48E1" w:rsidP="001D48E1">
            <w:pPr>
              <w:rPr>
                <w:sz w:val="22"/>
              </w:rPr>
            </w:pPr>
          </w:p>
          <w:p w:rsidR="001D48E1" w:rsidRPr="001D48E1" w:rsidRDefault="001D48E1" w:rsidP="001D48E1">
            <w:pPr>
              <w:rPr>
                <w:sz w:val="22"/>
              </w:rPr>
            </w:pPr>
            <w:r w:rsidRPr="001D48E1">
              <w:rPr>
                <w:sz w:val="22"/>
              </w:rPr>
              <w:t xml:space="preserve">$236,299 </w:t>
            </w:r>
          </w:p>
        </w:tc>
      </w:tr>
      <w:tr w:rsidR="001D48E1" w:rsidRPr="001D48E1" w:rsidTr="001D48E1">
        <w:tblPrEx>
          <w:tblCellMar>
            <w:top w:w="0" w:type="dxa"/>
            <w:bottom w:w="0" w:type="dxa"/>
          </w:tblCellMar>
        </w:tblPrEx>
        <w:trPr>
          <w:jc w:val="center"/>
        </w:trPr>
        <w:tc>
          <w:tcPr>
            <w:tcW w:w="5112" w:type="dxa"/>
          </w:tcPr>
          <w:p w:rsidR="001D48E1" w:rsidRPr="001D48E1" w:rsidRDefault="001D48E1" w:rsidP="001D48E1">
            <w:pPr>
              <w:rPr>
                <w:sz w:val="22"/>
              </w:rPr>
            </w:pPr>
            <w:r w:rsidRPr="001D48E1">
              <w:rPr>
                <w:sz w:val="22"/>
              </w:rPr>
              <w:t>Cost of Sales</w:t>
            </w:r>
          </w:p>
        </w:tc>
        <w:tc>
          <w:tcPr>
            <w:tcW w:w="1477" w:type="dxa"/>
          </w:tcPr>
          <w:p w:rsidR="001D48E1" w:rsidRPr="001D48E1" w:rsidRDefault="001D48E1" w:rsidP="001D48E1">
            <w:pPr>
              <w:rPr>
                <w:sz w:val="22"/>
              </w:rPr>
            </w:pPr>
            <w:r w:rsidRPr="001D48E1">
              <w:rPr>
                <w:sz w:val="22"/>
                <w:u w:val="single"/>
              </w:rPr>
              <w:t xml:space="preserve">$141,569 </w:t>
            </w:r>
            <w:r w:rsidRPr="001D48E1">
              <w:rPr>
                <w:sz w:val="22"/>
              </w:rPr>
              <w:t xml:space="preserve"> </w:t>
            </w:r>
          </w:p>
        </w:tc>
        <w:tc>
          <w:tcPr>
            <w:tcW w:w="1477" w:type="dxa"/>
            <w:gridSpan w:val="2"/>
          </w:tcPr>
          <w:p w:rsidR="001D48E1" w:rsidRPr="001D48E1" w:rsidRDefault="001D48E1" w:rsidP="001D48E1">
            <w:pPr>
              <w:rPr>
                <w:sz w:val="22"/>
              </w:rPr>
            </w:pPr>
            <w:r w:rsidRPr="001D48E1">
              <w:rPr>
                <w:sz w:val="22"/>
                <w:u w:val="single"/>
              </w:rPr>
              <w:t>$120,880</w:t>
            </w:r>
            <w:r w:rsidRPr="001D48E1">
              <w:rPr>
                <w:sz w:val="22"/>
              </w:rPr>
              <w:t xml:space="preserve"> </w:t>
            </w:r>
          </w:p>
        </w:tc>
      </w:tr>
      <w:tr w:rsidR="001D48E1" w:rsidRPr="001D48E1" w:rsidTr="001D48E1">
        <w:tblPrEx>
          <w:tblCellMar>
            <w:top w:w="0" w:type="dxa"/>
            <w:bottom w:w="0" w:type="dxa"/>
          </w:tblCellMar>
        </w:tblPrEx>
        <w:trPr>
          <w:jc w:val="center"/>
        </w:trPr>
        <w:tc>
          <w:tcPr>
            <w:tcW w:w="5112" w:type="dxa"/>
          </w:tcPr>
          <w:p w:rsidR="001D48E1" w:rsidRPr="001D48E1" w:rsidRDefault="001D48E1" w:rsidP="001D48E1">
            <w:pPr>
              <w:rPr>
                <w:sz w:val="22"/>
              </w:rPr>
            </w:pPr>
            <w:r w:rsidRPr="001D48E1">
              <w:rPr>
                <w:sz w:val="22"/>
              </w:rPr>
              <w:tab/>
              <w:t>Gross Profit</w:t>
            </w:r>
          </w:p>
        </w:tc>
        <w:tc>
          <w:tcPr>
            <w:tcW w:w="1477" w:type="dxa"/>
          </w:tcPr>
          <w:p w:rsidR="001D48E1" w:rsidRPr="001D48E1" w:rsidRDefault="001D48E1" w:rsidP="001D48E1">
            <w:pPr>
              <w:rPr>
                <w:sz w:val="22"/>
              </w:rPr>
            </w:pPr>
            <w:r w:rsidRPr="001D48E1">
              <w:rPr>
                <w:sz w:val="22"/>
              </w:rPr>
              <w:t xml:space="preserve">$99,006  </w:t>
            </w:r>
          </w:p>
        </w:tc>
        <w:tc>
          <w:tcPr>
            <w:tcW w:w="1477" w:type="dxa"/>
            <w:gridSpan w:val="2"/>
          </w:tcPr>
          <w:p w:rsidR="001D48E1" w:rsidRPr="001D48E1" w:rsidRDefault="001D48E1" w:rsidP="001D48E1">
            <w:pPr>
              <w:rPr>
                <w:sz w:val="22"/>
              </w:rPr>
            </w:pPr>
            <w:r w:rsidRPr="001D48E1">
              <w:rPr>
                <w:sz w:val="22"/>
              </w:rPr>
              <w:t xml:space="preserve">$115,419 </w:t>
            </w:r>
          </w:p>
        </w:tc>
      </w:tr>
      <w:tr w:rsidR="001D48E1" w:rsidRPr="001D48E1" w:rsidTr="001D48E1">
        <w:tblPrEx>
          <w:tblCellMar>
            <w:top w:w="0" w:type="dxa"/>
            <w:bottom w:w="0" w:type="dxa"/>
          </w:tblCellMar>
        </w:tblPrEx>
        <w:trPr>
          <w:jc w:val="center"/>
        </w:trPr>
        <w:tc>
          <w:tcPr>
            <w:tcW w:w="5112" w:type="dxa"/>
          </w:tcPr>
          <w:p w:rsidR="001D48E1" w:rsidRPr="001D48E1" w:rsidRDefault="001D48E1" w:rsidP="001D48E1">
            <w:pPr>
              <w:rPr>
                <w:sz w:val="22"/>
              </w:rPr>
            </w:pPr>
          </w:p>
          <w:p w:rsidR="001D48E1" w:rsidRPr="001D48E1" w:rsidRDefault="001D48E1" w:rsidP="001D48E1">
            <w:pPr>
              <w:rPr>
                <w:sz w:val="22"/>
              </w:rPr>
            </w:pPr>
            <w:r w:rsidRPr="001D48E1">
              <w:rPr>
                <w:sz w:val="22"/>
              </w:rPr>
              <w:t xml:space="preserve">Selling, General and Administrative Expenses </w:t>
            </w:r>
          </w:p>
        </w:tc>
        <w:tc>
          <w:tcPr>
            <w:tcW w:w="1477" w:type="dxa"/>
          </w:tcPr>
          <w:p w:rsidR="001D48E1" w:rsidRPr="001D48E1" w:rsidRDefault="001D48E1" w:rsidP="001D48E1">
            <w:pPr>
              <w:rPr>
                <w:sz w:val="22"/>
              </w:rPr>
            </w:pPr>
          </w:p>
          <w:p w:rsidR="001D48E1" w:rsidRPr="001D48E1" w:rsidRDefault="001D48E1" w:rsidP="001D48E1">
            <w:pPr>
              <w:rPr>
                <w:sz w:val="22"/>
              </w:rPr>
            </w:pPr>
            <w:r w:rsidRPr="001D48E1">
              <w:rPr>
                <w:sz w:val="22"/>
              </w:rPr>
              <w:t xml:space="preserve">$71,998 </w:t>
            </w:r>
          </w:p>
        </w:tc>
        <w:tc>
          <w:tcPr>
            <w:tcW w:w="1477" w:type="dxa"/>
            <w:gridSpan w:val="2"/>
          </w:tcPr>
          <w:p w:rsidR="001D48E1" w:rsidRPr="001D48E1" w:rsidRDefault="001D48E1" w:rsidP="001D48E1">
            <w:pPr>
              <w:rPr>
                <w:sz w:val="22"/>
              </w:rPr>
            </w:pPr>
          </w:p>
          <w:p w:rsidR="001D48E1" w:rsidRPr="001D48E1" w:rsidRDefault="001D48E1" w:rsidP="001D48E1">
            <w:pPr>
              <w:rPr>
                <w:sz w:val="22"/>
              </w:rPr>
            </w:pPr>
            <w:r w:rsidRPr="001D48E1">
              <w:rPr>
                <w:sz w:val="22"/>
              </w:rPr>
              <w:t xml:space="preserve">$61,949 </w:t>
            </w:r>
          </w:p>
        </w:tc>
      </w:tr>
      <w:tr w:rsidR="001D48E1" w:rsidRPr="001D48E1" w:rsidTr="001D48E1">
        <w:tblPrEx>
          <w:tblCellMar>
            <w:top w:w="0" w:type="dxa"/>
            <w:bottom w:w="0" w:type="dxa"/>
          </w:tblCellMar>
        </w:tblPrEx>
        <w:trPr>
          <w:jc w:val="center"/>
        </w:trPr>
        <w:tc>
          <w:tcPr>
            <w:tcW w:w="5112" w:type="dxa"/>
          </w:tcPr>
          <w:p w:rsidR="001D48E1" w:rsidRPr="001D48E1" w:rsidRDefault="001D48E1" w:rsidP="001D48E1">
            <w:pPr>
              <w:rPr>
                <w:sz w:val="22"/>
              </w:rPr>
            </w:pPr>
            <w:r w:rsidRPr="001D48E1">
              <w:rPr>
                <w:sz w:val="22"/>
              </w:rPr>
              <w:t>Interest Expense (Note 7)</w:t>
            </w:r>
          </w:p>
        </w:tc>
        <w:tc>
          <w:tcPr>
            <w:tcW w:w="1477" w:type="dxa"/>
          </w:tcPr>
          <w:p w:rsidR="001D48E1" w:rsidRPr="001D48E1" w:rsidRDefault="001D48E1" w:rsidP="001D48E1">
            <w:pPr>
              <w:rPr>
                <w:sz w:val="22"/>
              </w:rPr>
            </w:pPr>
            <w:r w:rsidRPr="001D48E1">
              <w:rPr>
                <w:sz w:val="22"/>
              </w:rPr>
              <w:t xml:space="preserve">$875  </w:t>
            </w:r>
          </w:p>
        </w:tc>
        <w:tc>
          <w:tcPr>
            <w:tcW w:w="1477" w:type="dxa"/>
            <w:gridSpan w:val="2"/>
          </w:tcPr>
          <w:p w:rsidR="001D48E1" w:rsidRPr="001D48E1" w:rsidRDefault="001D48E1" w:rsidP="001D48E1">
            <w:pPr>
              <w:rPr>
                <w:sz w:val="22"/>
              </w:rPr>
            </w:pPr>
            <w:r w:rsidRPr="001D48E1">
              <w:rPr>
                <w:sz w:val="22"/>
              </w:rPr>
              <w:t>0</w:t>
            </w:r>
          </w:p>
        </w:tc>
      </w:tr>
      <w:tr w:rsidR="001D48E1" w:rsidRPr="001D48E1" w:rsidTr="001D48E1">
        <w:tblPrEx>
          <w:tblCellMar>
            <w:top w:w="0" w:type="dxa"/>
            <w:bottom w:w="0" w:type="dxa"/>
          </w:tblCellMar>
        </w:tblPrEx>
        <w:trPr>
          <w:jc w:val="center"/>
        </w:trPr>
        <w:tc>
          <w:tcPr>
            <w:tcW w:w="5112" w:type="dxa"/>
          </w:tcPr>
          <w:p w:rsidR="001D48E1" w:rsidRPr="001D48E1" w:rsidRDefault="001D48E1" w:rsidP="001D48E1">
            <w:pPr>
              <w:rPr>
                <w:sz w:val="22"/>
              </w:rPr>
            </w:pPr>
            <w:r w:rsidRPr="001D48E1">
              <w:rPr>
                <w:sz w:val="22"/>
              </w:rPr>
              <w:t>Other Expense (Income)</w:t>
            </w:r>
          </w:p>
        </w:tc>
        <w:tc>
          <w:tcPr>
            <w:tcW w:w="1477" w:type="dxa"/>
          </w:tcPr>
          <w:p w:rsidR="001D48E1" w:rsidRPr="001D48E1" w:rsidRDefault="001D48E1" w:rsidP="001D48E1">
            <w:pPr>
              <w:rPr>
                <w:sz w:val="22"/>
                <w:u w:val="single"/>
              </w:rPr>
            </w:pPr>
            <w:r w:rsidRPr="001D48E1">
              <w:rPr>
                <w:sz w:val="22"/>
                <w:u w:val="single"/>
              </w:rPr>
              <w:t xml:space="preserve">  ($204)</w:t>
            </w:r>
          </w:p>
        </w:tc>
        <w:tc>
          <w:tcPr>
            <w:tcW w:w="1477" w:type="dxa"/>
            <w:gridSpan w:val="2"/>
          </w:tcPr>
          <w:p w:rsidR="001D48E1" w:rsidRPr="001D48E1" w:rsidRDefault="001D48E1" w:rsidP="001D48E1">
            <w:pPr>
              <w:rPr>
                <w:sz w:val="22"/>
              </w:rPr>
            </w:pPr>
            <w:r w:rsidRPr="001D48E1">
              <w:rPr>
                <w:sz w:val="22"/>
                <w:u w:val="single"/>
              </w:rPr>
              <w:t>($1,210)</w:t>
            </w:r>
          </w:p>
        </w:tc>
      </w:tr>
      <w:tr w:rsidR="001D48E1" w:rsidRPr="001D48E1" w:rsidTr="001D48E1">
        <w:tblPrEx>
          <w:tblCellMar>
            <w:top w:w="0" w:type="dxa"/>
            <w:bottom w:w="0" w:type="dxa"/>
          </w:tblCellMar>
        </w:tblPrEx>
        <w:trPr>
          <w:jc w:val="center"/>
        </w:trPr>
        <w:tc>
          <w:tcPr>
            <w:tcW w:w="5112" w:type="dxa"/>
          </w:tcPr>
          <w:p w:rsidR="001D48E1" w:rsidRPr="001D48E1" w:rsidRDefault="001D48E1" w:rsidP="001D48E1">
            <w:pPr>
              <w:rPr>
                <w:sz w:val="22"/>
              </w:rPr>
            </w:pPr>
            <w:r w:rsidRPr="001D48E1">
              <w:rPr>
                <w:sz w:val="22"/>
              </w:rPr>
              <w:tab/>
              <w:t>Earnings from Continuing Operations Before Taxes</w:t>
            </w:r>
          </w:p>
        </w:tc>
        <w:tc>
          <w:tcPr>
            <w:tcW w:w="1477" w:type="dxa"/>
          </w:tcPr>
          <w:p w:rsidR="001D48E1" w:rsidRPr="001D48E1" w:rsidRDefault="001D48E1" w:rsidP="001D48E1">
            <w:pPr>
              <w:rPr>
                <w:sz w:val="22"/>
              </w:rPr>
            </w:pPr>
          </w:p>
          <w:p w:rsidR="001D48E1" w:rsidRPr="001D48E1" w:rsidRDefault="001D48E1" w:rsidP="001D48E1">
            <w:pPr>
              <w:rPr>
                <w:sz w:val="22"/>
              </w:rPr>
            </w:pPr>
            <w:r w:rsidRPr="001D48E1">
              <w:rPr>
                <w:sz w:val="22"/>
              </w:rPr>
              <w:t xml:space="preserve">$26,337 </w:t>
            </w:r>
          </w:p>
        </w:tc>
        <w:tc>
          <w:tcPr>
            <w:tcW w:w="1477" w:type="dxa"/>
            <w:gridSpan w:val="2"/>
          </w:tcPr>
          <w:p w:rsidR="001D48E1" w:rsidRPr="001D48E1" w:rsidRDefault="001D48E1" w:rsidP="001D48E1">
            <w:pPr>
              <w:rPr>
                <w:sz w:val="22"/>
              </w:rPr>
            </w:pPr>
          </w:p>
          <w:p w:rsidR="001D48E1" w:rsidRPr="001D48E1" w:rsidRDefault="001D48E1" w:rsidP="001D48E1">
            <w:pPr>
              <w:rPr>
                <w:sz w:val="22"/>
              </w:rPr>
            </w:pPr>
            <w:r w:rsidRPr="001D48E1">
              <w:rPr>
                <w:sz w:val="22"/>
              </w:rPr>
              <w:t xml:space="preserve">$54,680 </w:t>
            </w:r>
          </w:p>
        </w:tc>
      </w:tr>
      <w:tr w:rsidR="001D48E1" w:rsidRPr="001D48E1" w:rsidTr="001D48E1">
        <w:tblPrEx>
          <w:tblCellMar>
            <w:top w:w="0" w:type="dxa"/>
            <w:bottom w:w="0" w:type="dxa"/>
          </w:tblCellMar>
        </w:tblPrEx>
        <w:trPr>
          <w:jc w:val="center"/>
        </w:trPr>
        <w:tc>
          <w:tcPr>
            <w:tcW w:w="5112" w:type="dxa"/>
          </w:tcPr>
          <w:p w:rsidR="001D48E1" w:rsidRPr="001D48E1" w:rsidRDefault="001D48E1" w:rsidP="001D48E1">
            <w:pPr>
              <w:rPr>
                <w:sz w:val="22"/>
              </w:rPr>
            </w:pPr>
            <w:r w:rsidRPr="001D48E1">
              <w:rPr>
                <w:sz w:val="22"/>
              </w:rPr>
              <w:t>Income Tax Expense (Note 10)</w:t>
            </w:r>
          </w:p>
        </w:tc>
        <w:tc>
          <w:tcPr>
            <w:tcW w:w="1477" w:type="dxa"/>
          </w:tcPr>
          <w:p w:rsidR="001D48E1" w:rsidRPr="001D48E1" w:rsidRDefault="001D48E1" w:rsidP="001D48E1">
            <w:pPr>
              <w:rPr>
                <w:sz w:val="22"/>
              </w:rPr>
            </w:pPr>
            <w:r w:rsidRPr="001D48E1">
              <w:rPr>
                <w:sz w:val="22"/>
                <w:u w:val="single"/>
              </w:rPr>
              <w:t>$10,271</w:t>
            </w:r>
            <w:r w:rsidRPr="001D48E1">
              <w:rPr>
                <w:sz w:val="22"/>
              </w:rPr>
              <w:t xml:space="preserve"> </w:t>
            </w:r>
          </w:p>
        </w:tc>
        <w:tc>
          <w:tcPr>
            <w:tcW w:w="1477" w:type="dxa"/>
            <w:gridSpan w:val="2"/>
          </w:tcPr>
          <w:p w:rsidR="001D48E1" w:rsidRPr="001D48E1" w:rsidRDefault="001D48E1" w:rsidP="001D48E1">
            <w:pPr>
              <w:rPr>
                <w:sz w:val="22"/>
              </w:rPr>
            </w:pPr>
            <w:r w:rsidRPr="001D48E1">
              <w:rPr>
                <w:sz w:val="22"/>
                <w:u w:val="single"/>
              </w:rPr>
              <w:t>$21,634</w:t>
            </w:r>
            <w:r w:rsidRPr="001D48E1">
              <w:rPr>
                <w:sz w:val="22"/>
              </w:rPr>
              <w:t xml:space="preserve"> </w:t>
            </w:r>
          </w:p>
        </w:tc>
      </w:tr>
      <w:tr w:rsidR="001D48E1" w:rsidRPr="001D48E1" w:rsidTr="001D48E1">
        <w:tblPrEx>
          <w:tblCellMar>
            <w:top w:w="0" w:type="dxa"/>
            <w:bottom w:w="0" w:type="dxa"/>
          </w:tblCellMar>
        </w:tblPrEx>
        <w:trPr>
          <w:jc w:val="center"/>
        </w:trPr>
        <w:tc>
          <w:tcPr>
            <w:tcW w:w="5112" w:type="dxa"/>
          </w:tcPr>
          <w:p w:rsidR="001D48E1" w:rsidRPr="001D48E1" w:rsidRDefault="001D48E1" w:rsidP="001D48E1">
            <w:pPr>
              <w:rPr>
                <w:sz w:val="22"/>
              </w:rPr>
            </w:pPr>
            <w:r w:rsidRPr="001D48E1">
              <w:rPr>
                <w:sz w:val="22"/>
              </w:rPr>
              <w:tab/>
              <w:t>Earnings from Continuing Operations</w:t>
            </w:r>
          </w:p>
        </w:tc>
        <w:tc>
          <w:tcPr>
            <w:tcW w:w="1477" w:type="dxa"/>
          </w:tcPr>
          <w:p w:rsidR="001D48E1" w:rsidRPr="001D48E1" w:rsidRDefault="001D48E1" w:rsidP="001D48E1">
            <w:pPr>
              <w:rPr>
                <w:sz w:val="22"/>
              </w:rPr>
            </w:pPr>
            <w:r w:rsidRPr="001D48E1">
              <w:rPr>
                <w:sz w:val="22"/>
              </w:rPr>
              <w:t xml:space="preserve">$16,066 </w:t>
            </w:r>
          </w:p>
        </w:tc>
        <w:tc>
          <w:tcPr>
            <w:tcW w:w="1477" w:type="dxa"/>
            <w:gridSpan w:val="2"/>
          </w:tcPr>
          <w:p w:rsidR="001D48E1" w:rsidRPr="001D48E1" w:rsidRDefault="001D48E1" w:rsidP="001D48E1">
            <w:pPr>
              <w:rPr>
                <w:sz w:val="22"/>
              </w:rPr>
            </w:pPr>
            <w:r w:rsidRPr="001D48E1">
              <w:rPr>
                <w:sz w:val="22"/>
              </w:rPr>
              <w:t xml:space="preserve">$33,046 </w:t>
            </w:r>
          </w:p>
        </w:tc>
      </w:tr>
      <w:tr w:rsidR="001D48E1" w:rsidRPr="001D48E1" w:rsidTr="001D48E1">
        <w:tblPrEx>
          <w:tblCellMar>
            <w:top w:w="0" w:type="dxa"/>
            <w:bottom w:w="0" w:type="dxa"/>
          </w:tblCellMar>
        </w:tblPrEx>
        <w:trPr>
          <w:jc w:val="center"/>
        </w:trPr>
        <w:tc>
          <w:tcPr>
            <w:tcW w:w="5112" w:type="dxa"/>
          </w:tcPr>
          <w:p w:rsidR="001D48E1" w:rsidRPr="001D48E1" w:rsidRDefault="001D48E1" w:rsidP="001D48E1">
            <w:pPr>
              <w:rPr>
                <w:sz w:val="22"/>
              </w:rPr>
            </w:pPr>
            <w:r w:rsidRPr="001D48E1">
              <w:rPr>
                <w:sz w:val="22"/>
              </w:rPr>
              <w:t xml:space="preserve">Discontinued Operations, Net of tax benefit </w:t>
            </w:r>
          </w:p>
        </w:tc>
        <w:tc>
          <w:tcPr>
            <w:tcW w:w="1477" w:type="dxa"/>
          </w:tcPr>
          <w:p w:rsidR="001D48E1" w:rsidRPr="001D48E1" w:rsidRDefault="001D48E1" w:rsidP="001D48E1">
            <w:pPr>
              <w:rPr>
                <w:sz w:val="22"/>
              </w:rPr>
            </w:pPr>
          </w:p>
        </w:tc>
        <w:tc>
          <w:tcPr>
            <w:tcW w:w="1477" w:type="dxa"/>
            <w:gridSpan w:val="2"/>
          </w:tcPr>
          <w:p w:rsidR="001D48E1" w:rsidRPr="001D48E1" w:rsidRDefault="001D48E1" w:rsidP="001D48E1">
            <w:pPr>
              <w:rPr>
                <w:sz w:val="22"/>
              </w:rPr>
            </w:pPr>
            <w:r w:rsidRPr="001D48E1">
              <w:rPr>
                <w:sz w:val="22"/>
              </w:rPr>
              <w:t>($31,301)</w:t>
            </w:r>
          </w:p>
        </w:tc>
      </w:tr>
      <w:tr w:rsidR="001D48E1" w:rsidRPr="001D48E1" w:rsidTr="001D48E1">
        <w:tblPrEx>
          <w:tblCellMar>
            <w:top w:w="0" w:type="dxa"/>
            <w:bottom w:w="0" w:type="dxa"/>
          </w:tblCellMar>
        </w:tblPrEx>
        <w:trPr>
          <w:gridAfter w:val="1"/>
          <w:wAfter w:w="73" w:type="dxa"/>
          <w:jc w:val="center"/>
        </w:trPr>
        <w:tc>
          <w:tcPr>
            <w:tcW w:w="5112" w:type="dxa"/>
          </w:tcPr>
          <w:p w:rsidR="001D48E1" w:rsidRPr="001D48E1" w:rsidRDefault="001D48E1" w:rsidP="001D48E1">
            <w:pPr>
              <w:rPr>
                <w:sz w:val="22"/>
              </w:rPr>
            </w:pPr>
            <w:r w:rsidRPr="001D48E1">
              <w:rPr>
                <w:sz w:val="22"/>
              </w:rPr>
              <w:t>Extraordinary Item, Net of tax benefit (Note 11)</w:t>
            </w:r>
          </w:p>
        </w:tc>
        <w:tc>
          <w:tcPr>
            <w:tcW w:w="1477" w:type="dxa"/>
          </w:tcPr>
          <w:p w:rsidR="001D48E1" w:rsidRPr="001D48E1" w:rsidRDefault="001D48E1" w:rsidP="001D48E1">
            <w:pPr>
              <w:rPr>
                <w:sz w:val="22"/>
                <w:u w:val="single"/>
              </w:rPr>
            </w:pPr>
            <w:r w:rsidRPr="001D48E1">
              <w:rPr>
                <w:sz w:val="22"/>
                <w:u w:val="single"/>
              </w:rPr>
              <w:t>($11,695)</w:t>
            </w:r>
          </w:p>
        </w:tc>
        <w:tc>
          <w:tcPr>
            <w:tcW w:w="1404" w:type="dxa"/>
          </w:tcPr>
          <w:p w:rsidR="001D48E1" w:rsidRPr="001D48E1" w:rsidRDefault="001D48E1" w:rsidP="001D48E1">
            <w:pPr>
              <w:rPr>
                <w:sz w:val="22"/>
              </w:rPr>
            </w:pPr>
            <w:r w:rsidRPr="001D48E1">
              <w:rPr>
                <w:sz w:val="22"/>
                <w:u w:val="single"/>
              </w:rPr>
              <w:t xml:space="preserve">               </w:t>
            </w:r>
          </w:p>
        </w:tc>
      </w:tr>
      <w:tr w:rsidR="001D48E1" w:rsidRPr="001D48E1" w:rsidTr="001D48E1">
        <w:tblPrEx>
          <w:tblCellMar>
            <w:top w:w="0" w:type="dxa"/>
            <w:bottom w:w="0" w:type="dxa"/>
          </w:tblCellMar>
        </w:tblPrEx>
        <w:trPr>
          <w:jc w:val="center"/>
        </w:trPr>
        <w:tc>
          <w:tcPr>
            <w:tcW w:w="5112" w:type="dxa"/>
          </w:tcPr>
          <w:p w:rsidR="001D48E1" w:rsidRPr="001D48E1" w:rsidRDefault="001D48E1" w:rsidP="001D48E1">
            <w:pPr>
              <w:rPr>
                <w:sz w:val="22"/>
              </w:rPr>
            </w:pPr>
            <w:r w:rsidRPr="001D48E1">
              <w:rPr>
                <w:sz w:val="22"/>
              </w:rPr>
              <w:tab/>
              <w:t>Net Income</w:t>
            </w:r>
          </w:p>
        </w:tc>
        <w:tc>
          <w:tcPr>
            <w:tcW w:w="1477" w:type="dxa"/>
          </w:tcPr>
          <w:p w:rsidR="001D48E1" w:rsidRPr="001D48E1" w:rsidRDefault="001D48E1" w:rsidP="001D48E1">
            <w:pPr>
              <w:rPr>
                <w:sz w:val="22"/>
                <w:u w:val="double"/>
              </w:rPr>
            </w:pPr>
            <w:r w:rsidRPr="001D48E1">
              <w:rPr>
                <w:sz w:val="22"/>
                <w:u w:val="double"/>
              </w:rPr>
              <w:t xml:space="preserve">  $4,371 </w:t>
            </w:r>
          </w:p>
        </w:tc>
        <w:tc>
          <w:tcPr>
            <w:tcW w:w="1477" w:type="dxa"/>
            <w:gridSpan w:val="2"/>
          </w:tcPr>
          <w:p w:rsidR="001D48E1" w:rsidRPr="001D48E1" w:rsidRDefault="001D48E1" w:rsidP="001D48E1">
            <w:pPr>
              <w:rPr>
                <w:sz w:val="22"/>
              </w:rPr>
            </w:pPr>
            <w:r w:rsidRPr="001D48E1">
              <w:rPr>
                <w:sz w:val="22"/>
                <w:u w:val="double"/>
              </w:rPr>
              <w:t xml:space="preserve">  $1,745 </w:t>
            </w:r>
          </w:p>
        </w:tc>
      </w:tr>
      <w:tr w:rsidR="001D48E1" w:rsidRPr="001D48E1" w:rsidTr="001D48E1">
        <w:tblPrEx>
          <w:tblCellMar>
            <w:top w:w="0" w:type="dxa"/>
            <w:bottom w:w="0" w:type="dxa"/>
          </w:tblCellMar>
        </w:tblPrEx>
        <w:trPr>
          <w:jc w:val="center"/>
        </w:trPr>
        <w:tc>
          <w:tcPr>
            <w:tcW w:w="5112" w:type="dxa"/>
          </w:tcPr>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r w:rsidRPr="001D48E1">
              <w:rPr>
                <w:sz w:val="22"/>
              </w:rPr>
              <w:lastRenderedPageBreak/>
              <w:t>Earnings Per Common Share</w:t>
            </w:r>
          </w:p>
        </w:tc>
        <w:tc>
          <w:tcPr>
            <w:tcW w:w="1477" w:type="dxa"/>
          </w:tcPr>
          <w:p w:rsidR="001D48E1" w:rsidRPr="001D48E1" w:rsidRDefault="001D48E1" w:rsidP="001D48E1">
            <w:pPr>
              <w:rPr>
                <w:sz w:val="22"/>
              </w:rPr>
            </w:pPr>
          </w:p>
        </w:tc>
        <w:tc>
          <w:tcPr>
            <w:tcW w:w="1477" w:type="dxa"/>
            <w:gridSpan w:val="2"/>
          </w:tcPr>
          <w:p w:rsidR="001D48E1" w:rsidRPr="001D48E1" w:rsidRDefault="001D48E1" w:rsidP="001D48E1">
            <w:pPr>
              <w:rPr>
                <w:sz w:val="22"/>
              </w:rPr>
            </w:pPr>
          </w:p>
        </w:tc>
      </w:tr>
      <w:tr w:rsidR="001D48E1" w:rsidRPr="001D48E1" w:rsidTr="001D48E1">
        <w:tblPrEx>
          <w:tblCellMar>
            <w:top w:w="0" w:type="dxa"/>
            <w:bottom w:w="0" w:type="dxa"/>
          </w:tblCellMar>
        </w:tblPrEx>
        <w:trPr>
          <w:jc w:val="center"/>
        </w:trPr>
        <w:tc>
          <w:tcPr>
            <w:tcW w:w="5112" w:type="dxa"/>
          </w:tcPr>
          <w:p w:rsidR="001D48E1" w:rsidRPr="001D48E1" w:rsidRDefault="001D48E1" w:rsidP="001D48E1">
            <w:pPr>
              <w:rPr>
                <w:sz w:val="22"/>
              </w:rPr>
            </w:pPr>
            <w:r w:rsidRPr="001D48E1">
              <w:rPr>
                <w:sz w:val="22"/>
              </w:rPr>
              <w:lastRenderedPageBreak/>
              <w:t>From Continuing Operations</w:t>
            </w:r>
          </w:p>
        </w:tc>
        <w:tc>
          <w:tcPr>
            <w:tcW w:w="1477" w:type="dxa"/>
          </w:tcPr>
          <w:p w:rsidR="001D48E1" w:rsidRPr="001D48E1" w:rsidRDefault="001D48E1" w:rsidP="001D48E1">
            <w:pPr>
              <w:rPr>
                <w:sz w:val="22"/>
              </w:rPr>
            </w:pPr>
            <w:r w:rsidRPr="001D48E1">
              <w:rPr>
                <w:sz w:val="22"/>
              </w:rPr>
              <w:t xml:space="preserve">$1.98     </w:t>
            </w:r>
          </w:p>
        </w:tc>
        <w:tc>
          <w:tcPr>
            <w:tcW w:w="1477" w:type="dxa"/>
            <w:gridSpan w:val="2"/>
          </w:tcPr>
          <w:p w:rsidR="001D48E1" w:rsidRPr="001D48E1" w:rsidRDefault="001D48E1" w:rsidP="001D48E1">
            <w:pPr>
              <w:rPr>
                <w:sz w:val="22"/>
              </w:rPr>
            </w:pPr>
            <w:r w:rsidRPr="001D48E1">
              <w:rPr>
                <w:sz w:val="22"/>
              </w:rPr>
              <w:t xml:space="preserve">$4.08 </w:t>
            </w:r>
          </w:p>
        </w:tc>
      </w:tr>
      <w:tr w:rsidR="001D48E1" w:rsidRPr="001D48E1" w:rsidTr="001D48E1">
        <w:tblPrEx>
          <w:tblCellMar>
            <w:top w:w="0" w:type="dxa"/>
            <w:bottom w:w="0" w:type="dxa"/>
          </w:tblCellMar>
        </w:tblPrEx>
        <w:trPr>
          <w:jc w:val="center"/>
        </w:trPr>
        <w:tc>
          <w:tcPr>
            <w:tcW w:w="5112" w:type="dxa"/>
          </w:tcPr>
          <w:p w:rsidR="001D48E1" w:rsidRPr="001D48E1" w:rsidRDefault="001D48E1" w:rsidP="001D48E1">
            <w:pPr>
              <w:rPr>
                <w:sz w:val="22"/>
              </w:rPr>
            </w:pPr>
            <w:r w:rsidRPr="001D48E1">
              <w:rPr>
                <w:sz w:val="22"/>
              </w:rPr>
              <w:t>Other</w:t>
            </w:r>
          </w:p>
        </w:tc>
        <w:tc>
          <w:tcPr>
            <w:tcW w:w="1477" w:type="dxa"/>
          </w:tcPr>
          <w:p w:rsidR="001D48E1" w:rsidRPr="001D48E1" w:rsidRDefault="001D48E1" w:rsidP="001D48E1">
            <w:pPr>
              <w:rPr>
                <w:sz w:val="22"/>
                <w:u w:val="single"/>
              </w:rPr>
            </w:pPr>
            <w:r w:rsidRPr="001D48E1">
              <w:rPr>
                <w:sz w:val="22"/>
                <w:u w:val="single"/>
              </w:rPr>
              <w:t>($1.44)</w:t>
            </w:r>
          </w:p>
        </w:tc>
        <w:tc>
          <w:tcPr>
            <w:tcW w:w="1477" w:type="dxa"/>
            <w:gridSpan w:val="2"/>
          </w:tcPr>
          <w:p w:rsidR="001D48E1" w:rsidRPr="001D48E1" w:rsidRDefault="001D48E1" w:rsidP="001D48E1">
            <w:pPr>
              <w:rPr>
                <w:sz w:val="22"/>
              </w:rPr>
            </w:pPr>
            <w:r w:rsidRPr="001D48E1">
              <w:rPr>
                <w:sz w:val="22"/>
                <w:u w:val="single"/>
              </w:rPr>
              <w:t>($3.86)</w:t>
            </w:r>
          </w:p>
        </w:tc>
      </w:tr>
      <w:tr w:rsidR="001D48E1" w:rsidRPr="001D48E1" w:rsidTr="001D48E1">
        <w:tblPrEx>
          <w:tblCellMar>
            <w:top w:w="0" w:type="dxa"/>
            <w:bottom w:w="0" w:type="dxa"/>
          </w:tblCellMar>
        </w:tblPrEx>
        <w:trPr>
          <w:jc w:val="center"/>
        </w:trPr>
        <w:tc>
          <w:tcPr>
            <w:tcW w:w="5112" w:type="dxa"/>
          </w:tcPr>
          <w:p w:rsidR="001D48E1" w:rsidRPr="001D48E1" w:rsidRDefault="001D48E1" w:rsidP="001D48E1">
            <w:pPr>
              <w:rPr>
                <w:sz w:val="22"/>
              </w:rPr>
            </w:pPr>
            <w:r w:rsidRPr="001D48E1">
              <w:rPr>
                <w:sz w:val="22"/>
              </w:rPr>
              <w:t>Net Income</w:t>
            </w:r>
          </w:p>
        </w:tc>
        <w:tc>
          <w:tcPr>
            <w:tcW w:w="1477" w:type="dxa"/>
          </w:tcPr>
          <w:p w:rsidR="001D48E1" w:rsidRPr="001D48E1" w:rsidRDefault="001D48E1" w:rsidP="001D48E1">
            <w:pPr>
              <w:rPr>
                <w:sz w:val="22"/>
                <w:u w:val="double"/>
              </w:rPr>
            </w:pPr>
            <w:r w:rsidRPr="001D48E1">
              <w:rPr>
                <w:sz w:val="22"/>
                <w:u w:val="double"/>
              </w:rPr>
              <w:t xml:space="preserve"> $0.54 </w:t>
            </w:r>
          </w:p>
        </w:tc>
        <w:tc>
          <w:tcPr>
            <w:tcW w:w="1477" w:type="dxa"/>
            <w:gridSpan w:val="2"/>
          </w:tcPr>
          <w:p w:rsidR="001D48E1" w:rsidRPr="001D48E1" w:rsidRDefault="001D48E1" w:rsidP="001D48E1">
            <w:pPr>
              <w:rPr>
                <w:sz w:val="22"/>
              </w:rPr>
            </w:pPr>
            <w:r w:rsidRPr="001D48E1">
              <w:rPr>
                <w:sz w:val="22"/>
                <w:u w:val="double"/>
              </w:rPr>
              <w:t xml:space="preserve"> $0.22 </w:t>
            </w:r>
          </w:p>
        </w:tc>
      </w:tr>
      <w:tr w:rsidR="001D48E1" w:rsidRPr="001D48E1" w:rsidTr="001D48E1">
        <w:tblPrEx>
          <w:tblCellMar>
            <w:top w:w="0" w:type="dxa"/>
            <w:bottom w:w="0" w:type="dxa"/>
          </w:tblCellMar>
        </w:tblPrEx>
        <w:trPr>
          <w:jc w:val="center"/>
        </w:trPr>
        <w:tc>
          <w:tcPr>
            <w:tcW w:w="5112" w:type="dxa"/>
          </w:tcPr>
          <w:p w:rsidR="001D48E1" w:rsidRPr="001D48E1" w:rsidRDefault="001D48E1" w:rsidP="001D48E1">
            <w:pPr>
              <w:rPr>
                <w:sz w:val="22"/>
              </w:rPr>
            </w:pPr>
          </w:p>
          <w:p w:rsidR="001D48E1" w:rsidRPr="001D48E1" w:rsidRDefault="001D48E1" w:rsidP="001D48E1">
            <w:pPr>
              <w:rPr>
                <w:sz w:val="22"/>
              </w:rPr>
            </w:pPr>
            <w:r w:rsidRPr="001D48E1">
              <w:rPr>
                <w:sz w:val="22"/>
              </w:rPr>
              <w:t>Weighted shares of common stock outstanding</w:t>
            </w:r>
          </w:p>
        </w:tc>
        <w:tc>
          <w:tcPr>
            <w:tcW w:w="1477" w:type="dxa"/>
          </w:tcPr>
          <w:p w:rsidR="001D48E1" w:rsidRPr="001D48E1" w:rsidRDefault="001D48E1" w:rsidP="001D48E1">
            <w:pPr>
              <w:rPr>
                <w:sz w:val="22"/>
                <w:u w:val="double"/>
              </w:rPr>
            </w:pPr>
          </w:p>
          <w:p w:rsidR="001D48E1" w:rsidRPr="001D48E1" w:rsidRDefault="001D48E1" w:rsidP="001D48E1">
            <w:pPr>
              <w:rPr>
                <w:sz w:val="22"/>
                <w:u w:val="double"/>
              </w:rPr>
            </w:pPr>
            <w:r w:rsidRPr="001D48E1">
              <w:rPr>
                <w:sz w:val="22"/>
                <w:u w:val="double"/>
              </w:rPr>
              <w:t xml:space="preserve"> 8,105 </w:t>
            </w:r>
          </w:p>
        </w:tc>
        <w:tc>
          <w:tcPr>
            <w:tcW w:w="1477" w:type="dxa"/>
            <w:gridSpan w:val="2"/>
          </w:tcPr>
          <w:p w:rsidR="001D48E1" w:rsidRPr="001D48E1" w:rsidRDefault="001D48E1" w:rsidP="001D48E1">
            <w:pPr>
              <w:rPr>
                <w:sz w:val="22"/>
                <w:u w:val="double"/>
              </w:rPr>
            </w:pPr>
          </w:p>
          <w:p w:rsidR="001D48E1" w:rsidRPr="001D48E1" w:rsidRDefault="001D48E1" w:rsidP="001D48E1">
            <w:pPr>
              <w:rPr>
                <w:sz w:val="22"/>
                <w:u w:val="double"/>
              </w:rPr>
            </w:pPr>
            <w:r w:rsidRPr="001D48E1">
              <w:rPr>
                <w:sz w:val="22"/>
                <w:u w:val="double"/>
              </w:rPr>
              <w:t xml:space="preserve"> 8,105 </w:t>
            </w:r>
          </w:p>
        </w:tc>
      </w:tr>
    </w:tbl>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r w:rsidRPr="001D48E1">
        <w:rPr>
          <w:sz w:val="22"/>
        </w:rPr>
        <w:t>The accompanying notes are an integral part of the consolidated financial statements.</w:t>
      </w: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proofErr w:type="gramStart"/>
      <w:r w:rsidRPr="001D48E1">
        <w:rPr>
          <w:sz w:val="22"/>
        </w:rPr>
        <w:t>vi</w:t>
      </w:r>
      <w:proofErr w:type="gramEnd"/>
    </w:p>
    <w:p w:rsidR="001D48E1" w:rsidRPr="001D48E1" w:rsidRDefault="001D48E1" w:rsidP="001D48E1">
      <w:pPr>
        <w:rPr>
          <w:sz w:val="22"/>
        </w:rPr>
      </w:pPr>
      <w:r w:rsidRPr="001D48E1">
        <w:rPr>
          <w:sz w:val="22"/>
        </w:rPr>
        <w:br w:type="page"/>
      </w:r>
      <w:r w:rsidRPr="001D48E1">
        <w:rPr>
          <w:b/>
          <w:sz w:val="22"/>
        </w:rPr>
        <w:lastRenderedPageBreak/>
        <w:t>STATEMENT OF FINANCIAL CONDITION</w:t>
      </w:r>
    </w:p>
    <w:p w:rsidR="001D48E1" w:rsidRPr="001D48E1" w:rsidRDefault="001D48E1" w:rsidP="001D48E1">
      <w:pPr>
        <w:rPr>
          <w:sz w:val="22"/>
        </w:rPr>
      </w:pPr>
      <w:r w:rsidRPr="001D48E1">
        <w:rPr>
          <w:sz w:val="22"/>
        </w:rPr>
        <w:t>APOLLO SHOES, INC.</w:t>
      </w:r>
    </w:p>
    <w:p w:rsidR="001D48E1" w:rsidRPr="001D48E1" w:rsidRDefault="001D48E1" w:rsidP="001D48E1">
      <w:pPr>
        <w:rPr>
          <w:sz w:val="22"/>
        </w:rPr>
      </w:pPr>
      <w:proofErr w:type="gramStart"/>
      <w:r w:rsidRPr="001D48E1">
        <w:rPr>
          <w:i/>
          <w:sz w:val="22"/>
        </w:rPr>
        <w:t>in</w:t>
      </w:r>
      <w:proofErr w:type="gramEnd"/>
      <w:r w:rsidRPr="001D48E1">
        <w:rPr>
          <w:i/>
          <w:sz w:val="22"/>
        </w:rPr>
        <w:t xml:space="preserve"> thousands</w:t>
      </w:r>
    </w:p>
    <w:p w:rsidR="001D48E1" w:rsidRPr="001D48E1" w:rsidRDefault="001D48E1" w:rsidP="001D48E1">
      <w:pPr>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6432"/>
        <w:gridCol w:w="1392"/>
        <w:gridCol w:w="1392"/>
      </w:tblGrid>
      <w:tr w:rsidR="001D48E1" w:rsidRPr="001D48E1" w:rsidTr="001D48E1">
        <w:tblPrEx>
          <w:tblCellMar>
            <w:top w:w="0" w:type="dxa"/>
            <w:bottom w:w="0" w:type="dxa"/>
          </w:tblCellMar>
        </w:tblPrEx>
        <w:tc>
          <w:tcPr>
            <w:tcW w:w="6432" w:type="dxa"/>
          </w:tcPr>
          <w:p w:rsidR="001D48E1" w:rsidRPr="001D48E1" w:rsidRDefault="001D48E1" w:rsidP="001D48E1">
            <w:pPr>
              <w:rPr>
                <w:sz w:val="22"/>
              </w:rPr>
            </w:pPr>
            <w:r w:rsidRPr="001D48E1">
              <w:rPr>
                <w:sz w:val="22"/>
              </w:rPr>
              <w:t>As of December 31</w:t>
            </w:r>
          </w:p>
        </w:tc>
        <w:tc>
          <w:tcPr>
            <w:tcW w:w="1392" w:type="dxa"/>
            <w:tcBorders>
              <w:top w:val="single" w:sz="7" w:space="0" w:color="auto"/>
              <w:bottom w:val="single" w:sz="7" w:space="0" w:color="auto"/>
            </w:tcBorders>
          </w:tcPr>
          <w:p w:rsidR="001D48E1" w:rsidRPr="001D48E1" w:rsidRDefault="001D48E1" w:rsidP="001D48E1">
            <w:pPr>
              <w:rPr>
                <w:sz w:val="22"/>
              </w:rPr>
            </w:pPr>
            <w:r w:rsidRPr="001D48E1">
              <w:rPr>
                <w:b/>
                <w:sz w:val="22"/>
              </w:rPr>
              <w:t>2006</w:t>
            </w:r>
          </w:p>
        </w:tc>
        <w:tc>
          <w:tcPr>
            <w:tcW w:w="1392" w:type="dxa"/>
            <w:tcBorders>
              <w:top w:val="single" w:sz="7" w:space="0" w:color="auto"/>
              <w:bottom w:val="single" w:sz="7" w:space="0" w:color="auto"/>
            </w:tcBorders>
          </w:tcPr>
          <w:p w:rsidR="001D48E1" w:rsidRPr="001D48E1" w:rsidRDefault="001D48E1" w:rsidP="001D48E1">
            <w:pPr>
              <w:rPr>
                <w:b/>
                <w:sz w:val="22"/>
              </w:rPr>
            </w:pPr>
            <w:r w:rsidRPr="001D48E1">
              <w:rPr>
                <w:b/>
                <w:sz w:val="22"/>
              </w:rPr>
              <w:t>2005</w:t>
            </w:r>
          </w:p>
        </w:tc>
      </w:tr>
      <w:tr w:rsidR="001D48E1" w:rsidRPr="001D48E1" w:rsidTr="001D48E1">
        <w:tblPrEx>
          <w:tblCellMar>
            <w:top w:w="0" w:type="dxa"/>
            <w:bottom w:w="0" w:type="dxa"/>
          </w:tblCellMar>
        </w:tblPrEx>
        <w:tc>
          <w:tcPr>
            <w:tcW w:w="6432" w:type="dxa"/>
          </w:tcPr>
          <w:p w:rsidR="001D48E1" w:rsidRPr="001D48E1" w:rsidRDefault="001D48E1" w:rsidP="001D48E1">
            <w:pPr>
              <w:rPr>
                <w:sz w:val="22"/>
              </w:rPr>
            </w:pPr>
            <w:r w:rsidRPr="001D48E1">
              <w:rPr>
                <w:b/>
                <w:sz w:val="22"/>
              </w:rPr>
              <w:t>Assets</w:t>
            </w:r>
          </w:p>
        </w:tc>
        <w:tc>
          <w:tcPr>
            <w:tcW w:w="1392" w:type="dxa"/>
          </w:tcPr>
          <w:p w:rsidR="001D48E1" w:rsidRPr="001D48E1" w:rsidRDefault="001D48E1" w:rsidP="001D48E1">
            <w:pPr>
              <w:rPr>
                <w:sz w:val="22"/>
              </w:rPr>
            </w:pPr>
          </w:p>
        </w:tc>
        <w:tc>
          <w:tcPr>
            <w:tcW w:w="1392" w:type="dxa"/>
          </w:tcPr>
          <w:p w:rsidR="001D48E1" w:rsidRPr="001D48E1" w:rsidRDefault="001D48E1" w:rsidP="001D48E1">
            <w:pPr>
              <w:rPr>
                <w:sz w:val="22"/>
              </w:rPr>
            </w:pPr>
          </w:p>
        </w:tc>
      </w:tr>
      <w:tr w:rsidR="001D48E1" w:rsidRPr="001D48E1" w:rsidTr="001D48E1">
        <w:tblPrEx>
          <w:tblCellMar>
            <w:top w:w="0" w:type="dxa"/>
            <w:bottom w:w="0" w:type="dxa"/>
          </w:tblCellMar>
        </w:tblPrEx>
        <w:tc>
          <w:tcPr>
            <w:tcW w:w="6432" w:type="dxa"/>
          </w:tcPr>
          <w:p w:rsidR="001D48E1" w:rsidRPr="001D48E1" w:rsidRDefault="001D48E1" w:rsidP="001D48E1">
            <w:pPr>
              <w:rPr>
                <w:sz w:val="22"/>
              </w:rPr>
            </w:pPr>
            <w:r w:rsidRPr="001D48E1">
              <w:rPr>
                <w:sz w:val="22"/>
              </w:rPr>
              <w:t>Cash</w:t>
            </w:r>
          </w:p>
        </w:tc>
        <w:tc>
          <w:tcPr>
            <w:tcW w:w="1392" w:type="dxa"/>
          </w:tcPr>
          <w:p w:rsidR="001D48E1" w:rsidRPr="001D48E1" w:rsidRDefault="001D48E1" w:rsidP="001D48E1">
            <w:pPr>
              <w:rPr>
                <w:sz w:val="22"/>
              </w:rPr>
            </w:pPr>
            <w:r w:rsidRPr="001D48E1">
              <w:rPr>
                <w:sz w:val="22"/>
              </w:rPr>
              <w:t>$3,245</w:t>
            </w:r>
          </w:p>
        </w:tc>
        <w:tc>
          <w:tcPr>
            <w:tcW w:w="1392" w:type="dxa"/>
          </w:tcPr>
          <w:p w:rsidR="001D48E1" w:rsidRPr="001D48E1" w:rsidRDefault="001D48E1" w:rsidP="001D48E1">
            <w:pPr>
              <w:rPr>
                <w:sz w:val="22"/>
              </w:rPr>
            </w:pPr>
            <w:r w:rsidRPr="001D48E1">
              <w:rPr>
                <w:sz w:val="22"/>
              </w:rPr>
              <w:t>$3,509</w:t>
            </w:r>
          </w:p>
        </w:tc>
      </w:tr>
      <w:tr w:rsidR="001D48E1" w:rsidRPr="001D48E1" w:rsidTr="001D48E1">
        <w:tblPrEx>
          <w:tblCellMar>
            <w:top w:w="0" w:type="dxa"/>
            <w:bottom w:w="0" w:type="dxa"/>
          </w:tblCellMar>
        </w:tblPrEx>
        <w:tc>
          <w:tcPr>
            <w:tcW w:w="6432" w:type="dxa"/>
          </w:tcPr>
          <w:p w:rsidR="001D48E1" w:rsidRPr="001D48E1" w:rsidRDefault="001D48E1" w:rsidP="001D48E1">
            <w:pPr>
              <w:rPr>
                <w:sz w:val="22"/>
              </w:rPr>
            </w:pPr>
            <w:r w:rsidRPr="001D48E1">
              <w:rPr>
                <w:sz w:val="22"/>
              </w:rPr>
              <w:t xml:space="preserve">Accounts Receivable (Net of Allowances of $1,263 and 210, respectively) (Note 3) </w:t>
            </w:r>
          </w:p>
        </w:tc>
        <w:tc>
          <w:tcPr>
            <w:tcW w:w="1392" w:type="dxa"/>
          </w:tcPr>
          <w:p w:rsidR="001D48E1" w:rsidRPr="001D48E1" w:rsidRDefault="001D48E1" w:rsidP="001D48E1">
            <w:pPr>
              <w:rPr>
                <w:sz w:val="22"/>
              </w:rPr>
            </w:pPr>
            <w:r w:rsidRPr="001D48E1">
              <w:rPr>
                <w:sz w:val="22"/>
              </w:rPr>
              <w:t>15,148</w:t>
            </w:r>
          </w:p>
        </w:tc>
        <w:tc>
          <w:tcPr>
            <w:tcW w:w="1392" w:type="dxa"/>
          </w:tcPr>
          <w:p w:rsidR="001D48E1" w:rsidRPr="001D48E1" w:rsidRDefault="001D48E1" w:rsidP="001D48E1">
            <w:pPr>
              <w:rPr>
                <w:sz w:val="22"/>
              </w:rPr>
            </w:pPr>
            <w:r w:rsidRPr="001D48E1">
              <w:rPr>
                <w:sz w:val="22"/>
              </w:rPr>
              <w:t>2,738</w:t>
            </w:r>
          </w:p>
        </w:tc>
      </w:tr>
      <w:tr w:rsidR="001D48E1" w:rsidRPr="001D48E1" w:rsidTr="001D48E1">
        <w:tblPrEx>
          <w:tblCellMar>
            <w:top w:w="0" w:type="dxa"/>
            <w:bottom w:w="0" w:type="dxa"/>
          </w:tblCellMar>
        </w:tblPrEx>
        <w:tc>
          <w:tcPr>
            <w:tcW w:w="6432" w:type="dxa"/>
          </w:tcPr>
          <w:p w:rsidR="001D48E1" w:rsidRPr="001D48E1" w:rsidRDefault="001D48E1" w:rsidP="001D48E1">
            <w:pPr>
              <w:rPr>
                <w:sz w:val="22"/>
              </w:rPr>
            </w:pPr>
            <w:r w:rsidRPr="001D48E1">
              <w:rPr>
                <w:sz w:val="22"/>
              </w:rPr>
              <w:t>Inventory (Note 4)</w:t>
            </w:r>
          </w:p>
        </w:tc>
        <w:tc>
          <w:tcPr>
            <w:tcW w:w="1392" w:type="dxa"/>
          </w:tcPr>
          <w:p w:rsidR="001D48E1" w:rsidRPr="001D48E1" w:rsidRDefault="001D48E1" w:rsidP="001D48E1">
            <w:pPr>
              <w:rPr>
                <w:sz w:val="22"/>
              </w:rPr>
            </w:pPr>
            <w:r w:rsidRPr="001D48E1">
              <w:rPr>
                <w:sz w:val="22"/>
              </w:rPr>
              <w:t>15,813</w:t>
            </w:r>
          </w:p>
        </w:tc>
        <w:tc>
          <w:tcPr>
            <w:tcW w:w="1392" w:type="dxa"/>
          </w:tcPr>
          <w:p w:rsidR="001D48E1" w:rsidRPr="001D48E1" w:rsidRDefault="001D48E1" w:rsidP="001D48E1">
            <w:pPr>
              <w:rPr>
                <w:sz w:val="22"/>
              </w:rPr>
            </w:pPr>
            <w:r w:rsidRPr="001D48E1">
              <w:rPr>
                <w:sz w:val="22"/>
              </w:rPr>
              <w:t>13,823</w:t>
            </w:r>
          </w:p>
        </w:tc>
      </w:tr>
      <w:tr w:rsidR="001D48E1" w:rsidRPr="001D48E1" w:rsidTr="001D48E1">
        <w:tblPrEx>
          <w:tblCellMar>
            <w:top w:w="0" w:type="dxa"/>
            <w:bottom w:w="0" w:type="dxa"/>
          </w:tblCellMar>
        </w:tblPrEx>
        <w:tc>
          <w:tcPr>
            <w:tcW w:w="6432" w:type="dxa"/>
          </w:tcPr>
          <w:p w:rsidR="001D48E1" w:rsidRPr="001D48E1" w:rsidRDefault="001D48E1" w:rsidP="001D48E1">
            <w:pPr>
              <w:rPr>
                <w:sz w:val="22"/>
              </w:rPr>
            </w:pPr>
            <w:r w:rsidRPr="001D48E1">
              <w:rPr>
                <w:sz w:val="22"/>
              </w:rPr>
              <w:t>Prepaid Expenses</w:t>
            </w:r>
          </w:p>
        </w:tc>
        <w:tc>
          <w:tcPr>
            <w:tcW w:w="1392" w:type="dxa"/>
          </w:tcPr>
          <w:p w:rsidR="001D48E1" w:rsidRPr="001D48E1" w:rsidRDefault="001D48E1" w:rsidP="001D48E1">
            <w:pPr>
              <w:rPr>
                <w:sz w:val="22"/>
              </w:rPr>
            </w:pPr>
            <w:r w:rsidRPr="001D48E1">
              <w:rPr>
                <w:sz w:val="22"/>
                <w:u w:val="single"/>
              </w:rPr>
              <w:t xml:space="preserve">       951</w:t>
            </w:r>
          </w:p>
        </w:tc>
        <w:tc>
          <w:tcPr>
            <w:tcW w:w="1392" w:type="dxa"/>
          </w:tcPr>
          <w:p w:rsidR="001D48E1" w:rsidRPr="001D48E1" w:rsidRDefault="001D48E1" w:rsidP="001D48E1">
            <w:pPr>
              <w:rPr>
                <w:sz w:val="22"/>
                <w:u w:val="single"/>
              </w:rPr>
            </w:pPr>
            <w:r w:rsidRPr="001D48E1">
              <w:rPr>
                <w:sz w:val="22"/>
                <w:u w:val="single"/>
              </w:rPr>
              <w:t xml:space="preserve">      352</w:t>
            </w:r>
          </w:p>
        </w:tc>
      </w:tr>
      <w:tr w:rsidR="001D48E1" w:rsidRPr="001D48E1" w:rsidTr="001D48E1">
        <w:tblPrEx>
          <w:tblCellMar>
            <w:top w:w="0" w:type="dxa"/>
            <w:bottom w:w="0" w:type="dxa"/>
          </w:tblCellMar>
        </w:tblPrEx>
        <w:tc>
          <w:tcPr>
            <w:tcW w:w="6432" w:type="dxa"/>
          </w:tcPr>
          <w:p w:rsidR="001D48E1" w:rsidRPr="001D48E1" w:rsidRDefault="001D48E1" w:rsidP="001D48E1">
            <w:pPr>
              <w:rPr>
                <w:sz w:val="22"/>
              </w:rPr>
            </w:pPr>
            <w:r w:rsidRPr="001D48E1">
              <w:rPr>
                <w:sz w:val="22"/>
              </w:rPr>
              <w:t>Current Assets</w:t>
            </w:r>
          </w:p>
        </w:tc>
        <w:tc>
          <w:tcPr>
            <w:tcW w:w="1392" w:type="dxa"/>
          </w:tcPr>
          <w:p w:rsidR="001D48E1" w:rsidRPr="001D48E1" w:rsidRDefault="001D48E1" w:rsidP="001D48E1">
            <w:pPr>
              <w:rPr>
                <w:sz w:val="22"/>
              </w:rPr>
            </w:pPr>
            <w:r w:rsidRPr="001D48E1">
              <w:rPr>
                <w:sz w:val="22"/>
                <w:u w:val="single"/>
              </w:rPr>
              <w:t>$35,157</w:t>
            </w:r>
          </w:p>
        </w:tc>
        <w:tc>
          <w:tcPr>
            <w:tcW w:w="1392" w:type="dxa"/>
          </w:tcPr>
          <w:p w:rsidR="001D48E1" w:rsidRPr="001D48E1" w:rsidRDefault="001D48E1" w:rsidP="001D48E1">
            <w:pPr>
              <w:rPr>
                <w:sz w:val="22"/>
                <w:u w:val="single"/>
              </w:rPr>
            </w:pPr>
            <w:r w:rsidRPr="001D48E1">
              <w:rPr>
                <w:sz w:val="22"/>
                <w:u w:val="single"/>
              </w:rPr>
              <w:t>$20,422</w:t>
            </w:r>
          </w:p>
        </w:tc>
      </w:tr>
      <w:tr w:rsidR="001D48E1" w:rsidRPr="001D48E1" w:rsidTr="001D48E1">
        <w:tblPrEx>
          <w:tblCellMar>
            <w:top w:w="0" w:type="dxa"/>
            <w:bottom w:w="0" w:type="dxa"/>
          </w:tblCellMar>
        </w:tblPrEx>
        <w:tc>
          <w:tcPr>
            <w:tcW w:w="6432" w:type="dxa"/>
          </w:tcPr>
          <w:p w:rsidR="001D48E1" w:rsidRPr="001D48E1" w:rsidRDefault="001D48E1" w:rsidP="001D48E1">
            <w:pPr>
              <w:rPr>
                <w:sz w:val="22"/>
              </w:rPr>
            </w:pPr>
            <w:r w:rsidRPr="001D48E1">
              <w:rPr>
                <w:sz w:val="22"/>
              </w:rPr>
              <w:t>Property, Plant, and Equipment (Note 5)</w:t>
            </w:r>
          </w:p>
        </w:tc>
        <w:tc>
          <w:tcPr>
            <w:tcW w:w="1392" w:type="dxa"/>
          </w:tcPr>
          <w:p w:rsidR="001D48E1" w:rsidRPr="001D48E1" w:rsidRDefault="001D48E1" w:rsidP="001D48E1">
            <w:pPr>
              <w:rPr>
                <w:sz w:val="22"/>
              </w:rPr>
            </w:pPr>
            <w:r w:rsidRPr="001D48E1">
              <w:rPr>
                <w:sz w:val="22"/>
              </w:rPr>
              <w:t>1,174</w:t>
            </w:r>
          </w:p>
        </w:tc>
        <w:tc>
          <w:tcPr>
            <w:tcW w:w="1392" w:type="dxa"/>
          </w:tcPr>
          <w:p w:rsidR="001D48E1" w:rsidRPr="001D48E1" w:rsidRDefault="001D48E1" w:rsidP="001D48E1">
            <w:pPr>
              <w:rPr>
                <w:sz w:val="22"/>
              </w:rPr>
            </w:pPr>
            <w:r w:rsidRPr="001D48E1">
              <w:rPr>
                <w:sz w:val="22"/>
              </w:rPr>
              <w:t>300</w:t>
            </w:r>
          </w:p>
        </w:tc>
      </w:tr>
      <w:tr w:rsidR="001D48E1" w:rsidRPr="001D48E1" w:rsidTr="001D48E1">
        <w:tblPrEx>
          <w:tblCellMar>
            <w:top w:w="0" w:type="dxa"/>
            <w:bottom w:w="0" w:type="dxa"/>
          </w:tblCellMar>
        </w:tblPrEx>
        <w:tc>
          <w:tcPr>
            <w:tcW w:w="6432" w:type="dxa"/>
          </w:tcPr>
          <w:p w:rsidR="001D48E1" w:rsidRPr="001D48E1" w:rsidRDefault="001D48E1" w:rsidP="001D48E1">
            <w:pPr>
              <w:rPr>
                <w:sz w:val="22"/>
              </w:rPr>
            </w:pPr>
            <w:r w:rsidRPr="001D48E1">
              <w:rPr>
                <w:sz w:val="22"/>
              </w:rPr>
              <w:t>Less Accumulated Depreciation</w:t>
            </w:r>
          </w:p>
        </w:tc>
        <w:tc>
          <w:tcPr>
            <w:tcW w:w="1392" w:type="dxa"/>
          </w:tcPr>
          <w:p w:rsidR="001D48E1" w:rsidRPr="001D48E1" w:rsidRDefault="001D48E1" w:rsidP="001D48E1">
            <w:pPr>
              <w:rPr>
                <w:sz w:val="22"/>
              </w:rPr>
            </w:pPr>
            <w:r w:rsidRPr="001D48E1">
              <w:rPr>
                <w:sz w:val="22"/>
                <w:u w:val="single"/>
              </w:rPr>
              <w:t xml:space="preserve">    (164)</w:t>
            </w:r>
          </w:p>
        </w:tc>
        <w:tc>
          <w:tcPr>
            <w:tcW w:w="1392" w:type="dxa"/>
          </w:tcPr>
          <w:p w:rsidR="001D48E1" w:rsidRPr="001D48E1" w:rsidRDefault="001D48E1" w:rsidP="001D48E1">
            <w:pPr>
              <w:rPr>
                <w:sz w:val="22"/>
                <w:u w:val="single"/>
              </w:rPr>
            </w:pPr>
            <w:r w:rsidRPr="001D48E1">
              <w:rPr>
                <w:sz w:val="22"/>
                <w:u w:val="single"/>
              </w:rPr>
              <w:t xml:space="preserve">      (31)</w:t>
            </w:r>
          </w:p>
        </w:tc>
      </w:tr>
      <w:tr w:rsidR="001D48E1" w:rsidRPr="001D48E1" w:rsidTr="001D48E1">
        <w:tblPrEx>
          <w:tblCellMar>
            <w:top w:w="0" w:type="dxa"/>
            <w:bottom w:w="0" w:type="dxa"/>
          </w:tblCellMar>
        </w:tblPrEx>
        <w:tc>
          <w:tcPr>
            <w:tcW w:w="6432" w:type="dxa"/>
          </w:tcPr>
          <w:p w:rsidR="001D48E1" w:rsidRPr="001D48E1" w:rsidRDefault="001D48E1" w:rsidP="001D48E1">
            <w:pPr>
              <w:rPr>
                <w:sz w:val="22"/>
              </w:rPr>
            </w:pPr>
          </w:p>
        </w:tc>
        <w:tc>
          <w:tcPr>
            <w:tcW w:w="1392" w:type="dxa"/>
          </w:tcPr>
          <w:p w:rsidR="001D48E1" w:rsidRPr="001D48E1" w:rsidRDefault="001D48E1" w:rsidP="001D48E1">
            <w:pPr>
              <w:rPr>
                <w:sz w:val="22"/>
              </w:rPr>
            </w:pPr>
            <w:r w:rsidRPr="001D48E1">
              <w:rPr>
                <w:sz w:val="22"/>
                <w:u w:val="single"/>
              </w:rPr>
              <w:t xml:space="preserve">  $1,010</w:t>
            </w:r>
          </w:p>
        </w:tc>
        <w:tc>
          <w:tcPr>
            <w:tcW w:w="1392" w:type="dxa"/>
          </w:tcPr>
          <w:p w:rsidR="001D48E1" w:rsidRPr="001D48E1" w:rsidRDefault="001D48E1" w:rsidP="001D48E1">
            <w:pPr>
              <w:rPr>
                <w:sz w:val="22"/>
                <w:u w:val="single"/>
              </w:rPr>
            </w:pPr>
            <w:r w:rsidRPr="001D48E1">
              <w:rPr>
                <w:sz w:val="22"/>
                <w:u w:val="single"/>
              </w:rPr>
              <w:t xml:space="preserve">    $269</w:t>
            </w:r>
          </w:p>
        </w:tc>
      </w:tr>
      <w:tr w:rsidR="001D48E1" w:rsidRPr="001D48E1" w:rsidTr="001D48E1">
        <w:tblPrEx>
          <w:tblCellMar>
            <w:top w:w="0" w:type="dxa"/>
            <w:bottom w:w="0" w:type="dxa"/>
          </w:tblCellMar>
        </w:tblPrEx>
        <w:tc>
          <w:tcPr>
            <w:tcW w:w="6432" w:type="dxa"/>
          </w:tcPr>
          <w:p w:rsidR="001D48E1" w:rsidRPr="001D48E1" w:rsidRDefault="001D48E1" w:rsidP="001D48E1">
            <w:pPr>
              <w:rPr>
                <w:sz w:val="22"/>
              </w:rPr>
            </w:pPr>
            <w:r w:rsidRPr="001D48E1">
              <w:rPr>
                <w:sz w:val="22"/>
              </w:rPr>
              <w:t>Investments (Note 6)</w:t>
            </w:r>
          </w:p>
        </w:tc>
        <w:tc>
          <w:tcPr>
            <w:tcW w:w="1392" w:type="dxa"/>
          </w:tcPr>
          <w:p w:rsidR="001D48E1" w:rsidRPr="001D48E1" w:rsidRDefault="001D48E1" w:rsidP="001D48E1">
            <w:pPr>
              <w:rPr>
                <w:sz w:val="22"/>
              </w:rPr>
            </w:pPr>
            <w:r w:rsidRPr="001D48E1">
              <w:rPr>
                <w:sz w:val="22"/>
              </w:rPr>
              <w:t>613</w:t>
            </w:r>
          </w:p>
        </w:tc>
        <w:tc>
          <w:tcPr>
            <w:tcW w:w="1392" w:type="dxa"/>
          </w:tcPr>
          <w:p w:rsidR="001D48E1" w:rsidRPr="001D48E1" w:rsidRDefault="001D48E1" w:rsidP="001D48E1">
            <w:pPr>
              <w:rPr>
                <w:sz w:val="22"/>
              </w:rPr>
            </w:pPr>
            <w:r w:rsidRPr="001D48E1">
              <w:rPr>
                <w:sz w:val="22"/>
              </w:rPr>
              <w:t>613</w:t>
            </w:r>
          </w:p>
        </w:tc>
      </w:tr>
      <w:tr w:rsidR="001D48E1" w:rsidRPr="001D48E1" w:rsidTr="001D48E1">
        <w:tblPrEx>
          <w:tblCellMar>
            <w:top w:w="0" w:type="dxa"/>
            <w:bottom w:w="0" w:type="dxa"/>
          </w:tblCellMar>
        </w:tblPrEx>
        <w:tc>
          <w:tcPr>
            <w:tcW w:w="6432" w:type="dxa"/>
          </w:tcPr>
          <w:p w:rsidR="001D48E1" w:rsidRPr="001D48E1" w:rsidRDefault="001D48E1" w:rsidP="001D48E1">
            <w:pPr>
              <w:rPr>
                <w:sz w:val="22"/>
              </w:rPr>
            </w:pPr>
            <w:r w:rsidRPr="001D48E1">
              <w:rPr>
                <w:sz w:val="22"/>
              </w:rPr>
              <w:t>Other Assets</w:t>
            </w:r>
          </w:p>
        </w:tc>
        <w:tc>
          <w:tcPr>
            <w:tcW w:w="1392" w:type="dxa"/>
          </w:tcPr>
          <w:p w:rsidR="001D48E1" w:rsidRPr="001D48E1" w:rsidRDefault="001D48E1" w:rsidP="001D48E1">
            <w:pPr>
              <w:rPr>
                <w:sz w:val="22"/>
              </w:rPr>
            </w:pPr>
            <w:r w:rsidRPr="001D48E1">
              <w:rPr>
                <w:sz w:val="22"/>
                <w:u w:val="single"/>
              </w:rPr>
              <w:t xml:space="preserve">        14</w:t>
            </w:r>
          </w:p>
        </w:tc>
        <w:tc>
          <w:tcPr>
            <w:tcW w:w="1392" w:type="dxa"/>
          </w:tcPr>
          <w:p w:rsidR="001D48E1" w:rsidRPr="001D48E1" w:rsidRDefault="001D48E1" w:rsidP="001D48E1">
            <w:pPr>
              <w:rPr>
                <w:sz w:val="22"/>
                <w:u w:val="single"/>
              </w:rPr>
            </w:pPr>
            <w:r w:rsidRPr="001D48E1">
              <w:rPr>
                <w:sz w:val="22"/>
                <w:u w:val="single"/>
              </w:rPr>
              <w:t xml:space="preserve">          0</w:t>
            </w:r>
          </w:p>
        </w:tc>
      </w:tr>
      <w:tr w:rsidR="001D48E1" w:rsidRPr="001D48E1" w:rsidTr="001D48E1">
        <w:tblPrEx>
          <w:tblCellMar>
            <w:top w:w="0" w:type="dxa"/>
            <w:bottom w:w="0" w:type="dxa"/>
          </w:tblCellMar>
        </w:tblPrEx>
        <w:tc>
          <w:tcPr>
            <w:tcW w:w="6432" w:type="dxa"/>
          </w:tcPr>
          <w:p w:rsidR="001D48E1" w:rsidRPr="001D48E1" w:rsidRDefault="001D48E1" w:rsidP="001D48E1">
            <w:pPr>
              <w:rPr>
                <w:sz w:val="22"/>
              </w:rPr>
            </w:pPr>
            <w:r w:rsidRPr="001D48E1">
              <w:rPr>
                <w:sz w:val="22"/>
              </w:rPr>
              <w:t>Total Assets</w:t>
            </w:r>
          </w:p>
        </w:tc>
        <w:tc>
          <w:tcPr>
            <w:tcW w:w="1392" w:type="dxa"/>
          </w:tcPr>
          <w:p w:rsidR="001D48E1" w:rsidRPr="001D48E1" w:rsidRDefault="001D48E1" w:rsidP="001D48E1">
            <w:pPr>
              <w:rPr>
                <w:sz w:val="22"/>
              </w:rPr>
            </w:pPr>
            <w:r w:rsidRPr="001D48E1">
              <w:rPr>
                <w:sz w:val="22"/>
                <w:u w:val="double"/>
              </w:rPr>
              <w:t xml:space="preserve"> $36,794</w:t>
            </w:r>
          </w:p>
        </w:tc>
        <w:tc>
          <w:tcPr>
            <w:tcW w:w="1392" w:type="dxa"/>
          </w:tcPr>
          <w:p w:rsidR="001D48E1" w:rsidRPr="001D48E1" w:rsidRDefault="001D48E1" w:rsidP="001D48E1">
            <w:pPr>
              <w:rPr>
                <w:sz w:val="22"/>
                <w:u w:val="double"/>
              </w:rPr>
            </w:pPr>
            <w:r w:rsidRPr="001D48E1">
              <w:rPr>
                <w:sz w:val="22"/>
                <w:u w:val="double"/>
              </w:rPr>
              <w:t>$21,304</w:t>
            </w:r>
          </w:p>
        </w:tc>
      </w:tr>
      <w:tr w:rsidR="001D48E1" w:rsidRPr="001D48E1" w:rsidTr="001D48E1">
        <w:tblPrEx>
          <w:tblCellMar>
            <w:top w:w="0" w:type="dxa"/>
            <w:bottom w:w="0" w:type="dxa"/>
          </w:tblCellMar>
        </w:tblPrEx>
        <w:tc>
          <w:tcPr>
            <w:tcW w:w="6432" w:type="dxa"/>
          </w:tcPr>
          <w:p w:rsidR="001D48E1" w:rsidRPr="001D48E1" w:rsidRDefault="001D48E1" w:rsidP="001D48E1">
            <w:pPr>
              <w:rPr>
                <w:b/>
                <w:sz w:val="22"/>
              </w:rPr>
            </w:pPr>
          </w:p>
          <w:p w:rsidR="001D48E1" w:rsidRPr="001D48E1" w:rsidRDefault="001D48E1" w:rsidP="001D48E1">
            <w:pPr>
              <w:rPr>
                <w:sz w:val="22"/>
              </w:rPr>
            </w:pPr>
            <w:r w:rsidRPr="001D48E1">
              <w:rPr>
                <w:b/>
                <w:sz w:val="22"/>
              </w:rPr>
              <w:t>Liabilities and Shareholder's Equity</w:t>
            </w:r>
          </w:p>
        </w:tc>
        <w:tc>
          <w:tcPr>
            <w:tcW w:w="1392" w:type="dxa"/>
          </w:tcPr>
          <w:p w:rsidR="001D48E1" w:rsidRPr="001D48E1" w:rsidRDefault="001D48E1" w:rsidP="001D48E1">
            <w:pPr>
              <w:rPr>
                <w:sz w:val="22"/>
              </w:rPr>
            </w:pPr>
          </w:p>
        </w:tc>
        <w:tc>
          <w:tcPr>
            <w:tcW w:w="1392" w:type="dxa"/>
          </w:tcPr>
          <w:p w:rsidR="001D48E1" w:rsidRPr="001D48E1" w:rsidRDefault="001D48E1" w:rsidP="001D48E1">
            <w:pPr>
              <w:rPr>
                <w:sz w:val="22"/>
              </w:rPr>
            </w:pPr>
          </w:p>
        </w:tc>
      </w:tr>
      <w:tr w:rsidR="001D48E1" w:rsidRPr="001D48E1" w:rsidTr="001D48E1">
        <w:tblPrEx>
          <w:tblCellMar>
            <w:top w:w="0" w:type="dxa"/>
            <w:bottom w:w="0" w:type="dxa"/>
          </w:tblCellMar>
        </w:tblPrEx>
        <w:tc>
          <w:tcPr>
            <w:tcW w:w="6432" w:type="dxa"/>
          </w:tcPr>
          <w:p w:rsidR="001D48E1" w:rsidRPr="001D48E1" w:rsidRDefault="001D48E1" w:rsidP="001D48E1">
            <w:pPr>
              <w:rPr>
                <w:sz w:val="22"/>
              </w:rPr>
            </w:pPr>
            <w:r w:rsidRPr="001D48E1">
              <w:rPr>
                <w:sz w:val="22"/>
              </w:rPr>
              <w:t>Accounts Payable and Accrued Expenses</w:t>
            </w:r>
          </w:p>
        </w:tc>
        <w:tc>
          <w:tcPr>
            <w:tcW w:w="1392" w:type="dxa"/>
          </w:tcPr>
          <w:p w:rsidR="001D48E1" w:rsidRPr="001D48E1" w:rsidRDefault="001D48E1" w:rsidP="001D48E1">
            <w:pPr>
              <w:rPr>
                <w:sz w:val="22"/>
              </w:rPr>
            </w:pPr>
            <w:r w:rsidRPr="001D48E1">
              <w:rPr>
                <w:sz w:val="22"/>
              </w:rPr>
              <w:t>$4,675</w:t>
            </w:r>
          </w:p>
        </w:tc>
        <w:tc>
          <w:tcPr>
            <w:tcW w:w="1392" w:type="dxa"/>
          </w:tcPr>
          <w:p w:rsidR="001D48E1" w:rsidRPr="001D48E1" w:rsidRDefault="001D48E1" w:rsidP="001D48E1">
            <w:pPr>
              <w:rPr>
                <w:sz w:val="22"/>
              </w:rPr>
            </w:pPr>
            <w:r w:rsidRPr="001D48E1">
              <w:rPr>
                <w:sz w:val="22"/>
              </w:rPr>
              <w:t>$3,556</w:t>
            </w:r>
          </w:p>
        </w:tc>
      </w:tr>
      <w:tr w:rsidR="001D48E1" w:rsidRPr="001D48E1" w:rsidTr="001D48E1">
        <w:tblPrEx>
          <w:tblCellMar>
            <w:top w:w="0" w:type="dxa"/>
            <w:bottom w:w="0" w:type="dxa"/>
          </w:tblCellMar>
        </w:tblPrEx>
        <w:tc>
          <w:tcPr>
            <w:tcW w:w="6432" w:type="dxa"/>
          </w:tcPr>
          <w:p w:rsidR="001D48E1" w:rsidRPr="001D48E1" w:rsidRDefault="001D48E1" w:rsidP="001D48E1">
            <w:pPr>
              <w:rPr>
                <w:sz w:val="22"/>
              </w:rPr>
            </w:pPr>
            <w:r w:rsidRPr="001D48E1">
              <w:rPr>
                <w:sz w:val="22"/>
              </w:rPr>
              <w:t>Short-Term Liabilities (Note 7)</w:t>
            </w:r>
          </w:p>
        </w:tc>
        <w:tc>
          <w:tcPr>
            <w:tcW w:w="1392" w:type="dxa"/>
          </w:tcPr>
          <w:p w:rsidR="001D48E1" w:rsidRPr="001D48E1" w:rsidRDefault="001D48E1" w:rsidP="001D48E1">
            <w:pPr>
              <w:rPr>
                <w:sz w:val="22"/>
              </w:rPr>
            </w:pPr>
            <w:r w:rsidRPr="001D48E1">
              <w:rPr>
                <w:sz w:val="22"/>
                <w:u w:val="single"/>
              </w:rPr>
              <w:t xml:space="preserve"> 10,000</w:t>
            </w:r>
          </w:p>
        </w:tc>
        <w:tc>
          <w:tcPr>
            <w:tcW w:w="1392" w:type="dxa"/>
          </w:tcPr>
          <w:p w:rsidR="001D48E1" w:rsidRPr="001D48E1" w:rsidRDefault="001D48E1" w:rsidP="001D48E1">
            <w:pPr>
              <w:rPr>
                <w:sz w:val="22"/>
                <w:u w:val="single"/>
              </w:rPr>
            </w:pPr>
            <w:r w:rsidRPr="001D48E1">
              <w:rPr>
                <w:sz w:val="22"/>
                <w:u w:val="single"/>
              </w:rPr>
              <w:t xml:space="preserve">          0</w:t>
            </w:r>
          </w:p>
        </w:tc>
      </w:tr>
      <w:tr w:rsidR="001D48E1" w:rsidRPr="001D48E1" w:rsidTr="001D48E1">
        <w:tblPrEx>
          <w:tblCellMar>
            <w:top w:w="0" w:type="dxa"/>
            <w:bottom w:w="0" w:type="dxa"/>
          </w:tblCellMar>
        </w:tblPrEx>
        <w:tc>
          <w:tcPr>
            <w:tcW w:w="6432" w:type="dxa"/>
          </w:tcPr>
          <w:p w:rsidR="001D48E1" w:rsidRPr="001D48E1" w:rsidRDefault="001D48E1" w:rsidP="001D48E1">
            <w:pPr>
              <w:rPr>
                <w:sz w:val="22"/>
              </w:rPr>
            </w:pPr>
            <w:r w:rsidRPr="001D48E1">
              <w:rPr>
                <w:sz w:val="22"/>
              </w:rPr>
              <w:t>Current Liabilities</w:t>
            </w:r>
          </w:p>
        </w:tc>
        <w:tc>
          <w:tcPr>
            <w:tcW w:w="1392" w:type="dxa"/>
          </w:tcPr>
          <w:p w:rsidR="001D48E1" w:rsidRPr="001D48E1" w:rsidRDefault="001D48E1" w:rsidP="001D48E1">
            <w:pPr>
              <w:rPr>
                <w:sz w:val="22"/>
              </w:rPr>
            </w:pPr>
            <w:r w:rsidRPr="001D48E1">
              <w:rPr>
                <w:sz w:val="22"/>
              </w:rPr>
              <w:t>$14,675</w:t>
            </w:r>
          </w:p>
        </w:tc>
        <w:tc>
          <w:tcPr>
            <w:tcW w:w="1392" w:type="dxa"/>
          </w:tcPr>
          <w:p w:rsidR="001D48E1" w:rsidRPr="001D48E1" w:rsidRDefault="001D48E1" w:rsidP="001D48E1">
            <w:pPr>
              <w:rPr>
                <w:sz w:val="22"/>
              </w:rPr>
            </w:pPr>
            <w:r w:rsidRPr="001D48E1">
              <w:rPr>
                <w:sz w:val="22"/>
              </w:rPr>
              <w:t>3,556</w:t>
            </w:r>
          </w:p>
        </w:tc>
      </w:tr>
      <w:tr w:rsidR="001D48E1" w:rsidRPr="001D48E1" w:rsidTr="001D48E1">
        <w:tblPrEx>
          <w:tblCellMar>
            <w:top w:w="0" w:type="dxa"/>
            <w:bottom w:w="0" w:type="dxa"/>
          </w:tblCellMar>
        </w:tblPrEx>
        <w:tc>
          <w:tcPr>
            <w:tcW w:w="6432" w:type="dxa"/>
          </w:tcPr>
          <w:p w:rsidR="001D48E1" w:rsidRPr="001D48E1" w:rsidRDefault="001D48E1" w:rsidP="001D48E1">
            <w:pPr>
              <w:rPr>
                <w:sz w:val="22"/>
              </w:rPr>
            </w:pPr>
            <w:r w:rsidRPr="001D48E1">
              <w:rPr>
                <w:sz w:val="22"/>
              </w:rPr>
              <w:t>Long-Term Debt (Note 7)</w:t>
            </w:r>
          </w:p>
        </w:tc>
        <w:tc>
          <w:tcPr>
            <w:tcW w:w="1392" w:type="dxa"/>
          </w:tcPr>
          <w:p w:rsidR="001D48E1" w:rsidRPr="001D48E1" w:rsidRDefault="001D48E1" w:rsidP="001D48E1">
            <w:pPr>
              <w:rPr>
                <w:sz w:val="22"/>
              </w:rPr>
            </w:pPr>
            <w:r w:rsidRPr="001D48E1">
              <w:rPr>
                <w:sz w:val="22"/>
                <w:u w:val="single"/>
              </w:rPr>
              <w:t xml:space="preserve">           0       </w:t>
            </w:r>
          </w:p>
        </w:tc>
        <w:tc>
          <w:tcPr>
            <w:tcW w:w="1392" w:type="dxa"/>
          </w:tcPr>
          <w:p w:rsidR="001D48E1" w:rsidRPr="001D48E1" w:rsidRDefault="001D48E1" w:rsidP="001D48E1">
            <w:pPr>
              <w:rPr>
                <w:sz w:val="22"/>
                <w:u w:val="single"/>
              </w:rPr>
            </w:pPr>
            <w:r w:rsidRPr="001D48E1">
              <w:rPr>
                <w:sz w:val="22"/>
                <w:u w:val="single"/>
              </w:rPr>
              <w:t xml:space="preserve">          0</w:t>
            </w:r>
          </w:p>
        </w:tc>
      </w:tr>
      <w:tr w:rsidR="001D48E1" w:rsidRPr="001D48E1" w:rsidTr="001D48E1">
        <w:tblPrEx>
          <w:tblCellMar>
            <w:top w:w="0" w:type="dxa"/>
            <w:bottom w:w="0" w:type="dxa"/>
          </w:tblCellMar>
        </w:tblPrEx>
        <w:tc>
          <w:tcPr>
            <w:tcW w:w="6432" w:type="dxa"/>
          </w:tcPr>
          <w:p w:rsidR="001D48E1" w:rsidRPr="001D48E1" w:rsidRDefault="001D48E1" w:rsidP="001D48E1">
            <w:pPr>
              <w:rPr>
                <w:sz w:val="22"/>
              </w:rPr>
            </w:pPr>
            <w:r w:rsidRPr="001D48E1">
              <w:rPr>
                <w:sz w:val="22"/>
              </w:rPr>
              <w:tab/>
              <w:t>Total Liabilities</w:t>
            </w:r>
          </w:p>
        </w:tc>
        <w:tc>
          <w:tcPr>
            <w:tcW w:w="1392" w:type="dxa"/>
          </w:tcPr>
          <w:p w:rsidR="001D48E1" w:rsidRPr="001D48E1" w:rsidRDefault="001D48E1" w:rsidP="001D48E1">
            <w:pPr>
              <w:rPr>
                <w:sz w:val="22"/>
              </w:rPr>
            </w:pPr>
            <w:r w:rsidRPr="001D48E1">
              <w:rPr>
                <w:sz w:val="22"/>
                <w:u w:val="single"/>
              </w:rPr>
              <w:t>$14,675</w:t>
            </w:r>
          </w:p>
        </w:tc>
        <w:tc>
          <w:tcPr>
            <w:tcW w:w="1392" w:type="dxa"/>
          </w:tcPr>
          <w:p w:rsidR="001D48E1" w:rsidRPr="001D48E1" w:rsidRDefault="001D48E1" w:rsidP="001D48E1">
            <w:pPr>
              <w:rPr>
                <w:sz w:val="22"/>
                <w:u w:val="single"/>
              </w:rPr>
            </w:pPr>
            <w:r w:rsidRPr="001D48E1">
              <w:rPr>
                <w:sz w:val="22"/>
                <w:u w:val="single"/>
              </w:rPr>
              <w:t xml:space="preserve">   3,556</w:t>
            </w:r>
          </w:p>
        </w:tc>
      </w:tr>
      <w:tr w:rsidR="001D48E1" w:rsidRPr="001D48E1" w:rsidTr="001D48E1">
        <w:tblPrEx>
          <w:tblCellMar>
            <w:top w:w="0" w:type="dxa"/>
            <w:bottom w:w="0" w:type="dxa"/>
          </w:tblCellMar>
        </w:tblPrEx>
        <w:tc>
          <w:tcPr>
            <w:tcW w:w="6432" w:type="dxa"/>
          </w:tcPr>
          <w:p w:rsidR="001D48E1" w:rsidRPr="001D48E1" w:rsidRDefault="001D48E1" w:rsidP="001D48E1">
            <w:pPr>
              <w:rPr>
                <w:sz w:val="22"/>
              </w:rPr>
            </w:pPr>
            <w:r w:rsidRPr="001D48E1">
              <w:rPr>
                <w:sz w:val="22"/>
              </w:rPr>
              <w:t>Common Stock</w:t>
            </w:r>
          </w:p>
        </w:tc>
        <w:tc>
          <w:tcPr>
            <w:tcW w:w="1392" w:type="dxa"/>
          </w:tcPr>
          <w:p w:rsidR="001D48E1" w:rsidRPr="001D48E1" w:rsidRDefault="001D48E1" w:rsidP="001D48E1">
            <w:pPr>
              <w:rPr>
                <w:sz w:val="22"/>
              </w:rPr>
            </w:pPr>
            <w:r w:rsidRPr="001D48E1">
              <w:rPr>
                <w:sz w:val="22"/>
              </w:rPr>
              <w:t>8,105</w:t>
            </w:r>
          </w:p>
        </w:tc>
        <w:tc>
          <w:tcPr>
            <w:tcW w:w="1392" w:type="dxa"/>
          </w:tcPr>
          <w:p w:rsidR="001D48E1" w:rsidRPr="001D48E1" w:rsidRDefault="001D48E1" w:rsidP="001D48E1">
            <w:pPr>
              <w:rPr>
                <w:sz w:val="22"/>
              </w:rPr>
            </w:pPr>
            <w:r w:rsidRPr="001D48E1">
              <w:rPr>
                <w:sz w:val="22"/>
              </w:rPr>
              <w:t>8,105</w:t>
            </w:r>
          </w:p>
        </w:tc>
      </w:tr>
      <w:tr w:rsidR="001D48E1" w:rsidRPr="001D48E1" w:rsidTr="001D48E1">
        <w:tblPrEx>
          <w:tblCellMar>
            <w:top w:w="0" w:type="dxa"/>
            <w:bottom w:w="0" w:type="dxa"/>
          </w:tblCellMar>
        </w:tblPrEx>
        <w:tc>
          <w:tcPr>
            <w:tcW w:w="6432" w:type="dxa"/>
          </w:tcPr>
          <w:p w:rsidR="001D48E1" w:rsidRPr="001D48E1" w:rsidRDefault="001D48E1" w:rsidP="001D48E1">
            <w:pPr>
              <w:rPr>
                <w:sz w:val="22"/>
              </w:rPr>
            </w:pPr>
            <w:r w:rsidRPr="001D48E1">
              <w:rPr>
                <w:sz w:val="22"/>
              </w:rPr>
              <w:t>Additional Paid-in Capital</w:t>
            </w:r>
          </w:p>
        </w:tc>
        <w:tc>
          <w:tcPr>
            <w:tcW w:w="1392" w:type="dxa"/>
          </w:tcPr>
          <w:p w:rsidR="001D48E1" w:rsidRPr="001D48E1" w:rsidRDefault="001D48E1" w:rsidP="001D48E1">
            <w:pPr>
              <w:rPr>
                <w:sz w:val="22"/>
              </w:rPr>
            </w:pPr>
            <w:r w:rsidRPr="001D48E1">
              <w:rPr>
                <w:sz w:val="22"/>
              </w:rPr>
              <w:t>7,743</w:t>
            </w:r>
          </w:p>
        </w:tc>
        <w:tc>
          <w:tcPr>
            <w:tcW w:w="1392" w:type="dxa"/>
          </w:tcPr>
          <w:p w:rsidR="001D48E1" w:rsidRPr="001D48E1" w:rsidRDefault="001D48E1" w:rsidP="001D48E1">
            <w:pPr>
              <w:rPr>
                <w:sz w:val="22"/>
              </w:rPr>
            </w:pPr>
            <w:r w:rsidRPr="001D48E1">
              <w:rPr>
                <w:sz w:val="22"/>
              </w:rPr>
              <w:t>7,743</w:t>
            </w:r>
          </w:p>
        </w:tc>
      </w:tr>
      <w:tr w:rsidR="001D48E1" w:rsidRPr="001D48E1" w:rsidTr="001D48E1">
        <w:tblPrEx>
          <w:tblCellMar>
            <w:top w:w="0" w:type="dxa"/>
            <w:bottom w:w="0" w:type="dxa"/>
          </w:tblCellMar>
        </w:tblPrEx>
        <w:tc>
          <w:tcPr>
            <w:tcW w:w="6432" w:type="dxa"/>
          </w:tcPr>
          <w:p w:rsidR="001D48E1" w:rsidRPr="001D48E1" w:rsidRDefault="001D48E1" w:rsidP="001D48E1">
            <w:pPr>
              <w:rPr>
                <w:sz w:val="22"/>
              </w:rPr>
            </w:pPr>
            <w:r w:rsidRPr="001D48E1">
              <w:rPr>
                <w:sz w:val="22"/>
              </w:rPr>
              <w:t>Retained Earnings</w:t>
            </w:r>
          </w:p>
        </w:tc>
        <w:tc>
          <w:tcPr>
            <w:tcW w:w="1392" w:type="dxa"/>
          </w:tcPr>
          <w:p w:rsidR="001D48E1" w:rsidRPr="001D48E1" w:rsidRDefault="001D48E1" w:rsidP="001D48E1">
            <w:pPr>
              <w:rPr>
                <w:sz w:val="22"/>
              </w:rPr>
            </w:pPr>
            <w:r w:rsidRPr="001D48E1">
              <w:rPr>
                <w:sz w:val="22"/>
                <w:u w:val="single"/>
              </w:rPr>
              <w:t xml:space="preserve">    6,271</w:t>
            </w:r>
          </w:p>
        </w:tc>
        <w:tc>
          <w:tcPr>
            <w:tcW w:w="1392" w:type="dxa"/>
          </w:tcPr>
          <w:p w:rsidR="001D48E1" w:rsidRPr="001D48E1" w:rsidRDefault="001D48E1" w:rsidP="001D48E1">
            <w:pPr>
              <w:rPr>
                <w:sz w:val="22"/>
                <w:u w:val="single"/>
              </w:rPr>
            </w:pPr>
            <w:r w:rsidRPr="001D48E1">
              <w:rPr>
                <w:sz w:val="22"/>
                <w:u w:val="single"/>
              </w:rPr>
              <w:t xml:space="preserve">    1,900</w:t>
            </w:r>
          </w:p>
        </w:tc>
      </w:tr>
      <w:tr w:rsidR="001D48E1" w:rsidRPr="001D48E1" w:rsidTr="001D48E1">
        <w:tblPrEx>
          <w:tblCellMar>
            <w:top w:w="0" w:type="dxa"/>
            <w:bottom w:w="0" w:type="dxa"/>
          </w:tblCellMar>
        </w:tblPrEx>
        <w:tc>
          <w:tcPr>
            <w:tcW w:w="6432" w:type="dxa"/>
          </w:tcPr>
          <w:p w:rsidR="001D48E1" w:rsidRPr="001D48E1" w:rsidRDefault="001D48E1" w:rsidP="001D48E1">
            <w:pPr>
              <w:rPr>
                <w:sz w:val="22"/>
              </w:rPr>
            </w:pPr>
            <w:r w:rsidRPr="001D48E1">
              <w:rPr>
                <w:sz w:val="22"/>
              </w:rPr>
              <w:t>Total Shareholders' Equity</w:t>
            </w:r>
          </w:p>
        </w:tc>
        <w:tc>
          <w:tcPr>
            <w:tcW w:w="1392" w:type="dxa"/>
          </w:tcPr>
          <w:p w:rsidR="001D48E1" w:rsidRPr="001D48E1" w:rsidRDefault="001D48E1" w:rsidP="001D48E1">
            <w:pPr>
              <w:rPr>
                <w:sz w:val="22"/>
              </w:rPr>
            </w:pPr>
            <w:r w:rsidRPr="001D48E1">
              <w:rPr>
                <w:sz w:val="22"/>
                <w:u w:val="single"/>
              </w:rPr>
              <w:t>$22,119</w:t>
            </w:r>
          </w:p>
        </w:tc>
        <w:tc>
          <w:tcPr>
            <w:tcW w:w="1392" w:type="dxa"/>
          </w:tcPr>
          <w:p w:rsidR="001D48E1" w:rsidRPr="001D48E1" w:rsidRDefault="001D48E1" w:rsidP="001D48E1">
            <w:pPr>
              <w:rPr>
                <w:sz w:val="22"/>
                <w:u w:val="single"/>
              </w:rPr>
            </w:pPr>
            <w:r w:rsidRPr="001D48E1">
              <w:rPr>
                <w:sz w:val="22"/>
                <w:u w:val="single"/>
              </w:rPr>
              <w:t>$17,748</w:t>
            </w:r>
          </w:p>
        </w:tc>
      </w:tr>
      <w:tr w:rsidR="001D48E1" w:rsidRPr="001D48E1" w:rsidTr="001D48E1">
        <w:tblPrEx>
          <w:tblCellMar>
            <w:top w:w="0" w:type="dxa"/>
            <w:bottom w:w="0" w:type="dxa"/>
          </w:tblCellMar>
        </w:tblPrEx>
        <w:tc>
          <w:tcPr>
            <w:tcW w:w="6432" w:type="dxa"/>
          </w:tcPr>
          <w:p w:rsidR="001D48E1" w:rsidRPr="001D48E1" w:rsidRDefault="001D48E1" w:rsidP="001D48E1">
            <w:pPr>
              <w:rPr>
                <w:sz w:val="22"/>
              </w:rPr>
            </w:pPr>
            <w:r w:rsidRPr="001D48E1">
              <w:rPr>
                <w:sz w:val="22"/>
              </w:rPr>
              <w:t>Total Liabilities and Shareholders' Equity</w:t>
            </w:r>
          </w:p>
        </w:tc>
        <w:tc>
          <w:tcPr>
            <w:tcW w:w="1392" w:type="dxa"/>
          </w:tcPr>
          <w:p w:rsidR="001D48E1" w:rsidRPr="001D48E1" w:rsidRDefault="001D48E1" w:rsidP="001D48E1">
            <w:pPr>
              <w:rPr>
                <w:sz w:val="22"/>
              </w:rPr>
            </w:pPr>
            <w:r w:rsidRPr="001D48E1">
              <w:rPr>
                <w:sz w:val="22"/>
                <w:u w:val="double"/>
              </w:rPr>
              <w:t>$36,794</w:t>
            </w:r>
          </w:p>
        </w:tc>
        <w:tc>
          <w:tcPr>
            <w:tcW w:w="1392" w:type="dxa"/>
          </w:tcPr>
          <w:p w:rsidR="001D48E1" w:rsidRPr="001D48E1" w:rsidRDefault="001D48E1" w:rsidP="001D48E1">
            <w:pPr>
              <w:rPr>
                <w:sz w:val="22"/>
                <w:u w:val="double"/>
              </w:rPr>
            </w:pPr>
            <w:r w:rsidRPr="001D48E1">
              <w:rPr>
                <w:sz w:val="22"/>
                <w:u w:val="double"/>
              </w:rPr>
              <w:t>$21,304</w:t>
            </w:r>
          </w:p>
        </w:tc>
      </w:tr>
    </w:tbl>
    <w:p w:rsidR="001D48E1" w:rsidRPr="001D48E1" w:rsidRDefault="001D48E1" w:rsidP="001D48E1">
      <w:pPr>
        <w:rPr>
          <w:sz w:val="22"/>
        </w:rPr>
      </w:pPr>
    </w:p>
    <w:p w:rsidR="001D48E1" w:rsidRPr="001D48E1" w:rsidRDefault="001D48E1" w:rsidP="001D48E1">
      <w:pPr>
        <w:rPr>
          <w:sz w:val="22"/>
        </w:rPr>
      </w:pPr>
      <w:r w:rsidRPr="001D48E1">
        <w:rPr>
          <w:sz w:val="22"/>
        </w:rPr>
        <w:t>The accompanying notes are an integral part of the consolidated financial statements.</w:t>
      </w:r>
    </w:p>
    <w:p w:rsidR="001D48E1" w:rsidRPr="001D48E1" w:rsidRDefault="001D48E1" w:rsidP="001D48E1">
      <w:pPr>
        <w:rPr>
          <w:sz w:val="22"/>
        </w:rPr>
      </w:pPr>
    </w:p>
    <w:p w:rsidR="001D48E1" w:rsidRPr="001D48E1" w:rsidRDefault="001D48E1" w:rsidP="001D48E1">
      <w:pPr>
        <w:rPr>
          <w:b/>
          <w:sz w:val="22"/>
        </w:rPr>
      </w:pPr>
      <w:r w:rsidRPr="001D48E1">
        <w:rPr>
          <w:b/>
          <w:sz w:val="22"/>
        </w:rPr>
        <w:t>STATEMENTS OF SHAREHOLDERS' EQUITY</w:t>
      </w:r>
    </w:p>
    <w:p w:rsidR="001D48E1" w:rsidRPr="001D48E1" w:rsidRDefault="001D48E1" w:rsidP="001D48E1">
      <w:pPr>
        <w:rPr>
          <w:sz w:val="22"/>
        </w:rPr>
      </w:pPr>
      <w:r w:rsidRPr="001D48E1">
        <w:rPr>
          <w:sz w:val="22"/>
        </w:rPr>
        <w:t xml:space="preserve">APOLLO SHOES, INC. </w:t>
      </w:r>
    </w:p>
    <w:p w:rsidR="001D48E1" w:rsidRPr="001D48E1" w:rsidRDefault="001D48E1" w:rsidP="001D48E1">
      <w:pPr>
        <w:rPr>
          <w:sz w:val="22"/>
        </w:rPr>
      </w:pPr>
      <w:proofErr w:type="gramStart"/>
      <w:r w:rsidRPr="001D48E1">
        <w:rPr>
          <w:i/>
          <w:sz w:val="22"/>
        </w:rPr>
        <w:t>in</w:t>
      </w:r>
      <w:proofErr w:type="gramEnd"/>
      <w:r w:rsidRPr="001D48E1">
        <w:rPr>
          <w:i/>
          <w:sz w:val="22"/>
        </w:rPr>
        <w:t xml:space="preserve"> thousands</w:t>
      </w: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p>
    <w:tbl>
      <w:tblPr>
        <w:tblW w:w="0" w:type="auto"/>
        <w:jc w:val="center"/>
        <w:tblLayout w:type="fixed"/>
        <w:tblCellMar>
          <w:left w:w="120" w:type="dxa"/>
          <w:right w:w="120" w:type="dxa"/>
        </w:tblCellMar>
        <w:tblLook w:val="0000" w:firstRow="0" w:lastRow="0" w:firstColumn="0" w:lastColumn="0" w:noHBand="0" w:noVBand="0"/>
      </w:tblPr>
      <w:tblGrid>
        <w:gridCol w:w="2667"/>
        <w:gridCol w:w="939"/>
        <w:gridCol w:w="1390"/>
        <w:gridCol w:w="1497"/>
        <w:gridCol w:w="963"/>
        <w:gridCol w:w="937"/>
        <w:gridCol w:w="963"/>
      </w:tblGrid>
      <w:tr w:rsidR="001D48E1" w:rsidRPr="001D48E1" w:rsidTr="001D48E1">
        <w:tblPrEx>
          <w:tblCellMar>
            <w:top w:w="0" w:type="dxa"/>
            <w:bottom w:w="0" w:type="dxa"/>
          </w:tblCellMar>
        </w:tblPrEx>
        <w:trPr>
          <w:jc w:val="center"/>
        </w:trPr>
        <w:tc>
          <w:tcPr>
            <w:tcW w:w="2667" w:type="dxa"/>
          </w:tcPr>
          <w:p w:rsidR="001D48E1" w:rsidRPr="001D48E1" w:rsidRDefault="001D48E1" w:rsidP="001D48E1">
            <w:pPr>
              <w:rPr>
                <w:sz w:val="22"/>
              </w:rPr>
            </w:pPr>
            <w:r w:rsidRPr="001D48E1">
              <w:rPr>
                <w:sz w:val="22"/>
              </w:rPr>
              <w:fldChar w:fldCharType="begin"/>
            </w:r>
            <w:r w:rsidRPr="001D48E1">
              <w:rPr>
                <w:sz w:val="22"/>
              </w:rPr>
              <w:instrText xml:space="preserve">PRIVATE </w:instrText>
            </w:r>
            <w:r w:rsidRPr="001D48E1">
              <w:rPr>
                <w:sz w:val="22"/>
              </w:rPr>
            </w:r>
            <w:r w:rsidRPr="001D48E1">
              <w:rPr>
                <w:sz w:val="22"/>
              </w:rPr>
              <w:fldChar w:fldCharType="end"/>
            </w:r>
          </w:p>
        </w:tc>
        <w:tc>
          <w:tcPr>
            <w:tcW w:w="939" w:type="dxa"/>
            <w:tcBorders>
              <w:top w:val="single" w:sz="7" w:space="0" w:color="auto"/>
              <w:bottom w:val="single" w:sz="7" w:space="0" w:color="auto"/>
            </w:tcBorders>
          </w:tcPr>
          <w:p w:rsidR="001D48E1" w:rsidRPr="001D48E1" w:rsidRDefault="001D48E1" w:rsidP="001D48E1">
            <w:pPr>
              <w:rPr>
                <w:sz w:val="22"/>
              </w:rPr>
            </w:pPr>
            <w:r w:rsidRPr="001D48E1">
              <w:rPr>
                <w:sz w:val="22"/>
              </w:rPr>
              <w:t>Shares</w:t>
            </w:r>
          </w:p>
        </w:tc>
        <w:tc>
          <w:tcPr>
            <w:tcW w:w="1390" w:type="dxa"/>
            <w:tcBorders>
              <w:top w:val="single" w:sz="7" w:space="0" w:color="auto"/>
              <w:bottom w:val="single" w:sz="7" w:space="0" w:color="auto"/>
            </w:tcBorders>
          </w:tcPr>
          <w:p w:rsidR="001D48E1" w:rsidRPr="001D48E1" w:rsidRDefault="001D48E1" w:rsidP="001D48E1">
            <w:pPr>
              <w:rPr>
                <w:sz w:val="22"/>
              </w:rPr>
            </w:pPr>
            <w:r w:rsidRPr="001D48E1">
              <w:rPr>
                <w:sz w:val="22"/>
              </w:rPr>
              <w:t>Par Value</w:t>
            </w:r>
          </w:p>
          <w:p w:rsidR="001D48E1" w:rsidRPr="001D48E1" w:rsidRDefault="001D48E1" w:rsidP="001D48E1">
            <w:pPr>
              <w:rPr>
                <w:sz w:val="22"/>
              </w:rPr>
            </w:pPr>
            <w:r w:rsidRPr="001D48E1">
              <w:rPr>
                <w:sz w:val="22"/>
              </w:rPr>
              <w:t>($1 per share)</w:t>
            </w:r>
          </w:p>
        </w:tc>
        <w:tc>
          <w:tcPr>
            <w:tcW w:w="1497" w:type="dxa"/>
            <w:tcBorders>
              <w:top w:val="single" w:sz="7" w:space="0" w:color="auto"/>
              <w:bottom w:val="single" w:sz="7" w:space="0" w:color="auto"/>
            </w:tcBorders>
          </w:tcPr>
          <w:p w:rsidR="001D48E1" w:rsidRPr="001D48E1" w:rsidRDefault="001D48E1" w:rsidP="001D48E1">
            <w:pPr>
              <w:rPr>
                <w:sz w:val="22"/>
              </w:rPr>
            </w:pPr>
            <w:r w:rsidRPr="001D48E1">
              <w:rPr>
                <w:sz w:val="22"/>
              </w:rPr>
              <w:t>Additional Paid-in Capital</w:t>
            </w:r>
          </w:p>
        </w:tc>
        <w:tc>
          <w:tcPr>
            <w:tcW w:w="963" w:type="dxa"/>
            <w:tcBorders>
              <w:top w:val="single" w:sz="7" w:space="0" w:color="auto"/>
              <w:bottom w:val="single" w:sz="7" w:space="0" w:color="auto"/>
            </w:tcBorders>
          </w:tcPr>
          <w:p w:rsidR="001D48E1" w:rsidRPr="001D48E1" w:rsidRDefault="001D48E1" w:rsidP="001D48E1">
            <w:pPr>
              <w:rPr>
                <w:sz w:val="22"/>
              </w:rPr>
            </w:pPr>
            <w:r w:rsidRPr="001D48E1">
              <w:rPr>
                <w:sz w:val="22"/>
              </w:rPr>
              <w:t>Retained</w:t>
            </w:r>
          </w:p>
          <w:p w:rsidR="001D48E1" w:rsidRPr="001D48E1" w:rsidRDefault="001D48E1" w:rsidP="001D48E1">
            <w:pPr>
              <w:rPr>
                <w:sz w:val="22"/>
              </w:rPr>
            </w:pPr>
            <w:r w:rsidRPr="001D48E1">
              <w:rPr>
                <w:sz w:val="22"/>
              </w:rPr>
              <w:t>Earnings</w:t>
            </w:r>
          </w:p>
        </w:tc>
        <w:tc>
          <w:tcPr>
            <w:tcW w:w="937" w:type="dxa"/>
            <w:tcBorders>
              <w:top w:val="single" w:sz="7" w:space="0" w:color="auto"/>
              <w:bottom w:val="single" w:sz="7" w:space="0" w:color="auto"/>
            </w:tcBorders>
          </w:tcPr>
          <w:p w:rsidR="001D48E1" w:rsidRPr="001D48E1" w:rsidRDefault="001D48E1" w:rsidP="001D48E1">
            <w:pPr>
              <w:rPr>
                <w:sz w:val="22"/>
              </w:rPr>
            </w:pPr>
            <w:r w:rsidRPr="001D48E1">
              <w:rPr>
                <w:sz w:val="22"/>
              </w:rPr>
              <w:t>Other</w:t>
            </w:r>
          </w:p>
        </w:tc>
        <w:tc>
          <w:tcPr>
            <w:tcW w:w="963" w:type="dxa"/>
            <w:tcBorders>
              <w:top w:val="single" w:sz="7" w:space="0" w:color="auto"/>
              <w:bottom w:val="single" w:sz="7" w:space="0" w:color="auto"/>
            </w:tcBorders>
          </w:tcPr>
          <w:p w:rsidR="001D48E1" w:rsidRPr="001D48E1" w:rsidRDefault="001D48E1" w:rsidP="001D48E1">
            <w:pPr>
              <w:rPr>
                <w:sz w:val="22"/>
              </w:rPr>
            </w:pPr>
            <w:r w:rsidRPr="001D48E1">
              <w:rPr>
                <w:sz w:val="22"/>
              </w:rPr>
              <w:t>Total</w:t>
            </w:r>
          </w:p>
        </w:tc>
      </w:tr>
      <w:tr w:rsidR="001D48E1" w:rsidRPr="001D48E1" w:rsidTr="001D48E1">
        <w:tblPrEx>
          <w:tblCellMar>
            <w:top w:w="0" w:type="dxa"/>
            <w:bottom w:w="0" w:type="dxa"/>
          </w:tblCellMar>
        </w:tblPrEx>
        <w:trPr>
          <w:jc w:val="center"/>
        </w:trPr>
        <w:tc>
          <w:tcPr>
            <w:tcW w:w="2667" w:type="dxa"/>
          </w:tcPr>
          <w:p w:rsidR="001D48E1" w:rsidRPr="001D48E1" w:rsidRDefault="001D48E1" w:rsidP="001D48E1">
            <w:pPr>
              <w:rPr>
                <w:sz w:val="22"/>
              </w:rPr>
            </w:pPr>
            <w:r w:rsidRPr="001D48E1">
              <w:rPr>
                <w:sz w:val="22"/>
              </w:rPr>
              <w:t>Balance, December 31, 2004</w:t>
            </w:r>
          </w:p>
        </w:tc>
        <w:tc>
          <w:tcPr>
            <w:tcW w:w="939" w:type="dxa"/>
          </w:tcPr>
          <w:p w:rsidR="001D48E1" w:rsidRPr="001D48E1" w:rsidRDefault="001D48E1" w:rsidP="001D48E1">
            <w:pPr>
              <w:rPr>
                <w:sz w:val="22"/>
              </w:rPr>
            </w:pPr>
            <w:r w:rsidRPr="001D48E1">
              <w:rPr>
                <w:sz w:val="22"/>
              </w:rPr>
              <w:t>2,873</w:t>
            </w:r>
          </w:p>
        </w:tc>
        <w:tc>
          <w:tcPr>
            <w:tcW w:w="1390" w:type="dxa"/>
          </w:tcPr>
          <w:p w:rsidR="001D48E1" w:rsidRPr="001D48E1" w:rsidRDefault="001D48E1" w:rsidP="001D48E1">
            <w:pPr>
              <w:rPr>
                <w:sz w:val="22"/>
              </w:rPr>
            </w:pPr>
            <w:r w:rsidRPr="001D48E1">
              <w:rPr>
                <w:sz w:val="22"/>
              </w:rPr>
              <w:t>$2,873</w:t>
            </w:r>
          </w:p>
        </w:tc>
        <w:tc>
          <w:tcPr>
            <w:tcW w:w="1497" w:type="dxa"/>
          </w:tcPr>
          <w:p w:rsidR="001D48E1" w:rsidRPr="001D48E1" w:rsidRDefault="001D48E1" w:rsidP="001D48E1">
            <w:pPr>
              <w:rPr>
                <w:sz w:val="22"/>
              </w:rPr>
            </w:pPr>
            <w:r w:rsidRPr="001D48E1">
              <w:rPr>
                <w:sz w:val="22"/>
              </w:rPr>
              <w:t>$2,442</w:t>
            </w:r>
          </w:p>
        </w:tc>
        <w:tc>
          <w:tcPr>
            <w:tcW w:w="963" w:type="dxa"/>
          </w:tcPr>
          <w:p w:rsidR="001D48E1" w:rsidRPr="001D48E1" w:rsidRDefault="001D48E1" w:rsidP="001D48E1">
            <w:pPr>
              <w:rPr>
                <w:sz w:val="22"/>
              </w:rPr>
            </w:pPr>
            <w:r w:rsidRPr="001D48E1">
              <w:rPr>
                <w:sz w:val="22"/>
              </w:rPr>
              <w:t>$155</w:t>
            </w:r>
          </w:p>
        </w:tc>
        <w:tc>
          <w:tcPr>
            <w:tcW w:w="937" w:type="dxa"/>
          </w:tcPr>
          <w:p w:rsidR="001D48E1" w:rsidRPr="001D48E1" w:rsidRDefault="001D48E1" w:rsidP="001D48E1">
            <w:pPr>
              <w:rPr>
                <w:sz w:val="22"/>
              </w:rPr>
            </w:pPr>
            <w:r w:rsidRPr="001D48E1">
              <w:rPr>
                <w:sz w:val="22"/>
              </w:rPr>
              <w:t>$0</w:t>
            </w:r>
          </w:p>
        </w:tc>
        <w:tc>
          <w:tcPr>
            <w:tcW w:w="963" w:type="dxa"/>
          </w:tcPr>
          <w:p w:rsidR="001D48E1" w:rsidRPr="001D48E1" w:rsidRDefault="001D48E1" w:rsidP="001D48E1">
            <w:pPr>
              <w:rPr>
                <w:sz w:val="22"/>
              </w:rPr>
            </w:pPr>
            <w:r w:rsidRPr="001D48E1">
              <w:rPr>
                <w:sz w:val="22"/>
              </w:rPr>
              <w:t>$5,470</w:t>
            </w:r>
          </w:p>
        </w:tc>
      </w:tr>
      <w:tr w:rsidR="001D48E1" w:rsidRPr="001D48E1" w:rsidTr="001D48E1">
        <w:tblPrEx>
          <w:tblCellMar>
            <w:top w:w="0" w:type="dxa"/>
            <w:bottom w:w="0" w:type="dxa"/>
          </w:tblCellMar>
        </w:tblPrEx>
        <w:trPr>
          <w:jc w:val="center"/>
        </w:trPr>
        <w:tc>
          <w:tcPr>
            <w:tcW w:w="2667" w:type="dxa"/>
          </w:tcPr>
          <w:p w:rsidR="001D48E1" w:rsidRPr="001D48E1" w:rsidRDefault="001D48E1" w:rsidP="001D48E1">
            <w:pPr>
              <w:rPr>
                <w:sz w:val="22"/>
              </w:rPr>
            </w:pPr>
            <w:r w:rsidRPr="001D48E1">
              <w:rPr>
                <w:sz w:val="22"/>
              </w:rPr>
              <w:t>Net Income</w:t>
            </w:r>
          </w:p>
        </w:tc>
        <w:tc>
          <w:tcPr>
            <w:tcW w:w="939" w:type="dxa"/>
          </w:tcPr>
          <w:p w:rsidR="001D48E1" w:rsidRPr="001D48E1" w:rsidRDefault="001D48E1" w:rsidP="001D48E1">
            <w:pPr>
              <w:rPr>
                <w:sz w:val="22"/>
              </w:rPr>
            </w:pPr>
          </w:p>
        </w:tc>
        <w:tc>
          <w:tcPr>
            <w:tcW w:w="1390" w:type="dxa"/>
          </w:tcPr>
          <w:p w:rsidR="001D48E1" w:rsidRPr="001D48E1" w:rsidRDefault="001D48E1" w:rsidP="001D48E1">
            <w:pPr>
              <w:rPr>
                <w:sz w:val="22"/>
              </w:rPr>
            </w:pPr>
          </w:p>
        </w:tc>
        <w:tc>
          <w:tcPr>
            <w:tcW w:w="1497" w:type="dxa"/>
          </w:tcPr>
          <w:p w:rsidR="001D48E1" w:rsidRPr="001D48E1" w:rsidRDefault="001D48E1" w:rsidP="001D48E1">
            <w:pPr>
              <w:rPr>
                <w:sz w:val="22"/>
              </w:rPr>
            </w:pPr>
          </w:p>
        </w:tc>
        <w:tc>
          <w:tcPr>
            <w:tcW w:w="963" w:type="dxa"/>
          </w:tcPr>
          <w:p w:rsidR="001D48E1" w:rsidRPr="001D48E1" w:rsidRDefault="001D48E1" w:rsidP="001D48E1">
            <w:pPr>
              <w:rPr>
                <w:sz w:val="22"/>
              </w:rPr>
            </w:pPr>
            <w:r w:rsidRPr="001D48E1">
              <w:rPr>
                <w:sz w:val="22"/>
              </w:rPr>
              <w:t>$1,745</w:t>
            </w:r>
          </w:p>
        </w:tc>
        <w:tc>
          <w:tcPr>
            <w:tcW w:w="937" w:type="dxa"/>
          </w:tcPr>
          <w:p w:rsidR="001D48E1" w:rsidRPr="001D48E1" w:rsidRDefault="001D48E1" w:rsidP="001D48E1">
            <w:pPr>
              <w:rPr>
                <w:sz w:val="22"/>
              </w:rPr>
            </w:pPr>
          </w:p>
        </w:tc>
        <w:tc>
          <w:tcPr>
            <w:tcW w:w="963" w:type="dxa"/>
          </w:tcPr>
          <w:p w:rsidR="001D48E1" w:rsidRPr="001D48E1" w:rsidRDefault="001D48E1" w:rsidP="001D48E1">
            <w:pPr>
              <w:rPr>
                <w:sz w:val="22"/>
              </w:rPr>
            </w:pPr>
            <w:r w:rsidRPr="001D48E1">
              <w:rPr>
                <w:sz w:val="22"/>
              </w:rPr>
              <w:t>$1,745</w:t>
            </w:r>
          </w:p>
        </w:tc>
      </w:tr>
      <w:tr w:rsidR="001D48E1" w:rsidRPr="001D48E1" w:rsidTr="001D48E1">
        <w:tblPrEx>
          <w:tblCellMar>
            <w:top w:w="0" w:type="dxa"/>
            <w:bottom w:w="0" w:type="dxa"/>
          </w:tblCellMar>
        </w:tblPrEx>
        <w:trPr>
          <w:jc w:val="center"/>
        </w:trPr>
        <w:tc>
          <w:tcPr>
            <w:tcW w:w="2667" w:type="dxa"/>
          </w:tcPr>
          <w:p w:rsidR="001D48E1" w:rsidRPr="001D48E1" w:rsidRDefault="001D48E1" w:rsidP="001D48E1">
            <w:pPr>
              <w:rPr>
                <w:sz w:val="22"/>
              </w:rPr>
            </w:pPr>
            <w:r w:rsidRPr="001D48E1">
              <w:rPr>
                <w:sz w:val="22"/>
              </w:rPr>
              <w:t>Exercise of Stock Options</w:t>
            </w:r>
          </w:p>
        </w:tc>
        <w:tc>
          <w:tcPr>
            <w:tcW w:w="939" w:type="dxa"/>
          </w:tcPr>
          <w:p w:rsidR="001D48E1" w:rsidRPr="001D48E1" w:rsidRDefault="001D48E1" w:rsidP="001D48E1">
            <w:pPr>
              <w:rPr>
                <w:sz w:val="22"/>
              </w:rPr>
            </w:pPr>
            <w:r w:rsidRPr="001D48E1">
              <w:rPr>
                <w:sz w:val="22"/>
              </w:rPr>
              <w:t>232</w:t>
            </w:r>
          </w:p>
        </w:tc>
        <w:tc>
          <w:tcPr>
            <w:tcW w:w="1390" w:type="dxa"/>
          </w:tcPr>
          <w:p w:rsidR="001D48E1" w:rsidRPr="001D48E1" w:rsidRDefault="001D48E1" w:rsidP="001D48E1">
            <w:pPr>
              <w:rPr>
                <w:sz w:val="22"/>
              </w:rPr>
            </w:pPr>
            <w:r w:rsidRPr="001D48E1">
              <w:rPr>
                <w:sz w:val="22"/>
              </w:rPr>
              <w:t>$232</w:t>
            </w:r>
          </w:p>
        </w:tc>
        <w:tc>
          <w:tcPr>
            <w:tcW w:w="1497" w:type="dxa"/>
          </w:tcPr>
          <w:p w:rsidR="001D48E1" w:rsidRPr="001D48E1" w:rsidRDefault="001D48E1" w:rsidP="001D48E1">
            <w:pPr>
              <w:rPr>
                <w:sz w:val="22"/>
              </w:rPr>
            </w:pPr>
            <w:r w:rsidRPr="001D48E1">
              <w:rPr>
                <w:sz w:val="22"/>
              </w:rPr>
              <w:t>$301</w:t>
            </w:r>
          </w:p>
        </w:tc>
        <w:tc>
          <w:tcPr>
            <w:tcW w:w="963" w:type="dxa"/>
          </w:tcPr>
          <w:p w:rsidR="001D48E1" w:rsidRPr="001D48E1" w:rsidRDefault="001D48E1" w:rsidP="001D48E1">
            <w:pPr>
              <w:rPr>
                <w:sz w:val="22"/>
              </w:rPr>
            </w:pPr>
          </w:p>
        </w:tc>
        <w:tc>
          <w:tcPr>
            <w:tcW w:w="937" w:type="dxa"/>
          </w:tcPr>
          <w:p w:rsidR="001D48E1" w:rsidRPr="001D48E1" w:rsidRDefault="001D48E1" w:rsidP="001D48E1">
            <w:pPr>
              <w:rPr>
                <w:sz w:val="22"/>
              </w:rPr>
            </w:pPr>
          </w:p>
        </w:tc>
        <w:tc>
          <w:tcPr>
            <w:tcW w:w="963" w:type="dxa"/>
          </w:tcPr>
          <w:p w:rsidR="001D48E1" w:rsidRPr="001D48E1" w:rsidRDefault="001D48E1" w:rsidP="001D48E1">
            <w:pPr>
              <w:rPr>
                <w:sz w:val="22"/>
              </w:rPr>
            </w:pPr>
            <w:r w:rsidRPr="001D48E1">
              <w:rPr>
                <w:sz w:val="22"/>
              </w:rPr>
              <w:t>$533</w:t>
            </w:r>
          </w:p>
        </w:tc>
      </w:tr>
      <w:tr w:rsidR="001D48E1" w:rsidRPr="001D48E1" w:rsidTr="001D48E1">
        <w:tblPrEx>
          <w:tblCellMar>
            <w:top w:w="0" w:type="dxa"/>
            <w:bottom w:w="0" w:type="dxa"/>
          </w:tblCellMar>
        </w:tblPrEx>
        <w:trPr>
          <w:jc w:val="center"/>
        </w:trPr>
        <w:tc>
          <w:tcPr>
            <w:tcW w:w="2667" w:type="dxa"/>
          </w:tcPr>
          <w:p w:rsidR="001D48E1" w:rsidRPr="001D48E1" w:rsidRDefault="001D48E1" w:rsidP="001D48E1">
            <w:pPr>
              <w:rPr>
                <w:sz w:val="22"/>
              </w:rPr>
            </w:pPr>
            <w:r w:rsidRPr="001D48E1">
              <w:rPr>
                <w:sz w:val="22"/>
              </w:rPr>
              <w:t>Other</w:t>
            </w:r>
          </w:p>
        </w:tc>
        <w:tc>
          <w:tcPr>
            <w:tcW w:w="939" w:type="dxa"/>
          </w:tcPr>
          <w:p w:rsidR="001D48E1" w:rsidRPr="001D48E1" w:rsidRDefault="001D48E1" w:rsidP="001D48E1">
            <w:pPr>
              <w:rPr>
                <w:sz w:val="22"/>
              </w:rPr>
            </w:pPr>
            <w:r w:rsidRPr="001D48E1">
              <w:rPr>
                <w:sz w:val="22"/>
              </w:rPr>
              <w:t>5,000</w:t>
            </w:r>
          </w:p>
        </w:tc>
        <w:tc>
          <w:tcPr>
            <w:tcW w:w="1390" w:type="dxa"/>
          </w:tcPr>
          <w:p w:rsidR="001D48E1" w:rsidRPr="001D48E1" w:rsidRDefault="001D48E1" w:rsidP="001D48E1">
            <w:pPr>
              <w:rPr>
                <w:sz w:val="22"/>
              </w:rPr>
            </w:pPr>
            <w:r w:rsidRPr="001D48E1">
              <w:rPr>
                <w:sz w:val="22"/>
              </w:rPr>
              <w:t>$5,000</w:t>
            </w:r>
          </w:p>
        </w:tc>
        <w:tc>
          <w:tcPr>
            <w:tcW w:w="1497" w:type="dxa"/>
          </w:tcPr>
          <w:p w:rsidR="001D48E1" w:rsidRPr="001D48E1" w:rsidRDefault="001D48E1" w:rsidP="001D48E1">
            <w:pPr>
              <w:rPr>
                <w:sz w:val="22"/>
              </w:rPr>
            </w:pPr>
            <w:r w:rsidRPr="001D48E1">
              <w:rPr>
                <w:sz w:val="22"/>
              </w:rPr>
              <w:t>$5,000</w:t>
            </w:r>
          </w:p>
        </w:tc>
        <w:tc>
          <w:tcPr>
            <w:tcW w:w="963" w:type="dxa"/>
          </w:tcPr>
          <w:p w:rsidR="001D48E1" w:rsidRPr="001D48E1" w:rsidRDefault="001D48E1" w:rsidP="001D48E1">
            <w:pPr>
              <w:rPr>
                <w:sz w:val="22"/>
              </w:rPr>
            </w:pPr>
          </w:p>
        </w:tc>
        <w:tc>
          <w:tcPr>
            <w:tcW w:w="937" w:type="dxa"/>
          </w:tcPr>
          <w:p w:rsidR="001D48E1" w:rsidRPr="001D48E1" w:rsidRDefault="001D48E1" w:rsidP="001D48E1">
            <w:pPr>
              <w:rPr>
                <w:sz w:val="22"/>
              </w:rPr>
            </w:pPr>
          </w:p>
        </w:tc>
        <w:tc>
          <w:tcPr>
            <w:tcW w:w="963" w:type="dxa"/>
          </w:tcPr>
          <w:p w:rsidR="001D48E1" w:rsidRPr="001D48E1" w:rsidRDefault="001D48E1" w:rsidP="001D48E1">
            <w:pPr>
              <w:rPr>
                <w:sz w:val="22"/>
              </w:rPr>
            </w:pPr>
            <w:r w:rsidRPr="001D48E1">
              <w:rPr>
                <w:sz w:val="22"/>
              </w:rPr>
              <w:t>$10,000</w:t>
            </w:r>
          </w:p>
        </w:tc>
      </w:tr>
      <w:tr w:rsidR="001D48E1" w:rsidRPr="001D48E1" w:rsidTr="001D48E1">
        <w:tblPrEx>
          <w:tblCellMar>
            <w:top w:w="0" w:type="dxa"/>
            <w:bottom w:w="0" w:type="dxa"/>
          </w:tblCellMar>
        </w:tblPrEx>
        <w:trPr>
          <w:jc w:val="center"/>
        </w:trPr>
        <w:tc>
          <w:tcPr>
            <w:tcW w:w="2667" w:type="dxa"/>
          </w:tcPr>
          <w:p w:rsidR="001D48E1" w:rsidRPr="001D48E1" w:rsidRDefault="001D48E1" w:rsidP="001D48E1">
            <w:pPr>
              <w:rPr>
                <w:sz w:val="22"/>
              </w:rPr>
            </w:pPr>
            <w:r w:rsidRPr="001D48E1">
              <w:rPr>
                <w:sz w:val="22"/>
              </w:rPr>
              <w:t>Balance, December 31, 2005</w:t>
            </w:r>
          </w:p>
        </w:tc>
        <w:tc>
          <w:tcPr>
            <w:tcW w:w="939" w:type="dxa"/>
            <w:tcBorders>
              <w:top w:val="single" w:sz="7" w:space="0" w:color="auto"/>
            </w:tcBorders>
          </w:tcPr>
          <w:p w:rsidR="001D48E1" w:rsidRPr="001D48E1" w:rsidRDefault="001D48E1" w:rsidP="001D48E1">
            <w:pPr>
              <w:rPr>
                <w:sz w:val="22"/>
              </w:rPr>
            </w:pPr>
            <w:r w:rsidRPr="001D48E1">
              <w:rPr>
                <w:sz w:val="22"/>
              </w:rPr>
              <w:t>8,105</w:t>
            </w:r>
          </w:p>
        </w:tc>
        <w:tc>
          <w:tcPr>
            <w:tcW w:w="1390" w:type="dxa"/>
            <w:tcBorders>
              <w:top w:val="single" w:sz="7" w:space="0" w:color="auto"/>
            </w:tcBorders>
          </w:tcPr>
          <w:p w:rsidR="001D48E1" w:rsidRPr="001D48E1" w:rsidRDefault="001D48E1" w:rsidP="001D48E1">
            <w:pPr>
              <w:rPr>
                <w:sz w:val="22"/>
              </w:rPr>
            </w:pPr>
            <w:r w:rsidRPr="001D48E1">
              <w:rPr>
                <w:sz w:val="22"/>
              </w:rPr>
              <w:t>$8,105</w:t>
            </w:r>
          </w:p>
        </w:tc>
        <w:tc>
          <w:tcPr>
            <w:tcW w:w="1497" w:type="dxa"/>
            <w:tcBorders>
              <w:top w:val="single" w:sz="7" w:space="0" w:color="auto"/>
            </w:tcBorders>
          </w:tcPr>
          <w:p w:rsidR="001D48E1" w:rsidRPr="001D48E1" w:rsidRDefault="001D48E1" w:rsidP="001D48E1">
            <w:pPr>
              <w:rPr>
                <w:sz w:val="22"/>
              </w:rPr>
            </w:pPr>
            <w:r w:rsidRPr="001D48E1">
              <w:rPr>
                <w:sz w:val="22"/>
              </w:rPr>
              <w:t>$7,743</w:t>
            </w:r>
          </w:p>
        </w:tc>
        <w:tc>
          <w:tcPr>
            <w:tcW w:w="963" w:type="dxa"/>
            <w:tcBorders>
              <w:top w:val="single" w:sz="7" w:space="0" w:color="auto"/>
            </w:tcBorders>
          </w:tcPr>
          <w:p w:rsidR="001D48E1" w:rsidRPr="001D48E1" w:rsidRDefault="001D48E1" w:rsidP="001D48E1">
            <w:pPr>
              <w:rPr>
                <w:sz w:val="22"/>
              </w:rPr>
            </w:pPr>
            <w:r w:rsidRPr="001D48E1">
              <w:rPr>
                <w:sz w:val="22"/>
              </w:rPr>
              <w:t>$1,900</w:t>
            </w:r>
          </w:p>
        </w:tc>
        <w:tc>
          <w:tcPr>
            <w:tcW w:w="937" w:type="dxa"/>
            <w:tcBorders>
              <w:top w:val="single" w:sz="7" w:space="0" w:color="auto"/>
            </w:tcBorders>
          </w:tcPr>
          <w:p w:rsidR="001D48E1" w:rsidRPr="001D48E1" w:rsidRDefault="001D48E1" w:rsidP="001D48E1">
            <w:pPr>
              <w:rPr>
                <w:sz w:val="22"/>
              </w:rPr>
            </w:pPr>
            <w:r w:rsidRPr="001D48E1">
              <w:rPr>
                <w:sz w:val="22"/>
              </w:rPr>
              <w:t>$0</w:t>
            </w:r>
          </w:p>
        </w:tc>
        <w:tc>
          <w:tcPr>
            <w:tcW w:w="963" w:type="dxa"/>
            <w:tcBorders>
              <w:top w:val="single" w:sz="7" w:space="0" w:color="auto"/>
            </w:tcBorders>
          </w:tcPr>
          <w:p w:rsidR="001D48E1" w:rsidRPr="001D48E1" w:rsidRDefault="001D48E1" w:rsidP="001D48E1">
            <w:pPr>
              <w:rPr>
                <w:sz w:val="22"/>
              </w:rPr>
            </w:pPr>
            <w:r w:rsidRPr="001D48E1">
              <w:rPr>
                <w:sz w:val="22"/>
              </w:rPr>
              <w:t>$17,748</w:t>
            </w:r>
          </w:p>
        </w:tc>
      </w:tr>
      <w:tr w:rsidR="001D48E1" w:rsidRPr="001D48E1" w:rsidTr="001D48E1">
        <w:tblPrEx>
          <w:tblCellMar>
            <w:top w:w="0" w:type="dxa"/>
            <w:bottom w:w="0" w:type="dxa"/>
          </w:tblCellMar>
        </w:tblPrEx>
        <w:trPr>
          <w:jc w:val="center"/>
        </w:trPr>
        <w:tc>
          <w:tcPr>
            <w:tcW w:w="2667" w:type="dxa"/>
          </w:tcPr>
          <w:p w:rsidR="001D48E1" w:rsidRPr="001D48E1" w:rsidRDefault="001D48E1" w:rsidP="001D48E1">
            <w:pPr>
              <w:rPr>
                <w:sz w:val="22"/>
              </w:rPr>
            </w:pPr>
            <w:r w:rsidRPr="001D48E1">
              <w:rPr>
                <w:sz w:val="22"/>
              </w:rPr>
              <w:lastRenderedPageBreak/>
              <w:t>Net Income</w:t>
            </w:r>
          </w:p>
        </w:tc>
        <w:tc>
          <w:tcPr>
            <w:tcW w:w="939" w:type="dxa"/>
          </w:tcPr>
          <w:p w:rsidR="001D48E1" w:rsidRPr="001D48E1" w:rsidRDefault="001D48E1" w:rsidP="001D48E1">
            <w:pPr>
              <w:rPr>
                <w:sz w:val="22"/>
              </w:rPr>
            </w:pPr>
          </w:p>
        </w:tc>
        <w:tc>
          <w:tcPr>
            <w:tcW w:w="1390" w:type="dxa"/>
          </w:tcPr>
          <w:p w:rsidR="001D48E1" w:rsidRPr="001D48E1" w:rsidRDefault="001D48E1" w:rsidP="001D48E1">
            <w:pPr>
              <w:rPr>
                <w:sz w:val="22"/>
              </w:rPr>
            </w:pPr>
          </w:p>
        </w:tc>
        <w:tc>
          <w:tcPr>
            <w:tcW w:w="1497" w:type="dxa"/>
          </w:tcPr>
          <w:p w:rsidR="001D48E1" w:rsidRPr="001D48E1" w:rsidRDefault="001D48E1" w:rsidP="001D48E1">
            <w:pPr>
              <w:rPr>
                <w:sz w:val="22"/>
              </w:rPr>
            </w:pPr>
          </w:p>
        </w:tc>
        <w:tc>
          <w:tcPr>
            <w:tcW w:w="963" w:type="dxa"/>
          </w:tcPr>
          <w:p w:rsidR="001D48E1" w:rsidRPr="001D48E1" w:rsidRDefault="001D48E1" w:rsidP="001D48E1">
            <w:pPr>
              <w:rPr>
                <w:sz w:val="22"/>
              </w:rPr>
            </w:pPr>
            <w:r w:rsidRPr="001D48E1">
              <w:rPr>
                <w:sz w:val="22"/>
              </w:rPr>
              <w:t>$4,371</w:t>
            </w:r>
          </w:p>
        </w:tc>
        <w:tc>
          <w:tcPr>
            <w:tcW w:w="937" w:type="dxa"/>
          </w:tcPr>
          <w:p w:rsidR="001D48E1" w:rsidRPr="001D48E1" w:rsidRDefault="001D48E1" w:rsidP="001D48E1">
            <w:pPr>
              <w:rPr>
                <w:sz w:val="22"/>
              </w:rPr>
            </w:pPr>
          </w:p>
        </w:tc>
        <w:tc>
          <w:tcPr>
            <w:tcW w:w="963" w:type="dxa"/>
          </w:tcPr>
          <w:p w:rsidR="001D48E1" w:rsidRPr="001D48E1" w:rsidRDefault="001D48E1" w:rsidP="001D48E1">
            <w:pPr>
              <w:rPr>
                <w:sz w:val="22"/>
              </w:rPr>
            </w:pPr>
            <w:r w:rsidRPr="001D48E1">
              <w:rPr>
                <w:sz w:val="22"/>
              </w:rPr>
              <w:t>$4,371</w:t>
            </w:r>
          </w:p>
        </w:tc>
      </w:tr>
      <w:tr w:rsidR="001D48E1" w:rsidRPr="001D48E1" w:rsidTr="001D48E1">
        <w:tblPrEx>
          <w:tblCellMar>
            <w:top w:w="0" w:type="dxa"/>
            <w:bottom w:w="0" w:type="dxa"/>
          </w:tblCellMar>
        </w:tblPrEx>
        <w:trPr>
          <w:jc w:val="center"/>
        </w:trPr>
        <w:tc>
          <w:tcPr>
            <w:tcW w:w="2667" w:type="dxa"/>
          </w:tcPr>
          <w:p w:rsidR="001D48E1" w:rsidRPr="001D48E1" w:rsidRDefault="001D48E1" w:rsidP="001D48E1">
            <w:pPr>
              <w:rPr>
                <w:sz w:val="22"/>
              </w:rPr>
            </w:pPr>
            <w:r w:rsidRPr="001D48E1">
              <w:rPr>
                <w:sz w:val="22"/>
              </w:rPr>
              <w:t>Exercise of Stock Options</w:t>
            </w:r>
          </w:p>
        </w:tc>
        <w:tc>
          <w:tcPr>
            <w:tcW w:w="939" w:type="dxa"/>
          </w:tcPr>
          <w:p w:rsidR="001D48E1" w:rsidRPr="001D48E1" w:rsidRDefault="001D48E1" w:rsidP="001D48E1">
            <w:pPr>
              <w:rPr>
                <w:sz w:val="22"/>
              </w:rPr>
            </w:pPr>
            <w:r w:rsidRPr="001D48E1">
              <w:rPr>
                <w:sz w:val="22"/>
              </w:rPr>
              <w:t>0</w:t>
            </w:r>
          </w:p>
        </w:tc>
        <w:tc>
          <w:tcPr>
            <w:tcW w:w="1390" w:type="dxa"/>
          </w:tcPr>
          <w:p w:rsidR="001D48E1" w:rsidRPr="001D48E1" w:rsidRDefault="001D48E1" w:rsidP="001D48E1">
            <w:pPr>
              <w:rPr>
                <w:sz w:val="22"/>
              </w:rPr>
            </w:pPr>
            <w:r w:rsidRPr="001D48E1">
              <w:rPr>
                <w:sz w:val="22"/>
              </w:rPr>
              <w:t>$0</w:t>
            </w:r>
          </w:p>
        </w:tc>
        <w:tc>
          <w:tcPr>
            <w:tcW w:w="1497" w:type="dxa"/>
          </w:tcPr>
          <w:p w:rsidR="001D48E1" w:rsidRPr="001D48E1" w:rsidRDefault="001D48E1" w:rsidP="001D48E1">
            <w:pPr>
              <w:rPr>
                <w:sz w:val="22"/>
              </w:rPr>
            </w:pPr>
          </w:p>
        </w:tc>
        <w:tc>
          <w:tcPr>
            <w:tcW w:w="963" w:type="dxa"/>
          </w:tcPr>
          <w:p w:rsidR="001D48E1" w:rsidRPr="001D48E1" w:rsidRDefault="001D48E1" w:rsidP="001D48E1">
            <w:pPr>
              <w:rPr>
                <w:sz w:val="22"/>
              </w:rPr>
            </w:pPr>
          </w:p>
        </w:tc>
        <w:tc>
          <w:tcPr>
            <w:tcW w:w="937" w:type="dxa"/>
          </w:tcPr>
          <w:p w:rsidR="001D48E1" w:rsidRPr="001D48E1" w:rsidRDefault="001D48E1" w:rsidP="001D48E1">
            <w:pPr>
              <w:rPr>
                <w:sz w:val="22"/>
              </w:rPr>
            </w:pPr>
          </w:p>
        </w:tc>
        <w:tc>
          <w:tcPr>
            <w:tcW w:w="963" w:type="dxa"/>
          </w:tcPr>
          <w:p w:rsidR="001D48E1" w:rsidRPr="001D48E1" w:rsidRDefault="001D48E1" w:rsidP="001D48E1">
            <w:pPr>
              <w:rPr>
                <w:sz w:val="22"/>
              </w:rPr>
            </w:pPr>
            <w:r w:rsidRPr="001D48E1">
              <w:rPr>
                <w:sz w:val="22"/>
              </w:rPr>
              <w:t>$0</w:t>
            </w:r>
          </w:p>
        </w:tc>
      </w:tr>
      <w:tr w:rsidR="001D48E1" w:rsidRPr="001D48E1" w:rsidTr="001D48E1">
        <w:tblPrEx>
          <w:tblCellMar>
            <w:top w:w="0" w:type="dxa"/>
            <w:bottom w:w="0" w:type="dxa"/>
          </w:tblCellMar>
        </w:tblPrEx>
        <w:trPr>
          <w:jc w:val="center"/>
        </w:trPr>
        <w:tc>
          <w:tcPr>
            <w:tcW w:w="2667" w:type="dxa"/>
          </w:tcPr>
          <w:p w:rsidR="001D48E1" w:rsidRPr="001D48E1" w:rsidRDefault="001D48E1" w:rsidP="001D48E1">
            <w:pPr>
              <w:rPr>
                <w:sz w:val="22"/>
              </w:rPr>
            </w:pPr>
            <w:r w:rsidRPr="001D48E1">
              <w:rPr>
                <w:sz w:val="22"/>
              </w:rPr>
              <w:t>Other</w:t>
            </w:r>
          </w:p>
        </w:tc>
        <w:tc>
          <w:tcPr>
            <w:tcW w:w="939" w:type="dxa"/>
          </w:tcPr>
          <w:p w:rsidR="001D48E1" w:rsidRPr="001D48E1" w:rsidRDefault="001D48E1" w:rsidP="001D48E1">
            <w:pPr>
              <w:rPr>
                <w:sz w:val="22"/>
              </w:rPr>
            </w:pPr>
          </w:p>
        </w:tc>
        <w:tc>
          <w:tcPr>
            <w:tcW w:w="1390" w:type="dxa"/>
          </w:tcPr>
          <w:p w:rsidR="001D48E1" w:rsidRPr="001D48E1" w:rsidRDefault="001D48E1" w:rsidP="001D48E1">
            <w:pPr>
              <w:rPr>
                <w:sz w:val="22"/>
              </w:rPr>
            </w:pPr>
          </w:p>
        </w:tc>
        <w:tc>
          <w:tcPr>
            <w:tcW w:w="1497" w:type="dxa"/>
          </w:tcPr>
          <w:p w:rsidR="001D48E1" w:rsidRPr="001D48E1" w:rsidRDefault="001D48E1" w:rsidP="001D48E1">
            <w:pPr>
              <w:rPr>
                <w:sz w:val="22"/>
              </w:rPr>
            </w:pPr>
          </w:p>
        </w:tc>
        <w:tc>
          <w:tcPr>
            <w:tcW w:w="963" w:type="dxa"/>
          </w:tcPr>
          <w:p w:rsidR="001D48E1" w:rsidRPr="001D48E1" w:rsidRDefault="001D48E1" w:rsidP="001D48E1">
            <w:pPr>
              <w:rPr>
                <w:sz w:val="22"/>
              </w:rPr>
            </w:pPr>
          </w:p>
        </w:tc>
        <w:tc>
          <w:tcPr>
            <w:tcW w:w="937" w:type="dxa"/>
          </w:tcPr>
          <w:p w:rsidR="001D48E1" w:rsidRPr="001D48E1" w:rsidRDefault="001D48E1" w:rsidP="001D48E1">
            <w:pPr>
              <w:rPr>
                <w:sz w:val="22"/>
              </w:rPr>
            </w:pPr>
          </w:p>
        </w:tc>
        <w:tc>
          <w:tcPr>
            <w:tcW w:w="963" w:type="dxa"/>
          </w:tcPr>
          <w:p w:rsidR="001D48E1" w:rsidRPr="001D48E1" w:rsidRDefault="001D48E1" w:rsidP="001D48E1">
            <w:pPr>
              <w:rPr>
                <w:sz w:val="22"/>
              </w:rPr>
            </w:pPr>
            <w:r w:rsidRPr="001D48E1">
              <w:rPr>
                <w:sz w:val="22"/>
              </w:rPr>
              <w:t>$0</w:t>
            </w:r>
          </w:p>
        </w:tc>
      </w:tr>
      <w:tr w:rsidR="001D48E1" w:rsidRPr="001D48E1" w:rsidTr="001D48E1">
        <w:tblPrEx>
          <w:tblCellMar>
            <w:top w:w="0" w:type="dxa"/>
            <w:bottom w:w="0" w:type="dxa"/>
          </w:tblCellMar>
        </w:tblPrEx>
        <w:trPr>
          <w:jc w:val="center"/>
        </w:trPr>
        <w:tc>
          <w:tcPr>
            <w:tcW w:w="2667" w:type="dxa"/>
          </w:tcPr>
          <w:p w:rsidR="001D48E1" w:rsidRPr="001D48E1" w:rsidRDefault="001D48E1" w:rsidP="001D48E1">
            <w:pPr>
              <w:rPr>
                <w:sz w:val="22"/>
              </w:rPr>
            </w:pPr>
            <w:r w:rsidRPr="001D48E1">
              <w:rPr>
                <w:sz w:val="22"/>
              </w:rPr>
              <w:t>Balance, December 31, 2006</w:t>
            </w:r>
          </w:p>
        </w:tc>
        <w:tc>
          <w:tcPr>
            <w:tcW w:w="939" w:type="dxa"/>
            <w:tcBorders>
              <w:top w:val="single" w:sz="7" w:space="0" w:color="auto"/>
              <w:bottom w:val="double" w:sz="7" w:space="0" w:color="auto"/>
            </w:tcBorders>
          </w:tcPr>
          <w:p w:rsidR="001D48E1" w:rsidRPr="001D48E1" w:rsidRDefault="001D48E1" w:rsidP="001D48E1">
            <w:pPr>
              <w:rPr>
                <w:sz w:val="22"/>
              </w:rPr>
            </w:pPr>
            <w:r w:rsidRPr="001D48E1">
              <w:rPr>
                <w:sz w:val="22"/>
              </w:rPr>
              <w:t>8,105</w:t>
            </w:r>
          </w:p>
        </w:tc>
        <w:tc>
          <w:tcPr>
            <w:tcW w:w="1390" w:type="dxa"/>
            <w:tcBorders>
              <w:top w:val="single" w:sz="7" w:space="0" w:color="auto"/>
              <w:bottom w:val="double" w:sz="7" w:space="0" w:color="auto"/>
            </w:tcBorders>
          </w:tcPr>
          <w:p w:rsidR="001D48E1" w:rsidRPr="001D48E1" w:rsidRDefault="001D48E1" w:rsidP="001D48E1">
            <w:pPr>
              <w:rPr>
                <w:sz w:val="22"/>
              </w:rPr>
            </w:pPr>
            <w:r w:rsidRPr="001D48E1">
              <w:rPr>
                <w:sz w:val="22"/>
              </w:rPr>
              <w:t>$8,105</w:t>
            </w:r>
          </w:p>
        </w:tc>
        <w:tc>
          <w:tcPr>
            <w:tcW w:w="1497" w:type="dxa"/>
            <w:tcBorders>
              <w:top w:val="single" w:sz="7" w:space="0" w:color="auto"/>
              <w:bottom w:val="double" w:sz="7" w:space="0" w:color="auto"/>
            </w:tcBorders>
          </w:tcPr>
          <w:p w:rsidR="001D48E1" w:rsidRPr="001D48E1" w:rsidRDefault="001D48E1" w:rsidP="001D48E1">
            <w:pPr>
              <w:rPr>
                <w:sz w:val="22"/>
              </w:rPr>
            </w:pPr>
            <w:r w:rsidRPr="001D48E1">
              <w:rPr>
                <w:sz w:val="22"/>
              </w:rPr>
              <w:t>$7,743</w:t>
            </w:r>
          </w:p>
        </w:tc>
        <w:tc>
          <w:tcPr>
            <w:tcW w:w="963" w:type="dxa"/>
            <w:tcBorders>
              <w:top w:val="single" w:sz="7" w:space="0" w:color="auto"/>
              <w:bottom w:val="double" w:sz="7" w:space="0" w:color="auto"/>
            </w:tcBorders>
          </w:tcPr>
          <w:p w:rsidR="001D48E1" w:rsidRPr="001D48E1" w:rsidRDefault="001D48E1" w:rsidP="001D48E1">
            <w:pPr>
              <w:rPr>
                <w:sz w:val="22"/>
              </w:rPr>
            </w:pPr>
            <w:r w:rsidRPr="001D48E1">
              <w:rPr>
                <w:sz w:val="22"/>
              </w:rPr>
              <w:t>$6,271</w:t>
            </w:r>
          </w:p>
        </w:tc>
        <w:tc>
          <w:tcPr>
            <w:tcW w:w="937" w:type="dxa"/>
            <w:tcBorders>
              <w:top w:val="single" w:sz="7" w:space="0" w:color="auto"/>
              <w:bottom w:val="double" w:sz="7" w:space="0" w:color="auto"/>
            </w:tcBorders>
          </w:tcPr>
          <w:p w:rsidR="001D48E1" w:rsidRPr="001D48E1" w:rsidRDefault="001D48E1" w:rsidP="001D48E1">
            <w:pPr>
              <w:rPr>
                <w:sz w:val="22"/>
              </w:rPr>
            </w:pPr>
            <w:r w:rsidRPr="001D48E1">
              <w:rPr>
                <w:sz w:val="22"/>
              </w:rPr>
              <w:t>$0</w:t>
            </w:r>
          </w:p>
        </w:tc>
        <w:tc>
          <w:tcPr>
            <w:tcW w:w="963" w:type="dxa"/>
            <w:tcBorders>
              <w:top w:val="single" w:sz="7" w:space="0" w:color="auto"/>
              <w:bottom w:val="double" w:sz="7" w:space="0" w:color="auto"/>
            </w:tcBorders>
          </w:tcPr>
          <w:p w:rsidR="001D48E1" w:rsidRPr="001D48E1" w:rsidRDefault="001D48E1" w:rsidP="001D48E1">
            <w:pPr>
              <w:rPr>
                <w:sz w:val="22"/>
              </w:rPr>
            </w:pPr>
            <w:r w:rsidRPr="001D48E1">
              <w:rPr>
                <w:sz w:val="22"/>
              </w:rPr>
              <w:t>$22,119</w:t>
            </w:r>
          </w:p>
        </w:tc>
      </w:tr>
    </w:tbl>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r w:rsidRPr="001D48E1">
        <w:rPr>
          <w:sz w:val="22"/>
        </w:rPr>
        <w:t>The accompanying notes are an integral part of the consolidated financial statements.</w:t>
      </w:r>
    </w:p>
    <w:p w:rsidR="001D48E1" w:rsidRPr="001D48E1" w:rsidRDefault="001D48E1" w:rsidP="001D48E1">
      <w:pPr>
        <w:rPr>
          <w:b/>
          <w:sz w:val="22"/>
        </w:rPr>
      </w:pPr>
      <w:r w:rsidRPr="001D48E1">
        <w:rPr>
          <w:b/>
          <w:sz w:val="22"/>
        </w:rPr>
        <w:t>CONSOLIDATED STATEMENTS OF CASH FLOWS</w:t>
      </w:r>
    </w:p>
    <w:p w:rsidR="001D48E1" w:rsidRPr="001D48E1" w:rsidRDefault="001D48E1" w:rsidP="001D48E1">
      <w:pPr>
        <w:rPr>
          <w:sz w:val="22"/>
        </w:rPr>
      </w:pPr>
      <w:r w:rsidRPr="001D48E1">
        <w:rPr>
          <w:sz w:val="22"/>
        </w:rPr>
        <w:t>APOLLO SHOES, INC.</w:t>
      </w:r>
    </w:p>
    <w:p w:rsidR="001D48E1" w:rsidRPr="001D48E1" w:rsidRDefault="001D48E1" w:rsidP="001D48E1">
      <w:pPr>
        <w:rPr>
          <w:sz w:val="22"/>
        </w:rPr>
      </w:pPr>
      <w:proofErr w:type="gramStart"/>
      <w:r w:rsidRPr="001D48E1">
        <w:rPr>
          <w:i/>
          <w:sz w:val="22"/>
        </w:rPr>
        <w:t>in</w:t>
      </w:r>
      <w:proofErr w:type="gramEnd"/>
      <w:r w:rsidRPr="001D48E1">
        <w:rPr>
          <w:i/>
          <w:sz w:val="22"/>
        </w:rPr>
        <w:t xml:space="preserve"> thousands</w:t>
      </w:r>
    </w:p>
    <w:tbl>
      <w:tblPr>
        <w:tblW w:w="0" w:type="auto"/>
        <w:jc w:val="center"/>
        <w:tblLayout w:type="fixed"/>
        <w:tblCellMar>
          <w:left w:w="120" w:type="dxa"/>
          <w:right w:w="120" w:type="dxa"/>
        </w:tblCellMar>
        <w:tblLook w:val="0000" w:firstRow="0" w:lastRow="0" w:firstColumn="0" w:lastColumn="0" w:noHBand="0" w:noVBand="0"/>
      </w:tblPr>
      <w:tblGrid>
        <w:gridCol w:w="5176"/>
        <w:gridCol w:w="1318"/>
        <w:gridCol w:w="1279"/>
      </w:tblGrid>
      <w:tr w:rsidR="001D48E1" w:rsidRPr="001D48E1" w:rsidTr="001D48E1">
        <w:tblPrEx>
          <w:tblCellMar>
            <w:top w:w="0" w:type="dxa"/>
            <w:bottom w:w="0" w:type="dxa"/>
          </w:tblCellMar>
        </w:tblPrEx>
        <w:trPr>
          <w:jc w:val="center"/>
        </w:trPr>
        <w:tc>
          <w:tcPr>
            <w:tcW w:w="5176" w:type="dxa"/>
          </w:tcPr>
          <w:p w:rsidR="001D48E1" w:rsidRPr="001D48E1" w:rsidRDefault="001D48E1" w:rsidP="001D48E1">
            <w:pPr>
              <w:rPr>
                <w:sz w:val="22"/>
              </w:rPr>
            </w:pPr>
            <w:r w:rsidRPr="001D48E1">
              <w:rPr>
                <w:sz w:val="22"/>
              </w:rPr>
              <w:t>For the year ended December 31,</w:t>
            </w:r>
          </w:p>
        </w:tc>
        <w:tc>
          <w:tcPr>
            <w:tcW w:w="1318" w:type="dxa"/>
            <w:tcBorders>
              <w:top w:val="single" w:sz="7" w:space="0" w:color="auto"/>
              <w:bottom w:val="single" w:sz="7" w:space="0" w:color="auto"/>
            </w:tcBorders>
          </w:tcPr>
          <w:p w:rsidR="001D48E1" w:rsidRPr="001D48E1" w:rsidRDefault="001D48E1" w:rsidP="001D48E1">
            <w:pPr>
              <w:rPr>
                <w:sz w:val="22"/>
              </w:rPr>
            </w:pPr>
            <w:r w:rsidRPr="001D48E1">
              <w:rPr>
                <w:sz w:val="22"/>
              </w:rPr>
              <w:t>2006</w:t>
            </w:r>
          </w:p>
        </w:tc>
        <w:tc>
          <w:tcPr>
            <w:tcW w:w="1279" w:type="dxa"/>
            <w:tcBorders>
              <w:top w:val="single" w:sz="7" w:space="0" w:color="auto"/>
              <w:bottom w:val="single" w:sz="7" w:space="0" w:color="auto"/>
            </w:tcBorders>
          </w:tcPr>
          <w:p w:rsidR="001D48E1" w:rsidRPr="001D48E1" w:rsidRDefault="001D48E1" w:rsidP="001D48E1">
            <w:pPr>
              <w:rPr>
                <w:sz w:val="22"/>
              </w:rPr>
            </w:pPr>
            <w:r w:rsidRPr="001D48E1">
              <w:rPr>
                <w:sz w:val="22"/>
              </w:rPr>
              <w:t>2005</w:t>
            </w:r>
          </w:p>
        </w:tc>
      </w:tr>
      <w:tr w:rsidR="001D48E1" w:rsidRPr="001D48E1" w:rsidTr="001D48E1">
        <w:tblPrEx>
          <w:tblCellMar>
            <w:top w:w="0" w:type="dxa"/>
            <w:bottom w:w="0" w:type="dxa"/>
          </w:tblCellMar>
        </w:tblPrEx>
        <w:trPr>
          <w:jc w:val="center"/>
        </w:trPr>
        <w:tc>
          <w:tcPr>
            <w:tcW w:w="5176" w:type="dxa"/>
          </w:tcPr>
          <w:p w:rsidR="001D48E1" w:rsidRPr="001D48E1" w:rsidRDefault="001D48E1" w:rsidP="001D48E1">
            <w:pPr>
              <w:rPr>
                <w:sz w:val="22"/>
              </w:rPr>
            </w:pPr>
            <w:r w:rsidRPr="001D48E1">
              <w:rPr>
                <w:sz w:val="22"/>
              </w:rPr>
              <w:t>Cash Flows from Operating Activities</w:t>
            </w:r>
          </w:p>
        </w:tc>
        <w:tc>
          <w:tcPr>
            <w:tcW w:w="1318" w:type="dxa"/>
          </w:tcPr>
          <w:p w:rsidR="001D48E1" w:rsidRPr="001D48E1" w:rsidRDefault="001D48E1" w:rsidP="001D48E1">
            <w:pPr>
              <w:rPr>
                <w:sz w:val="22"/>
              </w:rPr>
            </w:pPr>
          </w:p>
        </w:tc>
        <w:tc>
          <w:tcPr>
            <w:tcW w:w="1279" w:type="dxa"/>
          </w:tcPr>
          <w:p w:rsidR="001D48E1" w:rsidRPr="001D48E1" w:rsidRDefault="001D48E1" w:rsidP="001D48E1">
            <w:pPr>
              <w:rPr>
                <w:sz w:val="22"/>
              </w:rPr>
            </w:pPr>
          </w:p>
        </w:tc>
      </w:tr>
      <w:tr w:rsidR="001D48E1" w:rsidRPr="001D48E1" w:rsidTr="001D48E1">
        <w:tblPrEx>
          <w:tblCellMar>
            <w:top w:w="0" w:type="dxa"/>
            <w:bottom w:w="0" w:type="dxa"/>
          </w:tblCellMar>
        </w:tblPrEx>
        <w:trPr>
          <w:jc w:val="center"/>
        </w:trPr>
        <w:tc>
          <w:tcPr>
            <w:tcW w:w="5176" w:type="dxa"/>
          </w:tcPr>
          <w:p w:rsidR="001D48E1" w:rsidRPr="001D48E1" w:rsidRDefault="001D48E1" w:rsidP="001D48E1">
            <w:pPr>
              <w:rPr>
                <w:sz w:val="22"/>
              </w:rPr>
            </w:pPr>
            <w:r w:rsidRPr="001D48E1">
              <w:rPr>
                <w:sz w:val="22"/>
              </w:rPr>
              <w:tab/>
              <w:t>Net Income</w:t>
            </w:r>
          </w:p>
        </w:tc>
        <w:tc>
          <w:tcPr>
            <w:tcW w:w="1318" w:type="dxa"/>
          </w:tcPr>
          <w:p w:rsidR="001D48E1" w:rsidRPr="001D48E1" w:rsidRDefault="001D48E1" w:rsidP="001D48E1">
            <w:pPr>
              <w:rPr>
                <w:sz w:val="22"/>
                <w:u w:val="single"/>
              </w:rPr>
            </w:pPr>
            <w:r w:rsidRPr="001D48E1">
              <w:rPr>
                <w:sz w:val="22"/>
                <w:u w:val="single"/>
              </w:rPr>
              <w:t xml:space="preserve"> $4,371 </w:t>
            </w:r>
          </w:p>
        </w:tc>
        <w:tc>
          <w:tcPr>
            <w:tcW w:w="1279" w:type="dxa"/>
          </w:tcPr>
          <w:p w:rsidR="001D48E1" w:rsidRPr="001D48E1" w:rsidRDefault="001D48E1" w:rsidP="001D48E1">
            <w:pPr>
              <w:rPr>
                <w:sz w:val="22"/>
              </w:rPr>
            </w:pPr>
            <w:r w:rsidRPr="001D48E1">
              <w:rPr>
                <w:sz w:val="22"/>
                <w:u w:val="single"/>
              </w:rPr>
              <w:t xml:space="preserve"> $1,745 </w:t>
            </w:r>
          </w:p>
        </w:tc>
      </w:tr>
      <w:tr w:rsidR="001D48E1" w:rsidRPr="001D48E1" w:rsidTr="001D48E1">
        <w:tblPrEx>
          <w:tblCellMar>
            <w:top w:w="0" w:type="dxa"/>
            <w:bottom w:w="0" w:type="dxa"/>
          </w:tblCellMar>
        </w:tblPrEx>
        <w:trPr>
          <w:jc w:val="center"/>
        </w:trPr>
        <w:tc>
          <w:tcPr>
            <w:tcW w:w="5176" w:type="dxa"/>
          </w:tcPr>
          <w:p w:rsidR="001D48E1" w:rsidRPr="001D48E1" w:rsidRDefault="001D48E1" w:rsidP="001D48E1">
            <w:pPr>
              <w:rPr>
                <w:sz w:val="22"/>
              </w:rPr>
            </w:pPr>
            <w:r w:rsidRPr="001D48E1">
              <w:rPr>
                <w:sz w:val="22"/>
              </w:rPr>
              <w:t>Adjustments to Reconcile Net Income to Net Cash Provided</w:t>
            </w:r>
          </w:p>
        </w:tc>
        <w:tc>
          <w:tcPr>
            <w:tcW w:w="1318" w:type="dxa"/>
          </w:tcPr>
          <w:p w:rsidR="001D48E1" w:rsidRPr="001D48E1" w:rsidRDefault="001D48E1" w:rsidP="001D48E1">
            <w:pPr>
              <w:rPr>
                <w:sz w:val="22"/>
              </w:rPr>
            </w:pPr>
          </w:p>
        </w:tc>
        <w:tc>
          <w:tcPr>
            <w:tcW w:w="1279" w:type="dxa"/>
          </w:tcPr>
          <w:p w:rsidR="001D48E1" w:rsidRPr="001D48E1" w:rsidRDefault="001D48E1" w:rsidP="001D48E1">
            <w:pPr>
              <w:rPr>
                <w:sz w:val="22"/>
              </w:rPr>
            </w:pPr>
          </w:p>
        </w:tc>
      </w:tr>
      <w:tr w:rsidR="001D48E1" w:rsidRPr="001D48E1" w:rsidTr="001D48E1">
        <w:tblPrEx>
          <w:tblCellMar>
            <w:top w:w="0" w:type="dxa"/>
            <w:bottom w:w="0" w:type="dxa"/>
          </w:tblCellMar>
        </w:tblPrEx>
        <w:trPr>
          <w:jc w:val="center"/>
        </w:trPr>
        <w:tc>
          <w:tcPr>
            <w:tcW w:w="5176" w:type="dxa"/>
          </w:tcPr>
          <w:p w:rsidR="001D48E1" w:rsidRPr="001D48E1" w:rsidRDefault="001D48E1" w:rsidP="001D48E1">
            <w:pPr>
              <w:rPr>
                <w:sz w:val="22"/>
              </w:rPr>
            </w:pPr>
            <w:r w:rsidRPr="001D48E1">
              <w:rPr>
                <w:sz w:val="22"/>
              </w:rPr>
              <w:tab/>
              <w:t>Depreciation and Amortization</w:t>
            </w:r>
          </w:p>
        </w:tc>
        <w:tc>
          <w:tcPr>
            <w:tcW w:w="1318" w:type="dxa"/>
          </w:tcPr>
          <w:p w:rsidR="001D48E1" w:rsidRPr="001D48E1" w:rsidRDefault="001D48E1" w:rsidP="001D48E1">
            <w:pPr>
              <w:rPr>
                <w:sz w:val="22"/>
              </w:rPr>
            </w:pPr>
            <w:r w:rsidRPr="001D48E1">
              <w:rPr>
                <w:sz w:val="22"/>
              </w:rPr>
              <w:t xml:space="preserve">$133 </w:t>
            </w:r>
          </w:p>
        </w:tc>
        <w:tc>
          <w:tcPr>
            <w:tcW w:w="1279" w:type="dxa"/>
          </w:tcPr>
          <w:p w:rsidR="001D48E1" w:rsidRPr="001D48E1" w:rsidRDefault="001D48E1" w:rsidP="001D48E1">
            <w:pPr>
              <w:rPr>
                <w:sz w:val="22"/>
              </w:rPr>
            </w:pPr>
            <w:r w:rsidRPr="001D48E1">
              <w:rPr>
                <w:sz w:val="22"/>
              </w:rPr>
              <w:t xml:space="preserve">$26 </w:t>
            </w:r>
          </w:p>
        </w:tc>
      </w:tr>
      <w:tr w:rsidR="001D48E1" w:rsidRPr="001D48E1" w:rsidTr="001D48E1">
        <w:tblPrEx>
          <w:tblCellMar>
            <w:top w:w="0" w:type="dxa"/>
            <w:bottom w:w="0" w:type="dxa"/>
          </w:tblCellMar>
        </w:tblPrEx>
        <w:trPr>
          <w:jc w:val="center"/>
        </w:trPr>
        <w:tc>
          <w:tcPr>
            <w:tcW w:w="5176" w:type="dxa"/>
          </w:tcPr>
          <w:p w:rsidR="001D48E1" w:rsidRPr="001D48E1" w:rsidRDefault="001D48E1" w:rsidP="001D48E1">
            <w:pPr>
              <w:rPr>
                <w:sz w:val="22"/>
              </w:rPr>
            </w:pPr>
            <w:r w:rsidRPr="001D48E1">
              <w:rPr>
                <w:sz w:val="22"/>
              </w:rPr>
              <w:t>Changes in Operating Assets and Liabilities</w:t>
            </w:r>
          </w:p>
        </w:tc>
        <w:tc>
          <w:tcPr>
            <w:tcW w:w="1318" w:type="dxa"/>
          </w:tcPr>
          <w:p w:rsidR="001D48E1" w:rsidRPr="001D48E1" w:rsidRDefault="001D48E1" w:rsidP="001D48E1">
            <w:pPr>
              <w:rPr>
                <w:sz w:val="22"/>
              </w:rPr>
            </w:pPr>
          </w:p>
        </w:tc>
        <w:tc>
          <w:tcPr>
            <w:tcW w:w="1279" w:type="dxa"/>
          </w:tcPr>
          <w:p w:rsidR="001D48E1" w:rsidRPr="001D48E1" w:rsidRDefault="001D48E1" w:rsidP="001D48E1">
            <w:pPr>
              <w:rPr>
                <w:sz w:val="22"/>
              </w:rPr>
            </w:pPr>
          </w:p>
        </w:tc>
      </w:tr>
      <w:tr w:rsidR="001D48E1" w:rsidRPr="001D48E1" w:rsidTr="001D48E1">
        <w:tblPrEx>
          <w:tblCellMar>
            <w:top w:w="0" w:type="dxa"/>
            <w:bottom w:w="0" w:type="dxa"/>
          </w:tblCellMar>
        </w:tblPrEx>
        <w:trPr>
          <w:jc w:val="center"/>
        </w:trPr>
        <w:tc>
          <w:tcPr>
            <w:tcW w:w="5176" w:type="dxa"/>
          </w:tcPr>
          <w:p w:rsidR="001D48E1" w:rsidRPr="001D48E1" w:rsidRDefault="001D48E1" w:rsidP="001D48E1">
            <w:pPr>
              <w:rPr>
                <w:sz w:val="22"/>
              </w:rPr>
            </w:pPr>
            <w:r w:rsidRPr="001D48E1">
              <w:rPr>
                <w:sz w:val="22"/>
              </w:rPr>
              <w:t>Decrease (Increase) in Current Assets</w:t>
            </w:r>
          </w:p>
        </w:tc>
        <w:tc>
          <w:tcPr>
            <w:tcW w:w="1318" w:type="dxa"/>
          </w:tcPr>
          <w:p w:rsidR="001D48E1" w:rsidRPr="001D48E1" w:rsidRDefault="001D48E1" w:rsidP="001D48E1">
            <w:pPr>
              <w:rPr>
                <w:sz w:val="22"/>
              </w:rPr>
            </w:pPr>
          </w:p>
        </w:tc>
        <w:tc>
          <w:tcPr>
            <w:tcW w:w="1279" w:type="dxa"/>
          </w:tcPr>
          <w:p w:rsidR="001D48E1" w:rsidRPr="001D48E1" w:rsidRDefault="001D48E1" w:rsidP="001D48E1">
            <w:pPr>
              <w:rPr>
                <w:sz w:val="22"/>
              </w:rPr>
            </w:pPr>
          </w:p>
        </w:tc>
      </w:tr>
      <w:tr w:rsidR="001D48E1" w:rsidRPr="001D48E1" w:rsidTr="001D48E1">
        <w:tblPrEx>
          <w:tblCellMar>
            <w:top w:w="0" w:type="dxa"/>
            <w:bottom w:w="0" w:type="dxa"/>
          </w:tblCellMar>
        </w:tblPrEx>
        <w:trPr>
          <w:jc w:val="center"/>
        </w:trPr>
        <w:tc>
          <w:tcPr>
            <w:tcW w:w="5176" w:type="dxa"/>
          </w:tcPr>
          <w:p w:rsidR="001D48E1" w:rsidRPr="001D48E1" w:rsidRDefault="001D48E1" w:rsidP="001D48E1">
            <w:pPr>
              <w:rPr>
                <w:sz w:val="22"/>
              </w:rPr>
            </w:pPr>
            <w:r w:rsidRPr="001D48E1">
              <w:rPr>
                <w:sz w:val="22"/>
              </w:rPr>
              <w:tab/>
              <w:t>Accounts Receivable</w:t>
            </w:r>
          </w:p>
        </w:tc>
        <w:tc>
          <w:tcPr>
            <w:tcW w:w="1318" w:type="dxa"/>
          </w:tcPr>
          <w:p w:rsidR="001D48E1" w:rsidRPr="001D48E1" w:rsidRDefault="001D48E1" w:rsidP="001D48E1">
            <w:pPr>
              <w:rPr>
                <w:sz w:val="22"/>
              </w:rPr>
            </w:pPr>
            <w:r w:rsidRPr="001D48E1">
              <w:rPr>
                <w:sz w:val="22"/>
              </w:rPr>
              <w:t>($12,410)</w:t>
            </w:r>
          </w:p>
        </w:tc>
        <w:tc>
          <w:tcPr>
            <w:tcW w:w="1279" w:type="dxa"/>
          </w:tcPr>
          <w:p w:rsidR="001D48E1" w:rsidRPr="001D48E1" w:rsidRDefault="001D48E1" w:rsidP="001D48E1">
            <w:pPr>
              <w:rPr>
                <w:sz w:val="22"/>
              </w:rPr>
            </w:pPr>
            <w:r w:rsidRPr="001D48E1">
              <w:rPr>
                <w:sz w:val="22"/>
              </w:rPr>
              <w:t>($2,073)</w:t>
            </w:r>
          </w:p>
        </w:tc>
      </w:tr>
      <w:tr w:rsidR="001D48E1" w:rsidRPr="001D48E1" w:rsidTr="001D48E1">
        <w:tblPrEx>
          <w:tblCellMar>
            <w:top w:w="0" w:type="dxa"/>
            <w:bottom w:w="0" w:type="dxa"/>
          </w:tblCellMar>
        </w:tblPrEx>
        <w:trPr>
          <w:jc w:val="center"/>
        </w:trPr>
        <w:tc>
          <w:tcPr>
            <w:tcW w:w="5176" w:type="dxa"/>
          </w:tcPr>
          <w:p w:rsidR="001D48E1" w:rsidRPr="001D48E1" w:rsidRDefault="001D48E1" w:rsidP="001D48E1">
            <w:pPr>
              <w:rPr>
                <w:sz w:val="22"/>
              </w:rPr>
            </w:pPr>
            <w:r w:rsidRPr="001D48E1">
              <w:rPr>
                <w:sz w:val="22"/>
              </w:rPr>
              <w:tab/>
              <w:t>Inventory</w:t>
            </w:r>
          </w:p>
        </w:tc>
        <w:tc>
          <w:tcPr>
            <w:tcW w:w="1318" w:type="dxa"/>
          </w:tcPr>
          <w:p w:rsidR="001D48E1" w:rsidRPr="001D48E1" w:rsidRDefault="001D48E1" w:rsidP="001D48E1">
            <w:pPr>
              <w:rPr>
                <w:sz w:val="22"/>
              </w:rPr>
            </w:pPr>
            <w:r w:rsidRPr="001D48E1">
              <w:rPr>
                <w:sz w:val="22"/>
              </w:rPr>
              <w:t>($1,990)</w:t>
            </w:r>
          </w:p>
        </w:tc>
        <w:tc>
          <w:tcPr>
            <w:tcW w:w="1279" w:type="dxa"/>
          </w:tcPr>
          <w:p w:rsidR="001D48E1" w:rsidRPr="001D48E1" w:rsidRDefault="001D48E1" w:rsidP="001D48E1">
            <w:pPr>
              <w:rPr>
                <w:sz w:val="22"/>
              </w:rPr>
            </w:pPr>
            <w:r w:rsidRPr="001D48E1">
              <w:rPr>
                <w:sz w:val="22"/>
              </w:rPr>
              <w:t>($11,861)</w:t>
            </w:r>
          </w:p>
        </w:tc>
      </w:tr>
      <w:tr w:rsidR="001D48E1" w:rsidRPr="001D48E1" w:rsidTr="001D48E1">
        <w:tblPrEx>
          <w:tblCellMar>
            <w:top w:w="0" w:type="dxa"/>
            <w:bottom w:w="0" w:type="dxa"/>
          </w:tblCellMar>
        </w:tblPrEx>
        <w:trPr>
          <w:jc w:val="center"/>
        </w:trPr>
        <w:tc>
          <w:tcPr>
            <w:tcW w:w="5176" w:type="dxa"/>
          </w:tcPr>
          <w:p w:rsidR="001D48E1" w:rsidRPr="001D48E1" w:rsidRDefault="001D48E1" w:rsidP="001D48E1">
            <w:pPr>
              <w:rPr>
                <w:sz w:val="22"/>
              </w:rPr>
            </w:pPr>
            <w:r w:rsidRPr="001D48E1">
              <w:rPr>
                <w:sz w:val="22"/>
              </w:rPr>
              <w:tab/>
              <w:t>Prepaid Expenses</w:t>
            </w:r>
          </w:p>
        </w:tc>
        <w:tc>
          <w:tcPr>
            <w:tcW w:w="1318" w:type="dxa"/>
          </w:tcPr>
          <w:p w:rsidR="001D48E1" w:rsidRPr="001D48E1" w:rsidRDefault="001D48E1" w:rsidP="001D48E1">
            <w:pPr>
              <w:rPr>
                <w:sz w:val="22"/>
              </w:rPr>
            </w:pPr>
            <w:r w:rsidRPr="001D48E1">
              <w:rPr>
                <w:sz w:val="22"/>
              </w:rPr>
              <w:t>($599)</w:t>
            </w:r>
          </w:p>
        </w:tc>
        <w:tc>
          <w:tcPr>
            <w:tcW w:w="1279" w:type="dxa"/>
          </w:tcPr>
          <w:p w:rsidR="001D48E1" w:rsidRPr="001D48E1" w:rsidRDefault="001D48E1" w:rsidP="001D48E1">
            <w:pPr>
              <w:rPr>
                <w:sz w:val="22"/>
              </w:rPr>
            </w:pPr>
            <w:r w:rsidRPr="001D48E1">
              <w:rPr>
                <w:sz w:val="22"/>
              </w:rPr>
              <w:t>($123)</w:t>
            </w:r>
          </w:p>
        </w:tc>
      </w:tr>
      <w:tr w:rsidR="001D48E1" w:rsidRPr="001D48E1" w:rsidTr="001D48E1">
        <w:tblPrEx>
          <w:tblCellMar>
            <w:top w:w="0" w:type="dxa"/>
            <w:bottom w:w="0" w:type="dxa"/>
          </w:tblCellMar>
        </w:tblPrEx>
        <w:trPr>
          <w:jc w:val="center"/>
        </w:trPr>
        <w:tc>
          <w:tcPr>
            <w:tcW w:w="5176" w:type="dxa"/>
          </w:tcPr>
          <w:p w:rsidR="001D48E1" w:rsidRPr="001D48E1" w:rsidRDefault="001D48E1" w:rsidP="001D48E1">
            <w:pPr>
              <w:rPr>
                <w:sz w:val="22"/>
              </w:rPr>
            </w:pPr>
            <w:r w:rsidRPr="001D48E1">
              <w:rPr>
                <w:sz w:val="22"/>
              </w:rPr>
              <w:t>Increase (Decrease) in Current Liabilities</w:t>
            </w:r>
          </w:p>
        </w:tc>
        <w:tc>
          <w:tcPr>
            <w:tcW w:w="1318" w:type="dxa"/>
          </w:tcPr>
          <w:p w:rsidR="001D48E1" w:rsidRPr="001D48E1" w:rsidRDefault="001D48E1" w:rsidP="001D48E1">
            <w:pPr>
              <w:rPr>
                <w:sz w:val="22"/>
              </w:rPr>
            </w:pPr>
          </w:p>
        </w:tc>
        <w:tc>
          <w:tcPr>
            <w:tcW w:w="1279" w:type="dxa"/>
          </w:tcPr>
          <w:p w:rsidR="001D48E1" w:rsidRPr="001D48E1" w:rsidRDefault="001D48E1" w:rsidP="001D48E1">
            <w:pPr>
              <w:rPr>
                <w:sz w:val="22"/>
              </w:rPr>
            </w:pPr>
          </w:p>
        </w:tc>
      </w:tr>
      <w:tr w:rsidR="001D48E1" w:rsidRPr="001D48E1" w:rsidTr="001D48E1">
        <w:tblPrEx>
          <w:tblCellMar>
            <w:top w:w="0" w:type="dxa"/>
            <w:bottom w:w="0" w:type="dxa"/>
          </w:tblCellMar>
        </w:tblPrEx>
        <w:trPr>
          <w:jc w:val="center"/>
        </w:trPr>
        <w:tc>
          <w:tcPr>
            <w:tcW w:w="5176" w:type="dxa"/>
          </w:tcPr>
          <w:p w:rsidR="001D48E1" w:rsidRPr="001D48E1" w:rsidRDefault="001D48E1" w:rsidP="001D48E1">
            <w:pPr>
              <w:rPr>
                <w:sz w:val="22"/>
              </w:rPr>
            </w:pPr>
            <w:r w:rsidRPr="001D48E1">
              <w:rPr>
                <w:sz w:val="22"/>
              </w:rPr>
              <w:tab/>
              <w:t>Accounts Payable and Accrued Expenses</w:t>
            </w:r>
          </w:p>
        </w:tc>
        <w:tc>
          <w:tcPr>
            <w:tcW w:w="1318" w:type="dxa"/>
          </w:tcPr>
          <w:p w:rsidR="001D48E1" w:rsidRPr="001D48E1" w:rsidRDefault="001D48E1" w:rsidP="001D48E1">
            <w:pPr>
              <w:rPr>
                <w:sz w:val="22"/>
                <w:u w:val="single"/>
              </w:rPr>
            </w:pPr>
            <w:r w:rsidRPr="001D48E1">
              <w:rPr>
                <w:sz w:val="22"/>
                <w:u w:val="single"/>
              </w:rPr>
              <w:t xml:space="preserve">   $1,119 </w:t>
            </w:r>
          </w:p>
        </w:tc>
        <w:tc>
          <w:tcPr>
            <w:tcW w:w="1279" w:type="dxa"/>
          </w:tcPr>
          <w:p w:rsidR="001D48E1" w:rsidRPr="001D48E1" w:rsidRDefault="001D48E1" w:rsidP="001D48E1">
            <w:pPr>
              <w:rPr>
                <w:sz w:val="22"/>
              </w:rPr>
            </w:pPr>
            <w:r w:rsidRPr="001D48E1">
              <w:rPr>
                <w:sz w:val="22"/>
                <w:u w:val="single"/>
              </w:rPr>
              <w:t xml:space="preserve"> $5,504 </w:t>
            </w:r>
          </w:p>
        </w:tc>
      </w:tr>
      <w:tr w:rsidR="001D48E1" w:rsidRPr="001D48E1" w:rsidTr="001D48E1">
        <w:tblPrEx>
          <w:tblCellMar>
            <w:top w:w="0" w:type="dxa"/>
            <w:bottom w:w="0" w:type="dxa"/>
          </w:tblCellMar>
        </w:tblPrEx>
        <w:trPr>
          <w:jc w:val="center"/>
        </w:trPr>
        <w:tc>
          <w:tcPr>
            <w:tcW w:w="5176" w:type="dxa"/>
          </w:tcPr>
          <w:p w:rsidR="001D48E1" w:rsidRPr="001D48E1" w:rsidRDefault="001D48E1" w:rsidP="001D48E1">
            <w:pPr>
              <w:rPr>
                <w:sz w:val="22"/>
              </w:rPr>
            </w:pPr>
            <w:r w:rsidRPr="001D48E1">
              <w:rPr>
                <w:sz w:val="22"/>
              </w:rPr>
              <w:t>Total Adjustments</w:t>
            </w:r>
          </w:p>
        </w:tc>
        <w:tc>
          <w:tcPr>
            <w:tcW w:w="1318" w:type="dxa"/>
          </w:tcPr>
          <w:p w:rsidR="001D48E1" w:rsidRPr="001D48E1" w:rsidRDefault="001D48E1" w:rsidP="001D48E1">
            <w:pPr>
              <w:rPr>
                <w:sz w:val="22"/>
                <w:u w:val="single"/>
              </w:rPr>
            </w:pPr>
            <w:r w:rsidRPr="001D48E1">
              <w:rPr>
                <w:sz w:val="22"/>
                <w:u w:val="single"/>
              </w:rPr>
              <w:t>($13,747)</w:t>
            </w:r>
          </w:p>
        </w:tc>
        <w:tc>
          <w:tcPr>
            <w:tcW w:w="1279" w:type="dxa"/>
          </w:tcPr>
          <w:p w:rsidR="001D48E1" w:rsidRPr="001D48E1" w:rsidRDefault="001D48E1" w:rsidP="001D48E1">
            <w:pPr>
              <w:rPr>
                <w:sz w:val="22"/>
              </w:rPr>
            </w:pPr>
            <w:r w:rsidRPr="001D48E1">
              <w:rPr>
                <w:sz w:val="22"/>
                <w:u w:val="single"/>
              </w:rPr>
              <w:t>($8,527)</w:t>
            </w:r>
          </w:p>
        </w:tc>
      </w:tr>
      <w:tr w:rsidR="001D48E1" w:rsidRPr="001D48E1" w:rsidTr="001D48E1">
        <w:tblPrEx>
          <w:tblCellMar>
            <w:top w:w="0" w:type="dxa"/>
            <w:bottom w:w="0" w:type="dxa"/>
          </w:tblCellMar>
        </w:tblPrEx>
        <w:trPr>
          <w:jc w:val="center"/>
        </w:trPr>
        <w:tc>
          <w:tcPr>
            <w:tcW w:w="5176" w:type="dxa"/>
          </w:tcPr>
          <w:p w:rsidR="001D48E1" w:rsidRPr="001D48E1" w:rsidRDefault="001D48E1" w:rsidP="001D48E1">
            <w:pPr>
              <w:rPr>
                <w:sz w:val="22"/>
              </w:rPr>
            </w:pPr>
            <w:r w:rsidRPr="001D48E1">
              <w:rPr>
                <w:sz w:val="22"/>
              </w:rPr>
              <w:t>Net Cash Provided by Operating Activities</w:t>
            </w:r>
          </w:p>
        </w:tc>
        <w:tc>
          <w:tcPr>
            <w:tcW w:w="1318" w:type="dxa"/>
          </w:tcPr>
          <w:p w:rsidR="001D48E1" w:rsidRPr="001D48E1" w:rsidRDefault="001D48E1" w:rsidP="001D48E1">
            <w:pPr>
              <w:rPr>
                <w:sz w:val="22"/>
                <w:u w:val="single"/>
              </w:rPr>
            </w:pPr>
            <w:r w:rsidRPr="001D48E1">
              <w:rPr>
                <w:sz w:val="22"/>
                <w:u w:val="single"/>
              </w:rPr>
              <w:t xml:space="preserve">  ($9,376)</w:t>
            </w:r>
          </w:p>
        </w:tc>
        <w:tc>
          <w:tcPr>
            <w:tcW w:w="1279" w:type="dxa"/>
          </w:tcPr>
          <w:p w:rsidR="001D48E1" w:rsidRPr="001D48E1" w:rsidRDefault="001D48E1" w:rsidP="001D48E1">
            <w:pPr>
              <w:rPr>
                <w:sz w:val="22"/>
              </w:rPr>
            </w:pPr>
            <w:r w:rsidRPr="001D48E1">
              <w:rPr>
                <w:sz w:val="22"/>
                <w:u w:val="single"/>
              </w:rPr>
              <w:t>($6,782)</w:t>
            </w:r>
          </w:p>
        </w:tc>
      </w:tr>
      <w:tr w:rsidR="001D48E1" w:rsidRPr="001D48E1" w:rsidTr="001D48E1">
        <w:tblPrEx>
          <w:tblCellMar>
            <w:top w:w="0" w:type="dxa"/>
            <w:bottom w:w="0" w:type="dxa"/>
          </w:tblCellMar>
        </w:tblPrEx>
        <w:trPr>
          <w:jc w:val="center"/>
        </w:trPr>
        <w:tc>
          <w:tcPr>
            <w:tcW w:w="5176" w:type="dxa"/>
          </w:tcPr>
          <w:p w:rsidR="001D48E1" w:rsidRPr="001D48E1" w:rsidRDefault="001D48E1" w:rsidP="001D48E1">
            <w:pPr>
              <w:rPr>
                <w:sz w:val="22"/>
              </w:rPr>
            </w:pPr>
            <w:r w:rsidRPr="001D48E1">
              <w:rPr>
                <w:sz w:val="22"/>
              </w:rPr>
              <w:t>Cash Flows from Investing Activities</w:t>
            </w:r>
          </w:p>
        </w:tc>
        <w:tc>
          <w:tcPr>
            <w:tcW w:w="1318" w:type="dxa"/>
          </w:tcPr>
          <w:p w:rsidR="001D48E1" w:rsidRPr="001D48E1" w:rsidRDefault="001D48E1" w:rsidP="001D48E1">
            <w:pPr>
              <w:rPr>
                <w:sz w:val="22"/>
              </w:rPr>
            </w:pPr>
          </w:p>
        </w:tc>
        <w:tc>
          <w:tcPr>
            <w:tcW w:w="1279" w:type="dxa"/>
          </w:tcPr>
          <w:p w:rsidR="001D48E1" w:rsidRPr="001D48E1" w:rsidRDefault="001D48E1" w:rsidP="001D48E1">
            <w:pPr>
              <w:rPr>
                <w:sz w:val="22"/>
              </w:rPr>
            </w:pPr>
          </w:p>
        </w:tc>
      </w:tr>
      <w:tr w:rsidR="001D48E1" w:rsidRPr="001D48E1" w:rsidTr="001D48E1">
        <w:tblPrEx>
          <w:tblCellMar>
            <w:top w:w="0" w:type="dxa"/>
            <w:bottom w:w="0" w:type="dxa"/>
          </w:tblCellMar>
        </w:tblPrEx>
        <w:trPr>
          <w:jc w:val="center"/>
        </w:trPr>
        <w:tc>
          <w:tcPr>
            <w:tcW w:w="5176" w:type="dxa"/>
          </w:tcPr>
          <w:p w:rsidR="001D48E1" w:rsidRPr="001D48E1" w:rsidRDefault="001D48E1" w:rsidP="001D48E1">
            <w:pPr>
              <w:rPr>
                <w:sz w:val="22"/>
              </w:rPr>
            </w:pPr>
            <w:r w:rsidRPr="001D48E1">
              <w:rPr>
                <w:sz w:val="22"/>
              </w:rPr>
              <w:tab/>
              <w:t>Capital Expenditures</w:t>
            </w:r>
          </w:p>
        </w:tc>
        <w:tc>
          <w:tcPr>
            <w:tcW w:w="1318" w:type="dxa"/>
          </w:tcPr>
          <w:p w:rsidR="001D48E1" w:rsidRPr="001D48E1" w:rsidRDefault="001D48E1" w:rsidP="001D48E1">
            <w:pPr>
              <w:rPr>
                <w:sz w:val="22"/>
              </w:rPr>
            </w:pPr>
            <w:r w:rsidRPr="001D48E1">
              <w:rPr>
                <w:sz w:val="22"/>
              </w:rPr>
              <w:t>($874)</w:t>
            </w:r>
          </w:p>
        </w:tc>
        <w:tc>
          <w:tcPr>
            <w:tcW w:w="1279" w:type="dxa"/>
          </w:tcPr>
          <w:p w:rsidR="001D48E1" w:rsidRPr="001D48E1" w:rsidRDefault="001D48E1" w:rsidP="001D48E1">
            <w:pPr>
              <w:rPr>
                <w:sz w:val="22"/>
              </w:rPr>
            </w:pPr>
            <w:r w:rsidRPr="001D48E1">
              <w:rPr>
                <w:sz w:val="22"/>
              </w:rPr>
              <w:t>($255)</w:t>
            </w:r>
          </w:p>
        </w:tc>
      </w:tr>
      <w:tr w:rsidR="001D48E1" w:rsidRPr="001D48E1" w:rsidTr="001D48E1">
        <w:tblPrEx>
          <w:tblCellMar>
            <w:top w:w="0" w:type="dxa"/>
            <w:bottom w:w="0" w:type="dxa"/>
          </w:tblCellMar>
        </w:tblPrEx>
        <w:trPr>
          <w:jc w:val="center"/>
        </w:trPr>
        <w:tc>
          <w:tcPr>
            <w:tcW w:w="5176" w:type="dxa"/>
          </w:tcPr>
          <w:p w:rsidR="001D48E1" w:rsidRPr="001D48E1" w:rsidRDefault="001D48E1" w:rsidP="001D48E1">
            <w:pPr>
              <w:rPr>
                <w:sz w:val="22"/>
              </w:rPr>
            </w:pPr>
            <w:r w:rsidRPr="001D48E1">
              <w:rPr>
                <w:sz w:val="22"/>
              </w:rPr>
              <w:tab/>
              <w:t>Purchase of Other Assets</w:t>
            </w:r>
          </w:p>
        </w:tc>
        <w:tc>
          <w:tcPr>
            <w:tcW w:w="1318" w:type="dxa"/>
          </w:tcPr>
          <w:p w:rsidR="001D48E1" w:rsidRPr="001D48E1" w:rsidRDefault="001D48E1" w:rsidP="001D48E1">
            <w:pPr>
              <w:rPr>
                <w:sz w:val="22"/>
                <w:u w:val="single"/>
              </w:rPr>
            </w:pPr>
            <w:r w:rsidRPr="001D48E1">
              <w:rPr>
                <w:sz w:val="22"/>
                <w:u w:val="single"/>
              </w:rPr>
              <w:t xml:space="preserve">  ($14)</w:t>
            </w:r>
          </w:p>
        </w:tc>
        <w:tc>
          <w:tcPr>
            <w:tcW w:w="1279" w:type="dxa"/>
          </w:tcPr>
          <w:p w:rsidR="001D48E1" w:rsidRPr="001D48E1" w:rsidRDefault="001D48E1" w:rsidP="001D48E1">
            <w:pPr>
              <w:rPr>
                <w:sz w:val="22"/>
              </w:rPr>
            </w:pPr>
            <w:r w:rsidRPr="001D48E1">
              <w:rPr>
                <w:sz w:val="22"/>
                <w:u w:val="single"/>
              </w:rPr>
              <w:t xml:space="preserve">         </w:t>
            </w:r>
          </w:p>
        </w:tc>
      </w:tr>
      <w:tr w:rsidR="001D48E1" w:rsidRPr="001D48E1" w:rsidTr="001D48E1">
        <w:tblPrEx>
          <w:tblCellMar>
            <w:top w:w="0" w:type="dxa"/>
            <w:bottom w:w="0" w:type="dxa"/>
          </w:tblCellMar>
        </w:tblPrEx>
        <w:trPr>
          <w:jc w:val="center"/>
        </w:trPr>
        <w:tc>
          <w:tcPr>
            <w:tcW w:w="5176" w:type="dxa"/>
          </w:tcPr>
          <w:p w:rsidR="001D48E1" w:rsidRPr="001D48E1" w:rsidRDefault="001D48E1" w:rsidP="001D48E1">
            <w:pPr>
              <w:rPr>
                <w:sz w:val="22"/>
              </w:rPr>
            </w:pPr>
            <w:r w:rsidRPr="001D48E1">
              <w:rPr>
                <w:sz w:val="22"/>
              </w:rPr>
              <w:t>Net Cash Provided by Investing Activities</w:t>
            </w:r>
          </w:p>
        </w:tc>
        <w:tc>
          <w:tcPr>
            <w:tcW w:w="1318" w:type="dxa"/>
          </w:tcPr>
          <w:p w:rsidR="001D48E1" w:rsidRPr="001D48E1" w:rsidRDefault="001D48E1" w:rsidP="001D48E1">
            <w:pPr>
              <w:rPr>
                <w:sz w:val="22"/>
                <w:u w:val="single"/>
              </w:rPr>
            </w:pPr>
            <w:r w:rsidRPr="001D48E1">
              <w:rPr>
                <w:sz w:val="22"/>
                <w:u w:val="single"/>
              </w:rPr>
              <w:t>($888)</w:t>
            </w:r>
          </w:p>
        </w:tc>
        <w:tc>
          <w:tcPr>
            <w:tcW w:w="1279" w:type="dxa"/>
          </w:tcPr>
          <w:p w:rsidR="001D48E1" w:rsidRPr="001D48E1" w:rsidRDefault="001D48E1" w:rsidP="001D48E1">
            <w:pPr>
              <w:rPr>
                <w:sz w:val="22"/>
              </w:rPr>
            </w:pPr>
            <w:r w:rsidRPr="001D48E1">
              <w:rPr>
                <w:sz w:val="22"/>
                <w:u w:val="single"/>
              </w:rPr>
              <w:t>($255)</w:t>
            </w:r>
          </w:p>
        </w:tc>
      </w:tr>
      <w:tr w:rsidR="001D48E1" w:rsidRPr="001D48E1" w:rsidTr="001D48E1">
        <w:tblPrEx>
          <w:tblCellMar>
            <w:top w:w="0" w:type="dxa"/>
            <w:bottom w:w="0" w:type="dxa"/>
          </w:tblCellMar>
        </w:tblPrEx>
        <w:trPr>
          <w:jc w:val="center"/>
        </w:trPr>
        <w:tc>
          <w:tcPr>
            <w:tcW w:w="5176" w:type="dxa"/>
          </w:tcPr>
          <w:p w:rsidR="001D48E1" w:rsidRPr="001D48E1" w:rsidRDefault="001D48E1" w:rsidP="001D48E1">
            <w:pPr>
              <w:rPr>
                <w:sz w:val="22"/>
              </w:rPr>
            </w:pPr>
            <w:r w:rsidRPr="001D48E1">
              <w:rPr>
                <w:sz w:val="22"/>
              </w:rPr>
              <w:t>Cash Flows from Financing Activities</w:t>
            </w:r>
          </w:p>
        </w:tc>
        <w:tc>
          <w:tcPr>
            <w:tcW w:w="1318" w:type="dxa"/>
          </w:tcPr>
          <w:p w:rsidR="001D48E1" w:rsidRPr="001D48E1" w:rsidRDefault="001D48E1" w:rsidP="001D48E1">
            <w:pPr>
              <w:rPr>
                <w:sz w:val="22"/>
              </w:rPr>
            </w:pPr>
          </w:p>
        </w:tc>
        <w:tc>
          <w:tcPr>
            <w:tcW w:w="1279" w:type="dxa"/>
          </w:tcPr>
          <w:p w:rsidR="001D48E1" w:rsidRPr="001D48E1" w:rsidRDefault="001D48E1" w:rsidP="001D48E1">
            <w:pPr>
              <w:rPr>
                <w:sz w:val="22"/>
              </w:rPr>
            </w:pPr>
          </w:p>
        </w:tc>
      </w:tr>
      <w:tr w:rsidR="001D48E1" w:rsidRPr="001D48E1" w:rsidTr="001D48E1">
        <w:tblPrEx>
          <w:tblCellMar>
            <w:top w:w="0" w:type="dxa"/>
            <w:bottom w:w="0" w:type="dxa"/>
          </w:tblCellMar>
        </w:tblPrEx>
        <w:trPr>
          <w:jc w:val="center"/>
        </w:trPr>
        <w:tc>
          <w:tcPr>
            <w:tcW w:w="5176" w:type="dxa"/>
          </w:tcPr>
          <w:p w:rsidR="001D48E1" w:rsidRPr="001D48E1" w:rsidRDefault="001D48E1" w:rsidP="001D48E1">
            <w:pPr>
              <w:rPr>
                <w:sz w:val="22"/>
              </w:rPr>
            </w:pPr>
            <w:r w:rsidRPr="001D48E1">
              <w:rPr>
                <w:sz w:val="22"/>
              </w:rPr>
              <w:tab/>
              <w:t>Proceeds from the Issuance of Debt</w:t>
            </w:r>
          </w:p>
        </w:tc>
        <w:tc>
          <w:tcPr>
            <w:tcW w:w="1318" w:type="dxa"/>
          </w:tcPr>
          <w:p w:rsidR="001D48E1" w:rsidRPr="001D48E1" w:rsidRDefault="001D48E1" w:rsidP="001D48E1">
            <w:pPr>
              <w:rPr>
                <w:sz w:val="22"/>
              </w:rPr>
            </w:pPr>
            <w:r w:rsidRPr="001D48E1">
              <w:rPr>
                <w:sz w:val="22"/>
              </w:rPr>
              <w:t xml:space="preserve">$10,000 </w:t>
            </w:r>
          </w:p>
        </w:tc>
        <w:tc>
          <w:tcPr>
            <w:tcW w:w="1279" w:type="dxa"/>
          </w:tcPr>
          <w:p w:rsidR="001D48E1" w:rsidRPr="001D48E1" w:rsidRDefault="001D48E1" w:rsidP="001D48E1">
            <w:pPr>
              <w:rPr>
                <w:sz w:val="22"/>
              </w:rPr>
            </w:pPr>
          </w:p>
        </w:tc>
      </w:tr>
      <w:tr w:rsidR="001D48E1" w:rsidRPr="001D48E1" w:rsidTr="001D48E1">
        <w:tblPrEx>
          <w:tblCellMar>
            <w:top w:w="0" w:type="dxa"/>
            <w:bottom w:w="0" w:type="dxa"/>
          </w:tblCellMar>
        </w:tblPrEx>
        <w:trPr>
          <w:jc w:val="center"/>
        </w:trPr>
        <w:tc>
          <w:tcPr>
            <w:tcW w:w="5176" w:type="dxa"/>
          </w:tcPr>
          <w:p w:rsidR="001D48E1" w:rsidRPr="001D48E1" w:rsidRDefault="001D48E1" w:rsidP="001D48E1">
            <w:pPr>
              <w:rPr>
                <w:sz w:val="22"/>
              </w:rPr>
            </w:pPr>
            <w:r w:rsidRPr="001D48E1">
              <w:rPr>
                <w:sz w:val="22"/>
              </w:rPr>
              <w:tab/>
              <w:t>Proceeds from the Issuance of Common Stock</w:t>
            </w:r>
          </w:p>
        </w:tc>
        <w:tc>
          <w:tcPr>
            <w:tcW w:w="1318" w:type="dxa"/>
          </w:tcPr>
          <w:p w:rsidR="001D48E1" w:rsidRPr="001D48E1" w:rsidRDefault="001D48E1" w:rsidP="001D48E1">
            <w:pPr>
              <w:rPr>
                <w:sz w:val="22"/>
              </w:rPr>
            </w:pPr>
            <w:r w:rsidRPr="001D48E1">
              <w:rPr>
                <w:sz w:val="22"/>
                <w:u w:val="single"/>
              </w:rPr>
              <w:t xml:space="preserve">          </w:t>
            </w:r>
          </w:p>
        </w:tc>
        <w:tc>
          <w:tcPr>
            <w:tcW w:w="1279" w:type="dxa"/>
          </w:tcPr>
          <w:p w:rsidR="001D48E1" w:rsidRPr="001D48E1" w:rsidRDefault="001D48E1" w:rsidP="001D48E1">
            <w:pPr>
              <w:rPr>
                <w:sz w:val="22"/>
              </w:rPr>
            </w:pPr>
            <w:r w:rsidRPr="001D48E1">
              <w:rPr>
                <w:sz w:val="22"/>
                <w:u w:val="single"/>
              </w:rPr>
              <w:t xml:space="preserve"> $10,533 </w:t>
            </w:r>
          </w:p>
        </w:tc>
      </w:tr>
      <w:tr w:rsidR="001D48E1" w:rsidRPr="001D48E1" w:rsidTr="001D48E1">
        <w:tblPrEx>
          <w:tblCellMar>
            <w:top w:w="0" w:type="dxa"/>
            <w:bottom w:w="0" w:type="dxa"/>
          </w:tblCellMar>
        </w:tblPrEx>
        <w:trPr>
          <w:jc w:val="center"/>
        </w:trPr>
        <w:tc>
          <w:tcPr>
            <w:tcW w:w="5176" w:type="dxa"/>
          </w:tcPr>
          <w:p w:rsidR="001D48E1" w:rsidRPr="001D48E1" w:rsidRDefault="001D48E1" w:rsidP="001D48E1">
            <w:pPr>
              <w:rPr>
                <w:sz w:val="22"/>
              </w:rPr>
            </w:pPr>
            <w:r w:rsidRPr="001D48E1">
              <w:rPr>
                <w:sz w:val="22"/>
              </w:rPr>
              <w:t>Net Cash Provided by Financing Activities</w:t>
            </w:r>
          </w:p>
        </w:tc>
        <w:tc>
          <w:tcPr>
            <w:tcW w:w="1318" w:type="dxa"/>
          </w:tcPr>
          <w:p w:rsidR="001D48E1" w:rsidRPr="001D48E1" w:rsidRDefault="001D48E1" w:rsidP="001D48E1">
            <w:pPr>
              <w:rPr>
                <w:sz w:val="22"/>
                <w:u w:val="single"/>
              </w:rPr>
            </w:pPr>
            <w:r w:rsidRPr="001D48E1">
              <w:rPr>
                <w:sz w:val="22"/>
                <w:u w:val="single"/>
              </w:rPr>
              <w:t xml:space="preserve"> $10,000 </w:t>
            </w:r>
          </w:p>
        </w:tc>
        <w:tc>
          <w:tcPr>
            <w:tcW w:w="1279" w:type="dxa"/>
          </w:tcPr>
          <w:p w:rsidR="001D48E1" w:rsidRPr="001D48E1" w:rsidRDefault="001D48E1" w:rsidP="001D48E1">
            <w:pPr>
              <w:rPr>
                <w:sz w:val="22"/>
              </w:rPr>
            </w:pPr>
            <w:r w:rsidRPr="001D48E1">
              <w:rPr>
                <w:sz w:val="22"/>
                <w:u w:val="single"/>
              </w:rPr>
              <w:t xml:space="preserve"> $10,533 </w:t>
            </w:r>
          </w:p>
        </w:tc>
      </w:tr>
      <w:tr w:rsidR="001D48E1" w:rsidRPr="001D48E1" w:rsidTr="001D48E1">
        <w:tblPrEx>
          <w:tblCellMar>
            <w:top w:w="0" w:type="dxa"/>
            <w:bottom w:w="0" w:type="dxa"/>
          </w:tblCellMar>
        </w:tblPrEx>
        <w:trPr>
          <w:jc w:val="center"/>
        </w:trPr>
        <w:tc>
          <w:tcPr>
            <w:tcW w:w="5176" w:type="dxa"/>
          </w:tcPr>
          <w:p w:rsidR="001D48E1" w:rsidRPr="001D48E1" w:rsidRDefault="001D48E1" w:rsidP="001D48E1">
            <w:pPr>
              <w:rPr>
                <w:sz w:val="22"/>
              </w:rPr>
            </w:pPr>
            <w:r w:rsidRPr="001D48E1">
              <w:rPr>
                <w:sz w:val="22"/>
              </w:rPr>
              <w:t xml:space="preserve">Net Increase (Decrease) in Cash </w:t>
            </w:r>
          </w:p>
        </w:tc>
        <w:tc>
          <w:tcPr>
            <w:tcW w:w="1318" w:type="dxa"/>
          </w:tcPr>
          <w:p w:rsidR="001D48E1" w:rsidRPr="001D48E1" w:rsidRDefault="001D48E1" w:rsidP="001D48E1">
            <w:pPr>
              <w:rPr>
                <w:sz w:val="22"/>
              </w:rPr>
            </w:pPr>
            <w:r w:rsidRPr="001D48E1">
              <w:rPr>
                <w:sz w:val="22"/>
              </w:rPr>
              <w:t>($264)</w:t>
            </w:r>
          </w:p>
        </w:tc>
        <w:tc>
          <w:tcPr>
            <w:tcW w:w="1279" w:type="dxa"/>
          </w:tcPr>
          <w:p w:rsidR="001D48E1" w:rsidRPr="001D48E1" w:rsidRDefault="001D48E1" w:rsidP="001D48E1">
            <w:pPr>
              <w:rPr>
                <w:sz w:val="22"/>
              </w:rPr>
            </w:pPr>
            <w:r w:rsidRPr="001D48E1">
              <w:rPr>
                <w:sz w:val="22"/>
              </w:rPr>
              <w:t xml:space="preserve">$3,496 </w:t>
            </w:r>
          </w:p>
        </w:tc>
      </w:tr>
      <w:tr w:rsidR="001D48E1" w:rsidRPr="001D48E1" w:rsidTr="001D48E1">
        <w:tblPrEx>
          <w:tblCellMar>
            <w:top w:w="0" w:type="dxa"/>
            <w:bottom w:w="0" w:type="dxa"/>
          </w:tblCellMar>
        </w:tblPrEx>
        <w:trPr>
          <w:jc w:val="center"/>
        </w:trPr>
        <w:tc>
          <w:tcPr>
            <w:tcW w:w="5176" w:type="dxa"/>
          </w:tcPr>
          <w:p w:rsidR="001D48E1" w:rsidRPr="001D48E1" w:rsidRDefault="001D48E1" w:rsidP="001D48E1">
            <w:pPr>
              <w:rPr>
                <w:sz w:val="22"/>
              </w:rPr>
            </w:pPr>
            <w:r w:rsidRPr="001D48E1">
              <w:rPr>
                <w:sz w:val="22"/>
              </w:rPr>
              <w:t>Cash at Beginning of Year</w:t>
            </w:r>
          </w:p>
        </w:tc>
        <w:tc>
          <w:tcPr>
            <w:tcW w:w="1318" w:type="dxa"/>
          </w:tcPr>
          <w:p w:rsidR="001D48E1" w:rsidRPr="001D48E1" w:rsidRDefault="001D48E1" w:rsidP="001D48E1">
            <w:pPr>
              <w:rPr>
                <w:sz w:val="22"/>
                <w:u w:val="single"/>
              </w:rPr>
            </w:pPr>
            <w:r w:rsidRPr="001D48E1">
              <w:rPr>
                <w:sz w:val="22"/>
                <w:u w:val="single"/>
              </w:rPr>
              <w:t xml:space="preserve"> $3,509 </w:t>
            </w:r>
          </w:p>
        </w:tc>
        <w:tc>
          <w:tcPr>
            <w:tcW w:w="1279" w:type="dxa"/>
          </w:tcPr>
          <w:p w:rsidR="001D48E1" w:rsidRPr="001D48E1" w:rsidRDefault="001D48E1" w:rsidP="001D48E1">
            <w:pPr>
              <w:rPr>
                <w:sz w:val="22"/>
              </w:rPr>
            </w:pPr>
            <w:r w:rsidRPr="001D48E1">
              <w:rPr>
                <w:sz w:val="22"/>
                <w:u w:val="single"/>
              </w:rPr>
              <w:t xml:space="preserve">     $13 </w:t>
            </w:r>
          </w:p>
        </w:tc>
      </w:tr>
      <w:tr w:rsidR="001D48E1" w:rsidRPr="001D48E1" w:rsidTr="001D48E1">
        <w:tblPrEx>
          <w:tblCellMar>
            <w:top w:w="0" w:type="dxa"/>
            <w:bottom w:w="0" w:type="dxa"/>
          </w:tblCellMar>
        </w:tblPrEx>
        <w:trPr>
          <w:jc w:val="center"/>
        </w:trPr>
        <w:tc>
          <w:tcPr>
            <w:tcW w:w="5176" w:type="dxa"/>
          </w:tcPr>
          <w:p w:rsidR="001D48E1" w:rsidRPr="001D48E1" w:rsidRDefault="001D48E1" w:rsidP="001D48E1">
            <w:pPr>
              <w:rPr>
                <w:sz w:val="22"/>
              </w:rPr>
            </w:pPr>
            <w:r w:rsidRPr="001D48E1">
              <w:rPr>
                <w:sz w:val="22"/>
              </w:rPr>
              <w:t>Cash at End of Year</w:t>
            </w:r>
          </w:p>
        </w:tc>
        <w:tc>
          <w:tcPr>
            <w:tcW w:w="1318" w:type="dxa"/>
          </w:tcPr>
          <w:p w:rsidR="001D48E1" w:rsidRPr="001D48E1" w:rsidRDefault="001D48E1" w:rsidP="001D48E1">
            <w:pPr>
              <w:rPr>
                <w:sz w:val="22"/>
                <w:u w:val="double"/>
              </w:rPr>
            </w:pPr>
            <w:r w:rsidRPr="001D48E1">
              <w:rPr>
                <w:sz w:val="22"/>
                <w:u w:val="double"/>
              </w:rPr>
              <w:t xml:space="preserve"> $3,245 </w:t>
            </w:r>
          </w:p>
        </w:tc>
        <w:tc>
          <w:tcPr>
            <w:tcW w:w="1279" w:type="dxa"/>
          </w:tcPr>
          <w:p w:rsidR="001D48E1" w:rsidRPr="001D48E1" w:rsidRDefault="001D48E1" w:rsidP="001D48E1">
            <w:pPr>
              <w:rPr>
                <w:sz w:val="22"/>
              </w:rPr>
            </w:pPr>
            <w:r w:rsidRPr="001D48E1">
              <w:rPr>
                <w:sz w:val="22"/>
                <w:u w:val="double"/>
              </w:rPr>
              <w:t xml:space="preserve"> $3,509 </w:t>
            </w:r>
          </w:p>
        </w:tc>
      </w:tr>
    </w:tbl>
    <w:p w:rsidR="001D48E1" w:rsidRPr="001D48E1" w:rsidRDefault="001D48E1" w:rsidP="001D48E1">
      <w:pPr>
        <w:rPr>
          <w:sz w:val="22"/>
        </w:rPr>
      </w:pPr>
    </w:p>
    <w:p w:rsidR="001D48E1" w:rsidRPr="001D48E1" w:rsidRDefault="001D48E1" w:rsidP="001D48E1">
      <w:pPr>
        <w:rPr>
          <w:sz w:val="22"/>
        </w:rPr>
      </w:pPr>
      <w:r w:rsidRPr="001D48E1">
        <w:rPr>
          <w:sz w:val="22"/>
        </w:rPr>
        <w:t>The accompanying notes are an integral part of the consolidated financial statements.</w:t>
      </w: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b/>
          <w:sz w:val="22"/>
        </w:rPr>
      </w:pPr>
      <w:r w:rsidRPr="001D48E1">
        <w:rPr>
          <w:b/>
          <w:sz w:val="22"/>
        </w:rPr>
        <w:t>NOTES TO CONSOLIDATED FINANCIAL STATEMENTS</w:t>
      </w:r>
    </w:p>
    <w:p w:rsidR="001D48E1" w:rsidRPr="001D48E1" w:rsidRDefault="001D48E1" w:rsidP="001D48E1">
      <w:pPr>
        <w:rPr>
          <w:sz w:val="22"/>
        </w:rPr>
      </w:pPr>
      <w:r w:rsidRPr="001D48E1">
        <w:rPr>
          <w:sz w:val="22"/>
        </w:rPr>
        <w:t>APOLLO SHOES, INC.</w:t>
      </w:r>
    </w:p>
    <w:p w:rsidR="001D48E1" w:rsidRPr="001D48E1" w:rsidRDefault="001D48E1" w:rsidP="001D48E1">
      <w:pPr>
        <w:rPr>
          <w:sz w:val="22"/>
        </w:rPr>
      </w:pPr>
    </w:p>
    <w:p w:rsidR="001D48E1" w:rsidRPr="001D48E1" w:rsidRDefault="001D48E1" w:rsidP="001D48E1">
      <w:pPr>
        <w:rPr>
          <w:b/>
          <w:sz w:val="22"/>
        </w:rPr>
      </w:pPr>
      <w:r w:rsidRPr="001D48E1">
        <w:rPr>
          <w:b/>
          <w:sz w:val="22"/>
        </w:rPr>
        <w:t>1. Summary of Significant Accounting Policies</w:t>
      </w:r>
    </w:p>
    <w:p w:rsidR="001D48E1" w:rsidRPr="001D48E1" w:rsidRDefault="001D48E1" w:rsidP="001D48E1">
      <w:pPr>
        <w:rPr>
          <w:b/>
          <w:sz w:val="22"/>
        </w:rPr>
      </w:pPr>
    </w:p>
    <w:p w:rsidR="001D48E1" w:rsidRPr="001D48E1" w:rsidRDefault="001D48E1" w:rsidP="001D48E1">
      <w:pPr>
        <w:rPr>
          <w:sz w:val="22"/>
        </w:rPr>
      </w:pPr>
      <w:r w:rsidRPr="001D48E1">
        <w:rPr>
          <w:b/>
          <w:sz w:val="22"/>
        </w:rPr>
        <w:lastRenderedPageBreak/>
        <w:t>Business activity</w:t>
      </w:r>
      <w:r w:rsidRPr="001D48E1">
        <w:rPr>
          <w:sz w:val="22"/>
        </w:rPr>
        <w:t xml:space="preserve"> The Company develops and markets technologically superior podiatric athletic products under various trademarks, including </w:t>
      </w:r>
      <w:r w:rsidRPr="001D48E1">
        <w:rPr>
          <w:i/>
          <w:sz w:val="22"/>
        </w:rPr>
        <w:t>SIREN</w:t>
      </w:r>
      <w:r w:rsidRPr="001D48E1">
        <w:rPr>
          <w:sz w:val="22"/>
        </w:rPr>
        <w:t xml:space="preserve">, </w:t>
      </w:r>
      <w:r w:rsidRPr="001D48E1">
        <w:rPr>
          <w:i/>
          <w:sz w:val="22"/>
        </w:rPr>
        <w:t>SPOTLIGHT</w:t>
      </w:r>
      <w:r w:rsidRPr="001D48E1">
        <w:rPr>
          <w:sz w:val="22"/>
        </w:rPr>
        <w:t xml:space="preserve">, and </w:t>
      </w:r>
      <w:r w:rsidRPr="001D48E1">
        <w:rPr>
          <w:i/>
          <w:iCs/>
          <w:sz w:val="22"/>
        </w:rPr>
        <w:t>SPEAKERSHOE</w:t>
      </w:r>
      <w:r w:rsidRPr="001D48E1">
        <w:rPr>
          <w:sz w:val="22"/>
        </w:rPr>
        <w:t>.</w:t>
      </w:r>
    </w:p>
    <w:p w:rsidR="001D48E1" w:rsidRPr="001D48E1" w:rsidRDefault="001D48E1" w:rsidP="001D48E1">
      <w:pPr>
        <w:rPr>
          <w:sz w:val="22"/>
        </w:rPr>
      </w:pPr>
    </w:p>
    <w:p w:rsidR="001D48E1" w:rsidRPr="001D48E1" w:rsidRDefault="001D48E1" w:rsidP="001D48E1">
      <w:pPr>
        <w:rPr>
          <w:sz w:val="22"/>
        </w:rPr>
      </w:pPr>
      <w:r w:rsidRPr="001D48E1">
        <w:rPr>
          <w:b/>
          <w:sz w:val="22"/>
        </w:rPr>
        <w:t>Marketable Securities</w:t>
      </w:r>
      <w:r w:rsidRPr="001D48E1">
        <w:rPr>
          <w:sz w:val="22"/>
        </w:rPr>
        <w:t xml:space="preserve"> Investments are valued using the market value method for investments of less than 20%, and by the equity method for investments greater than 20% but less than 50%.</w:t>
      </w:r>
    </w:p>
    <w:p w:rsidR="001D48E1" w:rsidRPr="001D48E1" w:rsidRDefault="001D48E1" w:rsidP="001D48E1">
      <w:pPr>
        <w:rPr>
          <w:sz w:val="22"/>
        </w:rPr>
      </w:pPr>
    </w:p>
    <w:p w:rsidR="001D48E1" w:rsidRPr="001D48E1" w:rsidRDefault="001D48E1" w:rsidP="001D48E1">
      <w:pPr>
        <w:rPr>
          <w:sz w:val="22"/>
        </w:rPr>
      </w:pPr>
      <w:r w:rsidRPr="001D48E1">
        <w:rPr>
          <w:b/>
          <w:sz w:val="22"/>
        </w:rPr>
        <w:t xml:space="preserve">Cash equivalents </w:t>
      </w:r>
      <w:r w:rsidRPr="001D48E1">
        <w:rPr>
          <w:sz w:val="22"/>
        </w:rPr>
        <w:t xml:space="preserve">Cash equivalents are defined as </w:t>
      </w:r>
      <w:proofErr w:type="gramStart"/>
      <w:r w:rsidRPr="001D48E1">
        <w:rPr>
          <w:sz w:val="22"/>
        </w:rPr>
        <w:t>highly liquid</w:t>
      </w:r>
      <w:proofErr w:type="gramEnd"/>
      <w:r w:rsidRPr="001D48E1">
        <w:rPr>
          <w:sz w:val="22"/>
        </w:rPr>
        <w:t xml:space="preserve"> investments with original maturities of three months or less at date of purchase.</w:t>
      </w:r>
    </w:p>
    <w:p w:rsidR="001D48E1" w:rsidRPr="001D48E1" w:rsidRDefault="001D48E1" w:rsidP="001D48E1">
      <w:pPr>
        <w:rPr>
          <w:sz w:val="22"/>
        </w:rPr>
      </w:pPr>
    </w:p>
    <w:p w:rsidR="001D48E1" w:rsidRPr="001D48E1" w:rsidRDefault="001D48E1" w:rsidP="001D48E1">
      <w:pPr>
        <w:rPr>
          <w:sz w:val="22"/>
        </w:rPr>
      </w:pPr>
      <w:r w:rsidRPr="001D48E1">
        <w:rPr>
          <w:b/>
          <w:sz w:val="22"/>
        </w:rPr>
        <w:t>Inventory valuation</w:t>
      </w:r>
      <w:r w:rsidRPr="001D48E1">
        <w:rPr>
          <w:sz w:val="22"/>
        </w:rPr>
        <w:t xml:space="preserve"> Inventories are stated at the lower of </w:t>
      </w:r>
      <w:proofErr w:type="gramStart"/>
      <w:r w:rsidRPr="001D48E1">
        <w:rPr>
          <w:sz w:val="22"/>
        </w:rPr>
        <w:t>First-in</w:t>
      </w:r>
      <w:proofErr w:type="gramEnd"/>
      <w:r w:rsidRPr="001D48E1">
        <w:rPr>
          <w:sz w:val="22"/>
        </w:rPr>
        <w:t xml:space="preserve">, First-out (FIFO) or market.  </w:t>
      </w:r>
    </w:p>
    <w:p w:rsidR="001D48E1" w:rsidRPr="001D48E1" w:rsidRDefault="001D48E1" w:rsidP="001D48E1">
      <w:pPr>
        <w:rPr>
          <w:sz w:val="22"/>
        </w:rPr>
      </w:pPr>
    </w:p>
    <w:p w:rsidR="001D48E1" w:rsidRPr="001D48E1" w:rsidRDefault="001D48E1" w:rsidP="001D48E1">
      <w:pPr>
        <w:rPr>
          <w:sz w:val="22"/>
        </w:rPr>
      </w:pPr>
      <w:r w:rsidRPr="001D48E1">
        <w:rPr>
          <w:b/>
          <w:sz w:val="22"/>
        </w:rPr>
        <w:t xml:space="preserve">Property and equipment and depreciation </w:t>
      </w:r>
      <w:r w:rsidRPr="001D48E1">
        <w:rPr>
          <w:sz w:val="22"/>
        </w:rPr>
        <w:t>Property and equip</w:t>
      </w:r>
      <w:r w:rsidRPr="001D48E1">
        <w:rPr>
          <w:sz w:val="22"/>
        </w:rPr>
        <w:softHyphen/>
        <w:t xml:space="preserve">ment </w:t>
      </w:r>
      <w:proofErr w:type="gramStart"/>
      <w:r w:rsidRPr="001D48E1">
        <w:rPr>
          <w:sz w:val="22"/>
        </w:rPr>
        <w:t>are stated</w:t>
      </w:r>
      <w:proofErr w:type="gramEnd"/>
      <w:r w:rsidRPr="001D48E1">
        <w:rPr>
          <w:sz w:val="22"/>
        </w:rPr>
        <w:t xml:space="preserve"> at cost.  The Company uses the straight-line method of depreciation for all additions to property, plant and equipment.   </w:t>
      </w:r>
    </w:p>
    <w:p w:rsidR="001D48E1" w:rsidRPr="001D48E1" w:rsidRDefault="001D48E1" w:rsidP="001D48E1">
      <w:pPr>
        <w:rPr>
          <w:sz w:val="22"/>
        </w:rPr>
      </w:pPr>
    </w:p>
    <w:p w:rsidR="001D48E1" w:rsidRPr="001D48E1" w:rsidRDefault="001D48E1" w:rsidP="001D48E1">
      <w:pPr>
        <w:rPr>
          <w:sz w:val="22"/>
        </w:rPr>
      </w:pPr>
      <w:proofErr w:type="gramStart"/>
      <w:r w:rsidRPr="001D48E1">
        <w:rPr>
          <w:b/>
          <w:sz w:val="22"/>
        </w:rPr>
        <w:t>Intangibles</w:t>
      </w:r>
      <w:r w:rsidRPr="001D48E1">
        <w:rPr>
          <w:sz w:val="22"/>
        </w:rPr>
        <w:t xml:space="preserve">  </w:t>
      </w:r>
      <w:proofErr w:type="spellStart"/>
      <w:r w:rsidRPr="001D48E1">
        <w:rPr>
          <w:sz w:val="22"/>
        </w:rPr>
        <w:t>Intangibles</w:t>
      </w:r>
      <w:proofErr w:type="spellEnd"/>
      <w:proofErr w:type="gramEnd"/>
      <w:r w:rsidRPr="001D48E1">
        <w:rPr>
          <w:sz w:val="22"/>
        </w:rPr>
        <w:t xml:space="preserve"> are amortized on the straight-line method over periods benefited.  </w:t>
      </w:r>
    </w:p>
    <w:p w:rsidR="001D48E1" w:rsidRPr="001D48E1" w:rsidRDefault="001D48E1" w:rsidP="001D48E1">
      <w:pPr>
        <w:rPr>
          <w:sz w:val="22"/>
        </w:rPr>
      </w:pPr>
      <w:r w:rsidRPr="001D48E1">
        <w:rPr>
          <w:sz w:val="22"/>
        </w:rPr>
        <w:t xml:space="preserve"> </w:t>
      </w:r>
    </w:p>
    <w:p w:rsidR="001D48E1" w:rsidRPr="001D48E1" w:rsidRDefault="001D48E1" w:rsidP="001D48E1">
      <w:pPr>
        <w:rPr>
          <w:sz w:val="22"/>
        </w:rPr>
      </w:pPr>
      <w:r w:rsidRPr="001D48E1">
        <w:rPr>
          <w:b/>
          <w:sz w:val="22"/>
        </w:rPr>
        <w:t xml:space="preserve">Net </w:t>
      </w:r>
      <w:proofErr w:type="gramStart"/>
      <w:r w:rsidRPr="001D48E1">
        <w:rPr>
          <w:b/>
          <w:sz w:val="22"/>
        </w:rPr>
        <w:t>Sales</w:t>
      </w:r>
      <w:r w:rsidRPr="001D48E1">
        <w:rPr>
          <w:sz w:val="22"/>
        </w:rPr>
        <w:t xml:space="preserve">  </w:t>
      </w:r>
      <w:proofErr w:type="spellStart"/>
      <w:r w:rsidRPr="001D48E1">
        <w:rPr>
          <w:sz w:val="22"/>
        </w:rPr>
        <w:t>Sales</w:t>
      </w:r>
      <w:proofErr w:type="spellEnd"/>
      <w:proofErr w:type="gramEnd"/>
      <w:r w:rsidRPr="001D48E1">
        <w:rPr>
          <w:sz w:val="22"/>
        </w:rPr>
        <w:t xml:space="preserve"> for 2006 and 2005 are presented net of sales returns and allowances of  $4.5 million, and $0.9 million, respectively, and net of warranty expenses of $1.1 million, and $0.9 million, respectively.</w:t>
      </w:r>
    </w:p>
    <w:p w:rsidR="001D48E1" w:rsidRPr="001D48E1" w:rsidRDefault="001D48E1" w:rsidP="001D48E1">
      <w:pPr>
        <w:rPr>
          <w:sz w:val="22"/>
        </w:rPr>
      </w:pPr>
    </w:p>
    <w:p w:rsidR="001D48E1" w:rsidRPr="001D48E1" w:rsidRDefault="001D48E1" w:rsidP="001D48E1">
      <w:pPr>
        <w:rPr>
          <w:sz w:val="22"/>
        </w:rPr>
      </w:pPr>
      <w:r w:rsidRPr="001D48E1">
        <w:rPr>
          <w:b/>
          <w:sz w:val="22"/>
        </w:rPr>
        <w:t xml:space="preserve">Income taxes </w:t>
      </w:r>
      <w:r w:rsidRPr="001D48E1">
        <w:rPr>
          <w:sz w:val="22"/>
        </w:rPr>
        <w:t>Deferred income taxes are provided for the tax effects of timing differences in reporting the results of operations for financial statements and income tax purposes, and relate principally to valuation reserves for accounts receivable and inventory, accelerated depreciation and unearned compensation.</w:t>
      </w:r>
    </w:p>
    <w:p w:rsidR="001D48E1" w:rsidRPr="001D48E1" w:rsidRDefault="001D48E1" w:rsidP="001D48E1">
      <w:pPr>
        <w:rPr>
          <w:sz w:val="22"/>
        </w:rPr>
      </w:pPr>
    </w:p>
    <w:p w:rsidR="001D48E1" w:rsidRPr="001D48E1" w:rsidRDefault="001D48E1" w:rsidP="001D48E1">
      <w:pPr>
        <w:rPr>
          <w:sz w:val="22"/>
        </w:rPr>
      </w:pPr>
      <w:r w:rsidRPr="001D48E1">
        <w:rPr>
          <w:b/>
          <w:sz w:val="22"/>
        </w:rPr>
        <w:t xml:space="preserve">Net income per common share </w:t>
      </w:r>
      <w:r w:rsidRPr="001D48E1">
        <w:rPr>
          <w:sz w:val="22"/>
        </w:rPr>
        <w:t xml:space="preserve">Net income per common share </w:t>
      </w:r>
      <w:proofErr w:type="gramStart"/>
      <w:r w:rsidRPr="001D48E1">
        <w:rPr>
          <w:sz w:val="22"/>
        </w:rPr>
        <w:t>is computed</w:t>
      </w:r>
      <w:proofErr w:type="gramEnd"/>
      <w:r w:rsidRPr="001D48E1">
        <w:rPr>
          <w:sz w:val="22"/>
        </w:rPr>
        <w:t xml:space="preserve"> based on the weighted average number of common and common equivalent shares outstanding for the period.</w:t>
      </w:r>
    </w:p>
    <w:p w:rsidR="001D48E1" w:rsidRPr="001D48E1" w:rsidRDefault="001D48E1" w:rsidP="001D48E1">
      <w:pPr>
        <w:rPr>
          <w:sz w:val="22"/>
        </w:rPr>
      </w:pPr>
    </w:p>
    <w:p w:rsidR="001D48E1" w:rsidRPr="001D48E1" w:rsidRDefault="001D48E1" w:rsidP="001D48E1">
      <w:pPr>
        <w:rPr>
          <w:sz w:val="22"/>
        </w:rPr>
      </w:pPr>
      <w:r w:rsidRPr="001D48E1">
        <w:rPr>
          <w:b/>
          <w:sz w:val="22"/>
        </w:rPr>
        <w:t xml:space="preserve">Reclassification </w:t>
      </w:r>
      <w:r w:rsidRPr="001D48E1">
        <w:rPr>
          <w:sz w:val="22"/>
        </w:rPr>
        <w:t xml:space="preserve">Certain amounts </w:t>
      </w:r>
      <w:proofErr w:type="gramStart"/>
      <w:r w:rsidRPr="001D48E1">
        <w:rPr>
          <w:sz w:val="22"/>
        </w:rPr>
        <w:t>have been reclassified</w:t>
      </w:r>
      <w:proofErr w:type="gramEnd"/>
      <w:r w:rsidRPr="001D48E1">
        <w:rPr>
          <w:sz w:val="22"/>
        </w:rPr>
        <w:t xml:space="preserve"> to con</w:t>
      </w:r>
      <w:r w:rsidRPr="001D48E1">
        <w:rPr>
          <w:sz w:val="22"/>
        </w:rPr>
        <w:softHyphen/>
        <w:t>form to the 2006 presentation.</w:t>
      </w:r>
    </w:p>
    <w:p w:rsidR="001D48E1" w:rsidRPr="001D48E1" w:rsidRDefault="001D48E1" w:rsidP="001D48E1">
      <w:pPr>
        <w:rPr>
          <w:sz w:val="22"/>
        </w:rPr>
      </w:pPr>
    </w:p>
    <w:p w:rsidR="001D48E1" w:rsidRPr="001D48E1" w:rsidRDefault="001D48E1" w:rsidP="001D48E1">
      <w:pPr>
        <w:rPr>
          <w:b/>
          <w:sz w:val="22"/>
        </w:rPr>
      </w:pPr>
    </w:p>
    <w:p w:rsidR="001D48E1" w:rsidRPr="001D48E1" w:rsidRDefault="001D48E1" w:rsidP="001D48E1">
      <w:pPr>
        <w:rPr>
          <w:b/>
          <w:sz w:val="22"/>
        </w:rPr>
      </w:pPr>
      <w:r w:rsidRPr="001D48E1">
        <w:rPr>
          <w:b/>
          <w:sz w:val="22"/>
        </w:rPr>
        <w:t>2. Significant Customers</w:t>
      </w:r>
    </w:p>
    <w:p w:rsidR="001D48E1" w:rsidRPr="001D48E1" w:rsidRDefault="001D48E1" w:rsidP="001D48E1">
      <w:pPr>
        <w:rPr>
          <w:sz w:val="22"/>
        </w:rPr>
      </w:pPr>
    </w:p>
    <w:p w:rsidR="001D48E1" w:rsidRPr="001D48E1" w:rsidRDefault="001D48E1" w:rsidP="001D48E1">
      <w:pPr>
        <w:rPr>
          <w:sz w:val="22"/>
        </w:rPr>
      </w:pPr>
      <w:r w:rsidRPr="001D48E1">
        <w:rPr>
          <w:sz w:val="22"/>
        </w:rPr>
        <w:t xml:space="preserve">Approximately </w:t>
      </w:r>
      <w:proofErr w:type="gramStart"/>
      <w:r w:rsidRPr="001D48E1">
        <w:rPr>
          <w:sz w:val="22"/>
        </w:rPr>
        <w:t>15%,</w:t>
      </w:r>
      <w:proofErr w:type="gramEnd"/>
      <w:r w:rsidRPr="001D48E1">
        <w:rPr>
          <w:sz w:val="22"/>
        </w:rPr>
        <w:t xml:space="preserve"> and 11% of sales are to one customer for years ended December 31, 2006 and 2005, respectively.</w:t>
      </w:r>
    </w:p>
    <w:p w:rsidR="001D48E1" w:rsidRPr="001D48E1" w:rsidRDefault="001D48E1" w:rsidP="001D48E1">
      <w:pPr>
        <w:rPr>
          <w:sz w:val="22"/>
        </w:rPr>
      </w:pPr>
    </w:p>
    <w:p w:rsidR="001D48E1" w:rsidRPr="001D48E1" w:rsidRDefault="0036042B" w:rsidP="001D48E1">
      <w:pPr>
        <w:rPr>
          <w:b/>
          <w:sz w:val="22"/>
        </w:rPr>
      </w:pPr>
      <w:r>
        <w:rPr>
          <w:b/>
          <w:sz w:val="22"/>
        </w:rPr>
        <w:t>3</w:t>
      </w:r>
      <w:r w:rsidR="001D48E1" w:rsidRPr="001D48E1">
        <w:rPr>
          <w:b/>
          <w:sz w:val="22"/>
        </w:rPr>
        <w:t>.  Accounts Receivable</w:t>
      </w:r>
    </w:p>
    <w:p w:rsidR="001D48E1" w:rsidRPr="001D48E1" w:rsidRDefault="001D48E1" w:rsidP="001D48E1">
      <w:pPr>
        <w:rPr>
          <w:sz w:val="22"/>
        </w:rPr>
      </w:pPr>
    </w:p>
    <w:p w:rsidR="001D48E1" w:rsidRPr="001D48E1" w:rsidRDefault="001D48E1" w:rsidP="001D48E1">
      <w:pPr>
        <w:rPr>
          <w:sz w:val="22"/>
        </w:rPr>
      </w:pPr>
      <w:r w:rsidRPr="001D48E1">
        <w:rPr>
          <w:sz w:val="22"/>
        </w:rPr>
        <w:t>Accounts Receivable consists of the following at December 31:</w:t>
      </w:r>
    </w:p>
    <w:p w:rsidR="001D48E1" w:rsidRPr="001D48E1" w:rsidRDefault="001D48E1" w:rsidP="001D48E1">
      <w:pPr>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4723"/>
        <w:gridCol w:w="1255"/>
      </w:tblGrid>
      <w:tr w:rsidR="001D48E1" w:rsidRPr="001D48E1" w:rsidTr="001D48E1">
        <w:tblPrEx>
          <w:tblCellMar>
            <w:top w:w="0" w:type="dxa"/>
            <w:bottom w:w="0" w:type="dxa"/>
          </w:tblCellMar>
        </w:tblPrEx>
        <w:tc>
          <w:tcPr>
            <w:tcW w:w="4723" w:type="dxa"/>
          </w:tcPr>
          <w:p w:rsidR="001D48E1" w:rsidRPr="001D48E1" w:rsidRDefault="001D48E1" w:rsidP="001D48E1">
            <w:pPr>
              <w:rPr>
                <w:sz w:val="22"/>
              </w:rPr>
            </w:pPr>
            <w:r w:rsidRPr="001D48E1">
              <w:rPr>
                <w:i/>
                <w:sz w:val="22"/>
              </w:rPr>
              <w:fldChar w:fldCharType="begin"/>
            </w:r>
            <w:r w:rsidRPr="001D48E1">
              <w:rPr>
                <w:i/>
                <w:sz w:val="22"/>
              </w:rPr>
              <w:instrText xml:space="preserve">PRIVATE </w:instrText>
            </w:r>
            <w:r w:rsidRPr="001D48E1">
              <w:rPr>
                <w:i/>
                <w:sz w:val="22"/>
              </w:rPr>
            </w:r>
            <w:r w:rsidRPr="001D48E1">
              <w:rPr>
                <w:i/>
                <w:sz w:val="22"/>
              </w:rPr>
              <w:fldChar w:fldCharType="end"/>
            </w:r>
            <w:r w:rsidRPr="001D48E1">
              <w:rPr>
                <w:i/>
                <w:sz w:val="22"/>
              </w:rPr>
              <w:t xml:space="preserve">   in thousands</w:t>
            </w:r>
          </w:p>
        </w:tc>
        <w:tc>
          <w:tcPr>
            <w:tcW w:w="1255" w:type="dxa"/>
            <w:tcBorders>
              <w:top w:val="single" w:sz="7" w:space="0" w:color="auto"/>
              <w:bottom w:val="single" w:sz="7" w:space="0" w:color="auto"/>
            </w:tcBorders>
          </w:tcPr>
          <w:p w:rsidR="001D48E1" w:rsidRPr="001D48E1" w:rsidRDefault="001D48E1" w:rsidP="001D48E1">
            <w:pPr>
              <w:rPr>
                <w:b/>
                <w:sz w:val="22"/>
              </w:rPr>
            </w:pPr>
            <w:r w:rsidRPr="001D48E1">
              <w:rPr>
                <w:b/>
                <w:sz w:val="22"/>
              </w:rPr>
              <w:t>2006</w:t>
            </w:r>
          </w:p>
        </w:tc>
      </w:tr>
      <w:tr w:rsidR="001D48E1" w:rsidRPr="001D48E1" w:rsidTr="001D48E1">
        <w:tblPrEx>
          <w:tblCellMar>
            <w:top w:w="0" w:type="dxa"/>
            <w:bottom w:w="0" w:type="dxa"/>
          </w:tblCellMar>
        </w:tblPrEx>
        <w:tc>
          <w:tcPr>
            <w:tcW w:w="4723" w:type="dxa"/>
          </w:tcPr>
          <w:p w:rsidR="001D48E1" w:rsidRPr="001D48E1" w:rsidRDefault="001D48E1" w:rsidP="001D48E1">
            <w:pPr>
              <w:rPr>
                <w:sz w:val="22"/>
              </w:rPr>
            </w:pPr>
            <w:r w:rsidRPr="001D48E1">
              <w:rPr>
                <w:sz w:val="22"/>
              </w:rPr>
              <w:t>Trade Receivables</w:t>
            </w:r>
          </w:p>
        </w:tc>
        <w:tc>
          <w:tcPr>
            <w:tcW w:w="1255" w:type="dxa"/>
          </w:tcPr>
          <w:p w:rsidR="001D48E1" w:rsidRPr="001D48E1" w:rsidRDefault="001D48E1" w:rsidP="001D48E1">
            <w:pPr>
              <w:rPr>
                <w:sz w:val="22"/>
              </w:rPr>
            </w:pPr>
            <w:r w:rsidRPr="001D48E1">
              <w:rPr>
                <w:sz w:val="22"/>
              </w:rPr>
              <w:t xml:space="preserve">$16,411 </w:t>
            </w:r>
          </w:p>
        </w:tc>
      </w:tr>
      <w:tr w:rsidR="001D48E1" w:rsidRPr="001D48E1" w:rsidTr="001D48E1">
        <w:tblPrEx>
          <w:tblCellMar>
            <w:top w:w="0" w:type="dxa"/>
            <w:bottom w:w="0" w:type="dxa"/>
          </w:tblCellMar>
        </w:tblPrEx>
        <w:tc>
          <w:tcPr>
            <w:tcW w:w="4723" w:type="dxa"/>
          </w:tcPr>
          <w:p w:rsidR="001D48E1" w:rsidRPr="001D48E1" w:rsidRDefault="001D48E1" w:rsidP="001D48E1">
            <w:pPr>
              <w:rPr>
                <w:sz w:val="22"/>
              </w:rPr>
            </w:pPr>
            <w:r w:rsidRPr="001D48E1">
              <w:rPr>
                <w:sz w:val="22"/>
              </w:rPr>
              <w:t>Employee and Officer Receivables</w:t>
            </w:r>
          </w:p>
        </w:tc>
        <w:tc>
          <w:tcPr>
            <w:tcW w:w="1255" w:type="dxa"/>
            <w:tcBorders>
              <w:bottom w:val="single" w:sz="7" w:space="0" w:color="auto"/>
            </w:tcBorders>
          </w:tcPr>
          <w:p w:rsidR="001D48E1" w:rsidRPr="001D48E1" w:rsidRDefault="001D48E1" w:rsidP="001D48E1">
            <w:pPr>
              <w:rPr>
                <w:sz w:val="22"/>
              </w:rPr>
            </w:pPr>
            <w:r w:rsidRPr="001D48E1">
              <w:rPr>
                <w:sz w:val="22"/>
              </w:rPr>
              <w:t xml:space="preserve">0 </w:t>
            </w:r>
          </w:p>
        </w:tc>
      </w:tr>
      <w:tr w:rsidR="001D48E1" w:rsidRPr="001D48E1" w:rsidTr="001D48E1">
        <w:tblPrEx>
          <w:tblCellMar>
            <w:top w:w="0" w:type="dxa"/>
            <w:bottom w:w="0" w:type="dxa"/>
          </w:tblCellMar>
        </w:tblPrEx>
        <w:tc>
          <w:tcPr>
            <w:tcW w:w="4723" w:type="dxa"/>
          </w:tcPr>
          <w:p w:rsidR="001D48E1" w:rsidRPr="001D48E1" w:rsidRDefault="001D48E1" w:rsidP="001D48E1">
            <w:pPr>
              <w:rPr>
                <w:sz w:val="22"/>
              </w:rPr>
            </w:pPr>
          </w:p>
        </w:tc>
        <w:tc>
          <w:tcPr>
            <w:tcW w:w="1255" w:type="dxa"/>
          </w:tcPr>
          <w:p w:rsidR="001D48E1" w:rsidRPr="001D48E1" w:rsidRDefault="001D48E1" w:rsidP="001D48E1">
            <w:pPr>
              <w:rPr>
                <w:sz w:val="22"/>
              </w:rPr>
            </w:pPr>
            <w:r w:rsidRPr="001D48E1">
              <w:rPr>
                <w:sz w:val="22"/>
              </w:rPr>
              <w:t xml:space="preserve">16,411 </w:t>
            </w:r>
          </w:p>
        </w:tc>
      </w:tr>
      <w:tr w:rsidR="001D48E1" w:rsidRPr="001D48E1" w:rsidTr="001D48E1">
        <w:tblPrEx>
          <w:tblCellMar>
            <w:top w:w="0" w:type="dxa"/>
            <w:bottom w:w="0" w:type="dxa"/>
          </w:tblCellMar>
        </w:tblPrEx>
        <w:tc>
          <w:tcPr>
            <w:tcW w:w="4723" w:type="dxa"/>
          </w:tcPr>
          <w:p w:rsidR="001D48E1" w:rsidRPr="001D48E1" w:rsidRDefault="001D48E1" w:rsidP="001D48E1">
            <w:pPr>
              <w:rPr>
                <w:sz w:val="22"/>
              </w:rPr>
            </w:pPr>
            <w:r w:rsidRPr="001D48E1">
              <w:rPr>
                <w:sz w:val="22"/>
              </w:rPr>
              <w:t xml:space="preserve">   Less Allowance for Doubtful Accounts</w:t>
            </w:r>
          </w:p>
        </w:tc>
        <w:tc>
          <w:tcPr>
            <w:tcW w:w="1255" w:type="dxa"/>
            <w:tcBorders>
              <w:bottom w:val="single" w:sz="7" w:space="0" w:color="auto"/>
            </w:tcBorders>
          </w:tcPr>
          <w:p w:rsidR="001D48E1" w:rsidRPr="001D48E1" w:rsidRDefault="001D48E1" w:rsidP="001D48E1">
            <w:pPr>
              <w:rPr>
                <w:sz w:val="22"/>
              </w:rPr>
            </w:pPr>
            <w:r w:rsidRPr="001D48E1">
              <w:rPr>
                <w:sz w:val="22"/>
              </w:rPr>
              <w:t xml:space="preserve">(1,263) </w:t>
            </w:r>
          </w:p>
        </w:tc>
      </w:tr>
      <w:tr w:rsidR="001D48E1" w:rsidRPr="001D48E1" w:rsidTr="001D48E1">
        <w:tblPrEx>
          <w:tblCellMar>
            <w:top w:w="0" w:type="dxa"/>
            <w:bottom w:w="0" w:type="dxa"/>
          </w:tblCellMar>
        </w:tblPrEx>
        <w:tc>
          <w:tcPr>
            <w:tcW w:w="4723" w:type="dxa"/>
          </w:tcPr>
          <w:p w:rsidR="001D48E1" w:rsidRPr="001D48E1" w:rsidRDefault="001D48E1" w:rsidP="001D48E1">
            <w:pPr>
              <w:rPr>
                <w:sz w:val="22"/>
              </w:rPr>
            </w:pPr>
            <w:r w:rsidRPr="001D48E1">
              <w:rPr>
                <w:sz w:val="22"/>
              </w:rPr>
              <w:t>Net Accounts Receivable</w:t>
            </w:r>
          </w:p>
        </w:tc>
        <w:tc>
          <w:tcPr>
            <w:tcW w:w="1255" w:type="dxa"/>
            <w:tcBorders>
              <w:bottom w:val="double" w:sz="7" w:space="0" w:color="auto"/>
            </w:tcBorders>
          </w:tcPr>
          <w:p w:rsidR="001D48E1" w:rsidRPr="001D48E1" w:rsidRDefault="001D48E1" w:rsidP="001D48E1">
            <w:pPr>
              <w:rPr>
                <w:sz w:val="22"/>
              </w:rPr>
            </w:pPr>
            <w:r w:rsidRPr="001D48E1">
              <w:rPr>
                <w:sz w:val="22"/>
              </w:rPr>
              <w:t xml:space="preserve">$ 15,148 </w:t>
            </w:r>
          </w:p>
        </w:tc>
      </w:tr>
    </w:tbl>
    <w:p w:rsidR="001D48E1" w:rsidRPr="001D48E1" w:rsidRDefault="001D48E1" w:rsidP="001D48E1">
      <w:pPr>
        <w:rPr>
          <w:sz w:val="22"/>
        </w:rPr>
      </w:pPr>
    </w:p>
    <w:p w:rsidR="001D48E1" w:rsidRPr="001D48E1" w:rsidRDefault="001D48E1" w:rsidP="001D48E1">
      <w:pPr>
        <w:rPr>
          <w:sz w:val="22"/>
        </w:rPr>
      </w:pPr>
      <w:r w:rsidRPr="001D48E1">
        <w:rPr>
          <w:sz w:val="22"/>
        </w:rPr>
        <w:t xml:space="preserve">Amount charged to bad debt expense for the year ended December 31, 2006 was 1,622,000.  </w:t>
      </w:r>
      <w:proofErr w:type="spellStart"/>
      <w:r w:rsidRPr="001D48E1">
        <w:rPr>
          <w:sz w:val="22"/>
        </w:rPr>
        <w:t>Writeoffs</w:t>
      </w:r>
      <w:proofErr w:type="spellEnd"/>
      <w:r w:rsidRPr="001D48E1">
        <w:rPr>
          <w:sz w:val="22"/>
        </w:rPr>
        <w:t xml:space="preserve"> for the year were approximately the same.</w:t>
      </w:r>
    </w:p>
    <w:p w:rsidR="001D48E1" w:rsidRPr="001D48E1" w:rsidRDefault="001D48E1" w:rsidP="001D48E1">
      <w:pPr>
        <w:rPr>
          <w:sz w:val="22"/>
        </w:rPr>
      </w:pPr>
      <w:r w:rsidRPr="001D48E1">
        <w:rPr>
          <w:sz w:val="22"/>
        </w:rPr>
        <w:lastRenderedPageBreak/>
        <w:t xml:space="preserve">   </w:t>
      </w:r>
    </w:p>
    <w:p w:rsidR="001D48E1" w:rsidRPr="001D48E1" w:rsidRDefault="001D48E1" w:rsidP="001D48E1">
      <w:pPr>
        <w:rPr>
          <w:b/>
          <w:sz w:val="22"/>
        </w:rPr>
      </w:pPr>
      <w:r w:rsidRPr="001D48E1">
        <w:rPr>
          <w:b/>
          <w:sz w:val="22"/>
        </w:rPr>
        <w:t>4.  Inventories</w:t>
      </w:r>
    </w:p>
    <w:p w:rsidR="001D48E1" w:rsidRPr="001D48E1" w:rsidRDefault="001D48E1" w:rsidP="001D48E1">
      <w:pPr>
        <w:rPr>
          <w:sz w:val="22"/>
        </w:rPr>
      </w:pPr>
    </w:p>
    <w:p w:rsidR="001D48E1" w:rsidRPr="001D48E1" w:rsidRDefault="001D48E1" w:rsidP="001D48E1">
      <w:pPr>
        <w:rPr>
          <w:sz w:val="22"/>
        </w:rPr>
      </w:pPr>
      <w:r w:rsidRPr="001D48E1">
        <w:rPr>
          <w:sz w:val="22"/>
        </w:rPr>
        <w:t>Inventories consist of the following at December 31:</w:t>
      </w:r>
    </w:p>
    <w:p w:rsidR="001D48E1" w:rsidRPr="001D48E1" w:rsidRDefault="001D48E1" w:rsidP="001D48E1">
      <w:pPr>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4723"/>
        <w:gridCol w:w="1255"/>
      </w:tblGrid>
      <w:tr w:rsidR="001D48E1" w:rsidRPr="001D48E1" w:rsidTr="001D48E1">
        <w:tblPrEx>
          <w:tblCellMar>
            <w:top w:w="0" w:type="dxa"/>
            <w:bottom w:w="0" w:type="dxa"/>
          </w:tblCellMar>
        </w:tblPrEx>
        <w:tc>
          <w:tcPr>
            <w:tcW w:w="4723" w:type="dxa"/>
          </w:tcPr>
          <w:p w:rsidR="001D48E1" w:rsidRPr="001D48E1" w:rsidRDefault="001D48E1" w:rsidP="001D48E1">
            <w:pPr>
              <w:rPr>
                <w:sz w:val="22"/>
              </w:rPr>
            </w:pPr>
            <w:r w:rsidRPr="001D48E1">
              <w:rPr>
                <w:sz w:val="22"/>
              </w:rPr>
              <w:fldChar w:fldCharType="begin"/>
            </w:r>
            <w:r w:rsidRPr="001D48E1">
              <w:rPr>
                <w:sz w:val="22"/>
              </w:rPr>
              <w:instrText xml:space="preserve">PRIVATE </w:instrText>
            </w:r>
            <w:r w:rsidRPr="001D48E1">
              <w:rPr>
                <w:sz w:val="22"/>
              </w:rPr>
            </w:r>
            <w:r w:rsidRPr="001D48E1">
              <w:rPr>
                <w:sz w:val="22"/>
              </w:rPr>
              <w:fldChar w:fldCharType="end"/>
            </w:r>
            <w:r w:rsidRPr="001D48E1">
              <w:rPr>
                <w:sz w:val="22"/>
              </w:rPr>
              <w:t xml:space="preserve">   </w:t>
            </w:r>
            <w:r w:rsidRPr="001D48E1">
              <w:rPr>
                <w:i/>
                <w:sz w:val="22"/>
              </w:rPr>
              <w:t>in thousands</w:t>
            </w:r>
          </w:p>
        </w:tc>
        <w:tc>
          <w:tcPr>
            <w:tcW w:w="1255" w:type="dxa"/>
            <w:tcBorders>
              <w:top w:val="single" w:sz="7" w:space="0" w:color="auto"/>
              <w:bottom w:val="single" w:sz="7" w:space="0" w:color="auto"/>
            </w:tcBorders>
          </w:tcPr>
          <w:p w:rsidR="001D48E1" w:rsidRPr="001D48E1" w:rsidRDefault="001D48E1" w:rsidP="001D48E1">
            <w:pPr>
              <w:rPr>
                <w:b/>
                <w:sz w:val="22"/>
              </w:rPr>
            </w:pPr>
            <w:r w:rsidRPr="001D48E1">
              <w:rPr>
                <w:b/>
                <w:sz w:val="22"/>
              </w:rPr>
              <w:t>2006</w:t>
            </w:r>
          </w:p>
        </w:tc>
      </w:tr>
      <w:tr w:rsidR="001D48E1" w:rsidRPr="001D48E1" w:rsidTr="001D48E1">
        <w:tblPrEx>
          <w:tblCellMar>
            <w:top w:w="0" w:type="dxa"/>
            <w:bottom w:w="0" w:type="dxa"/>
          </w:tblCellMar>
        </w:tblPrEx>
        <w:tc>
          <w:tcPr>
            <w:tcW w:w="4723" w:type="dxa"/>
          </w:tcPr>
          <w:p w:rsidR="001D48E1" w:rsidRPr="001D48E1" w:rsidRDefault="001D48E1" w:rsidP="001D48E1">
            <w:pPr>
              <w:rPr>
                <w:sz w:val="22"/>
              </w:rPr>
            </w:pPr>
            <w:r w:rsidRPr="001D48E1">
              <w:rPr>
                <w:sz w:val="22"/>
              </w:rPr>
              <w:t>Siren</w:t>
            </w:r>
          </w:p>
        </w:tc>
        <w:tc>
          <w:tcPr>
            <w:tcW w:w="1255" w:type="dxa"/>
          </w:tcPr>
          <w:p w:rsidR="001D48E1" w:rsidRPr="001D48E1" w:rsidRDefault="001D48E1" w:rsidP="001D48E1">
            <w:pPr>
              <w:rPr>
                <w:sz w:val="22"/>
              </w:rPr>
            </w:pPr>
            <w:r w:rsidRPr="001D48E1">
              <w:rPr>
                <w:sz w:val="22"/>
              </w:rPr>
              <w:t>$3,098</w:t>
            </w:r>
          </w:p>
        </w:tc>
      </w:tr>
      <w:tr w:rsidR="001D48E1" w:rsidRPr="001D48E1" w:rsidTr="001D48E1">
        <w:tblPrEx>
          <w:tblCellMar>
            <w:top w:w="0" w:type="dxa"/>
            <w:bottom w:w="0" w:type="dxa"/>
          </w:tblCellMar>
        </w:tblPrEx>
        <w:tc>
          <w:tcPr>
            <w:tcW w:w="4723" w:type="dxa"/>
          </w:tcPr>
          <w:p w:rsidR="001D48E1" w:rsidRPr="001D48E1" w:rsidRDefault="001D48E1" w:rsidP="001D48E1">
            <w:pPr>
              <w:rPr>
                <w:sz w:val="22"/>
              </w:rPr>
            </w:pPr>
            <w:r w:rsidRPr="001D48E1">
              <w:rPr>
                <w:sz w:val="22"/>
              </w:rPr>
              <w:t>Speaker</w:t>
            </w:r>
          </w:p>
        </w:tc>
        <w:tc>
          <w:tcPr>
            <w:tcW w:w="1255" w:type="dxa"/>
          </w:tcPr>
          <w:p w:rsidR="001D48E1" w:rsidRPr="001D48E1" w:rsidRDefault="001D48E1" w:rsidP="001D48E1">
            <w:pPr>
              <w:rPr>
                <w:sz w:val="22"/>
              </w:rPr>
            </w:pPr>
            <w:r w:rsidRPr="001D48E1">
              <w:rPr>
                <w:sz w:val="22"/>
              </w:rPr>
              <w:t>9,571</w:t>
            </w:r>
          </w:p>
        </w:tc>
      </w:tr>
      <w:tr w:rsidR="001D48E1" w:rsidRPr="001D48E1" w:rsidTr="001D48E1">
        <w:tblPrEx>
          <w:tblCellMar>
            <w:top w:w="0" w:type="dxa"/>
            <w:bottom w:w="0" w:type="dxa"/>
          </w:tblCellMar>
        </w:tblPrEx>
        <w:tc>
          <w:tcPr>
            <w:tcW w:w="4723" w:type="dxa"/>
          </w:tcPr>
          <w:p w:rsidR="001D48E1" w:rsidRPr="001D48E1" w:rsidRDefault="001D48E1" w:rsidP="001D48E1">
            <w:pPr>
              <w:rPr>
                <w:sz w:val="22"/>
              </w:rPr>
            </w:pPr>
            <w:r w:rsidRPr="001D48E1">
              <w:rPr>
                <w:sz w:val="22"/>
              </w:rPr>
              <w:t>Spotlight</w:t>
            </w:r>
          </w:p>
        </w:tc>
        <w:tc>
          <w:tcPr>
            <w:tcW w:w="1255" w:type="dxa"/>
            <w:tcBorders>
              <w:bottom w:val="single" w:sz="7" w:space="0" w:color="auto"/>
            </w:tcBorders>
          </w:tcPr>
          <w:p w:rsidR="001D48E1" w:rsidRPr="001D48E1" w:rsidRDefault="001D48E1" w:rsidP="001D48E1">
            <w:pPr>
              <w:rPr>
                <w:sz w:val="22"/>
              </w:rPr>
            </w:pPr>
            <w:r w:rsidRPr="001D48E1">
              <w:rPr>
                <w:sz w:val="22"/>
              </w:rPr>
              <w:t>6,156</w:t>
            </w:r>
          </w:p>
        </w:tc>
      </w:tr>
      <w:tr w:rsidR="001D48E1" w:rsidRPr="001D48E1" w:rsidTr="001D48E1">
        <w:tblPrEx>
          <w:tblCellMar>
            <w:top w:w="0" w:type="dxa"/>
            <w:bottom w:w="0" w:type="dxa"/>
          </w:tblCellMar>
        </w:tblPrEx>
        <w:tc>
          <w:tcPr>
            <w:tcW w:w="4723" w:type="dxa"/>
          </w:tcPr>
          <w:p w:rsidR="001D48E1" w:rsidRPr="001D48E1" w:rsidRDefault="001D48E1" w:rsidP="001D48E1">
            <w:pPr>
              <w:rPr>
                <w:sz w:val="22"/>
              </w:rPr>
            </w:pPr>
          </w:p>
        </w:tc>
        <w:tc>
          <w:tcPr>
            <w:tcW w:w="1255" w:type="dxa"/>
          </w:tcPr>
          <w:p w:rsidR="001D48E1" w:rsidRPr="001D48E1" w:rsidRDefault="001D48E1" w:rsidP="001D48E1">
            <w:pPr>
              <w:rPr>
                <w:sz w:val="22"/>
              </w:rPr>
            </w:pPr>
            <w:r w:rsidRPr="001D48E1">
              <w:rPr>
                <w:sz w:val="22"/>
              </w:rPr>
              <w:t>18,825</w:t>
            </w:r>
          </w:p>
        </w:tc>
      </w:tr>
      <w:tr w:rsidR="001D48E1" w:rsidRPr="001D48E1" w:rsidTr="001D48E1">
        <w:tblPrEx>
          <w:tblCellMar>
            <w:top w:w="0" w:type="dxa"/>
            <w:bottom w:w="0" w:type="dxa"/>
          </w:tblCellMar>
        </w:tblPrEx>
        <w:tc>
          <w:tcPr>
            <w:tcW w:w="4723" w:type="dxa"/>
          </w:tcPr>
          <w:p w:rsidR="001D48E1" w:rsidRPr="001D48E1" w:rsidRDefault="001D48E1" w:rsidP="001D48E1">
            <w:pPr>
              <w:rPr>
                <w:sz w:val="22"/>
              </w:rPr>
            </w:pPr>
            <w:r w:rsidRPr="001D48E1">
              <w:rPr>
                <w:sz w:val="22"/>
              </w:rPr>
              <w:t xml:space="preserve">   Less Reserve for Inventory Obsolescence</w:t>
            </w:r>
          </w:p>
        </w:tc>
        <w:tc>
          <w:tcPr>
            <w:tcW w:w="1255" w:type="dxa"/>
            <w:tcBorders>
              <w:bottom w:val="single" w:sz="7" w:space="0" w:color="auto"/>
            </w:tcBorders>
          </w:tcPr>
          <w:p w:rsidR="001D48E1" w:rsidRPr="001D48E1" w:rsidRDefault="001D48E1" w:rsidP="001D48E1">
            <w:pPr>
              <w:rPr>
                <w:sz w:val="22"/>
              </w:rPr>
            </w:pPr>
            <w:r w:rsidRPr="001D48E1">
              <w:rPr>
                <w:sz w:val="22"/>
              </w:rPr>
              <w:t>(3,012)</w:t>
            </w:r>
          </w:p>
        </w:tc>
      </w:tr>
      <w:tr w:rsidR="001D48E1" w:rsidRPr="001D48E1" w:rsidTr="001D48E1">
        <w:tblPrEx>
          <w:tblCellMar>
            <w:top w:w="0" w:type="dxa"/>
            <w:bottom w:w="0" w:type="dxa"/>
          </w:tblCellMar>
        </w:tblPrEx>
        <w:tc>
          <w:tcPr>
            <w:tcW w:w="4723" w:type="dxa"/>
          </w:tcPr>
          <w:p w:rsidR="001D48E1" w:rsidRPr="001D48E1" w:rsidRDefault="001D48E1" w:rsidP="001D48E1">
            <w:pPr>
              <w:rPr>
                <w:sz w:val="22"/>
              </w:rPr>
            </w:pPr>
            <w:r w:rsidRPr="001D48E1">
              <w:rPr>
                <w:sz w:val="22"/>
              </w:rPr>
              <w:t>Ending Inventory</w:t>
            </w:r>
          </w:p>
        </w:tc>
        <w:tc>
          <w:tcPr>
            <w:tcW w:w="1255" w:type="dxa"/>
            <w:tcBorders>
              <w:bottom w:val="double" w:sz="7" w:space="0" w:color="auto"/>
            </w:tcBorders>
          </w:tcPr>
          <w:p w:rsidR="001D48E1" w:rsidRPr="001D48E1" w:rsidRDefault="001D48E1" w:rsidP="001D48E1">
            <w:pPr>
              <w:rPr>
                <w:sz w:val="22"/>
              </w:rPr>
            </w:pPr>
            <w:r w:rsidRPr="001D48E1">
              <w:rPr>
                <w:sz w:val="22"/>
              </w:rPr>
              <w:t>$15,813</w:t>
            </w:r>
          </w:p>
        </w:tc>
      </w:tr>
    </w:tbl>
    <w:p w:rsidR="001D48E1" w:rsidRPr="001D48E1" w:rsidRDefault="001D48E1" w:rsidP="001D48E1">
      <w:pPr>
        <w:rPr>
          <w:sz w:val="22"/>
        </w:rPr>
      </w:pPr>
    </w:p>
    <w:p w:rsidR="001D48E1" w:rsidRPr="001D48E1" w:rsidRDefault="001D48E1" w:rsidP="001D48E1">
      <w:pPr>
        <w:rPr>
          <w:b/>
          <w:sz w:val="22"/>
        </w:rPr>
      </w:pPr>
      <w:r w:rsidRPr="001D48E1">
        <w:rPr>
          <w:b/>
          <w:sz w:val="22"/>
        </w:rPr>
        <w:t>5. Property and equipment</w:t>
      </w:r>
    </w:p>
    <w:p w:rsidR="001D48E1" w:rsidRPr="001D48E1" w:rsidRDefault="001D48E1" w:rsidP="001D48E1">
      <w:pPr>
        <w:rPr>
          <w:sz w:val="22"/>
        </w:rPr>
      </w:pPr>
    </w:p>
    <w:p w:rsidR="001D48E1" w:rsidRPr="001D48E1" w:rsidRDefault="001D48E1" w:rsidP="001D48E1">
      <w:pPr>
        <w:rPr>
          <w:sz w:val="22"/>
        </w:rPr>
      </w:pPr>
      <w:r w:rsidRPr="001D48E1">
        <w:rPr>
          <w:sz w:val="22"/>
        </w:rPr>
        <w:t xml:space="preserve">Property </w:t>
      </w:r>
      <w:proofErr w:type="gramStart"/>
      <w:r w:rsidRPr="001D48E1">
        <w:rPr>
          <w:sz w:val="22"/>
        </w:rPr>
        <w:t>is stated</w:t>
      </w:r>
      <w:proofErr w:type="gramEnd"/>
      <w:r w:rsidRPr="001D48E1">
        <w:rPr>
          <w:sz w:val="22"/>
        </w:rPr>
        <w:t xml:space="preserve"> at cost net of accumulated depreciation.  Property and Equipment at December 31 was as follows:</w:t>
      </w:r>
    </w:p>
    <w:p w:rsidR="001D48E1" w:rsidRPr="001D48E1" w:rsidRDefault="001D48E1" w:rsidP="001D48E1">
      <w:pPr>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4718"/>
        <w:gridCol w:w="1255"/>
      </w:tblGrid>
      <w:tr w:rsidR="001D48E1" w:rsidRPr="001D48E1" w:rsidTr="001D48E1">
        <w:tblPrEx>
          <w:tblCellMar>
            <w:top w:w="0" w:type="dxa"/>
            <w:bottom w:w="0" w:type="dxa"/>
          </w:tblCellMar>
        </w:tblPrEx>
        <w:tc>
          <w:tcPr>
            <w:tcW w:w="4718" w:type="dxa"/>
          </w:tcPr>
          <w:p w:rsidR="001D48E1" w:rsidRPr="001D48E1" w:rsidRDefault="001D48E1" w:rsidP="001D48E1">
            <w:pPr>
              <w:rPr>
                <w:sz w:val="22"/>
              </w:rPr>
            </w:pPr>
            <w:r w:rsidRPr="001D48E1">
              <w:rPr>
                <w:sz w:val="22"/>
              </w:rPr>
              <w:fldChar w:fldCharType="begin"/>
            </w:r>
            <w:r w:rsidRPr="001D48E1">
              <w:rPr>
                <w:sz w:val="22"/>
              </w:rPr>
              <w:instrText xml:space="preserve">PRIVATE </w:instrText>
            </w:r>
            <w:r w:rsidRPr="001D48E1">
              <w:rPr>
                <w:sz w:val="22"/>
              </w:rPr>
            </w:r>
            <w:r w:rsidRPr="001D48E1">
              <w:rPr>
                <w:sz w:val="22"/>
              </w:rPr>
              <w:fldChar w:fldCharType="end"/>
            </w:r>
            <w:r w:rsidRPr="001D48E1">
              <w:rPr>
                <w:i/>
                <w:sz w:val="22"/>
              </w:rPr>
              <w:t xml:space="preserve">   in thousands</w:t>
            </w:r>
          </w:p>
        </w:tc>
        <w:tc>
          <w:tcPr>
            <w:tcW w:w="1255" w:type="dxa"/>
            <w:tcBorders>
              <w:top w:val="single" w:sz="7" w:space="0" w:color="auto"/>
              <w:bottom w:val="single" w:sz="7" w:space="0" w:color="auto"/>
            </w:tcBorders>
          </w:tcPr>
          <w:p w:rsidR="001D48E1" w:rsidRPr="001D48E1" w:rsidRDefault="001D48E1" w:rsidP="001D48E1">
            <w:pPr>
              <w:rPr>
                <w:sz w:val="22"/>
              </w:rPr>
            </w:pPr>
            <w:r w:rsidRPr="001D48E1">
              <w:rPr>
                <w:b/>
                <w:sz w:val="22"/>
              </w:rPr>
              <w:t>2006</w:t>
            </w:r>
          </w:p>
        </w:tc>
      </w:tr>
      <w:tr w:rsidR="001D48E1" w:rsidRPr="001D48E1" w:rsidTr="001D48E1">
        <w:tblPrEx>
          <w:tblCellMar>
            <w:top w:w="0" w:type="dxa"/>
            <w:bottom w:w="0" w:type="dxa"/>
          </w:tblCellMar>
        </w:tblPrEx>
        <w:tc>
          <w:tcPr>
            <w:tcW w:w="4718" w:type="dxa"/>
          </w:tcPr>
          <w:p w:rsidR="001D48E1" w:rsidRPr="001D48E1" w:rsidRDefault="001D48E1" w:rsidP="001D48E1">
            <w:pPr>
              <w:rPr>
                <w:sz w:val="22"/>
              </w:rPr>
            </w:pPr>
            <w:r w:rsidRPr="001D48E1">
              <w:rPr>
                <w:sz w:val="22"/>
              </w:rPr>
              <w:t>Land</w:t>
            </w:r>
          </w:p>
        </w:tc>
        <w:tc>
          <w:tcPr>
            <w:tcW w:w="1255" w:type="dxa"/>
          </w:tcPr>
          <w:p w:rsidR="001D48E1" w:rsidRPr="001D48E1" w:rsidRDefault="001D48E1" w:rsidP="001D48E1">
            <w:pPr>
              <w:rPr>
                <w:sz w:val="22"/>
              </w:rPr>
            </w:pPr>
            <w:r w:rsidRPr="001D48E1">
              <w:rPr>
                <w:sz w:val="22"/>
              </w:rPr>
              <w:t>$117</w:t>
            </w:r>
          </w:p>
        </w:tc>
      </w:tr>
      <w:tr w:rsidR="001D48E1" w:rsidRPr="001D48E1" w:rsidTr="001D48E1">
        <w:tblPrEx>
          <w:tblCellMar>
            <w:top w:w="0" w:type="dxa"/>
            <w:bottom w:w="0" w:type="dxa"/>
          </w:tblCellMar>
        </w:tblPrEx>
        <w:tc>
          <w:tcPr>
            <w:tcW w:w="4718" w:type="dxa"/>
          </w:tcPr>
          <w:p w:rsidR="001D48E1" w:rsidRPr="001D48E1" w:rsidRDefault="001D48E1" w:rsidP="001D48E1">
            <w:pPr>
              <w:rPr>
                <w:sz w:val="22"/>
              </w:rPr>
            </w:pPr>
            <w:r w:rsidRPr="001D48E1">
              <w:rPr>
                <w:sz w:val="22"/>
              </w:rPr>
              <w:t>Buildings and Land Improvements</w:t>
            </w:r>
          </w:p>
        </w:tc>
        <w:tc>
          <w:tcPr>
            <w:tcW w:w="1255" w:type="dxa"/>
          </w:tcPr>
          <w:p w:rsidR="001D48E1" w:rsidRPr="001D48E1" w:rsidRDefault="001D48E1" w:rsidP="001D48E1">
            <w:pPr>
              <w:rPr>
                <w:sz w:val="22"/>
              </w:rPr>
            </w:pPr>
            <w:r w:rsidRPr="001D48E1">
              <w:rPr>
                <w:sz w:val="22"/>
              </w:rPr>
              <w:t>624</w:t>
            </w:r>
          </w:p>
        </w:tc>
      </w:tr>
      <w:tr w:rsidR="001D48E1" w:rsidRPr="001D48E1" w:rsidTr="001D48E1">
        <w:tblPrEx>
          <w:tblCellMar>
            <w:top w:w="0" w:type="dxa"/>
            <w:bottom w:w="0" w:type="dxa"/>
          </w:tblCellMar>
        </w:tblPrEx>
        <w:tc>
          <w:tcPr>
            <w:tcW w:w="4718" w:type="dxa"/>
          </w:tcPr>
          <w:p w:rsidR="001D48E1" w:rsidRPr="001D48E1" w:rsidRDefault="001D48E1" w:rsidP="001D48E1">
            <w:pPr>
              <w:rPr>
                <w:sz w:val="22"/>
              </w:rPr>
            </w:pPr>
            <w:r w:rsidRPr="001D48E1">
              <w:rPr>
                <w:sz w:val="22"/>
              </w:rPr>
              <w:t>Machinery, Equipment and Office Furniture</w:t>
            </w:r>
          </w:p>
        </w:tc>
        <w:tc>
          <w:tcPr>
            <w:tcW w:w="1255" w:type="dxa"/>
          </w:tcPr>
          <w:p w:rsidR="001D48E1" w:rsidRPr="001D48E1" w:rsidRDefault="001D48E1" w:rsidP="001D48E1">
            <w:pPr>
              <w:rPr>
                <w:sz w:val="22"/>
              </w:rPr>
            </w:pPr>
            <w:r w:rsidRPr="001D48E1">
              <w:rPr>
                <w:sz w:val="22"/>
              </w:rPr>
              <w:t>433</w:t>
            </w:r>
          </w:p>
        </w:tc>
      </w:tr>
      <w:tr w:rsidR="001D48E1" w:rsidRPr="001D48E1" w:rsidTr="001D48E1">
        <w:tblPrEx>
          <w:tblCellMar>
            <w:top w:w="0" w:type="dxa"/>
            <w:bottom w:w="0" w:type="dxa"/>
          </w:tblCellMar>
        </w:tblPrEx>
        <w:tc>
          <w:tcPr>
            <w:tcW w:w="4718" w:type="dxa"/>
          </w:tcPr>
          <w:p w:rsidR="001D48E1" w:rsidRPr="001D48E1" w:rsidRDefault="001D48E1" w:rsidP="001D48E1">
            <w:pPr>
              <w:rPr>
                <w:sz w:val="22"/>
              </w:rPr>
            </w:pPr>
            <w:smartTag w:uri="urn:schemas-microsoft-com:office:smarttags" w:element="place">
              <w:smartTag w:uri="urn:schemas-microsoft-com:office:smarttags" w:element="PlaceName">
                <w:r w:rsidRPr="001D48E1">
                  <w:rPr>
                    <w:sz w:val="22"/>
                  </w:rPr>
                  <w:t>Total</w:t>
                </w:r>
              </w:smartTag>
              <w:r w:rsidRPr="001D48E1">
                <w:rPr>
                  <w:sz w:val="22"/>
                </w:rPr>
                <w:t xml:space="preserve"> </w:t>
              </w:r>
              <w:smartTag w:uri="urn:schemas-microsoft-com:office:smarttags" w:element="PlaceType">
                <w:r w:rsidRPr="001D48E1">
                  <w:rPr>
                    <w:sz w:val="22"/>
                  </w:rPr>
                  <w:t>Land</w:t>
                </w:r>
              </w:smartTag>
            </w:smartTag>
            <w:r w:rsidRPr="001D48E1">
              <w:rPr>
                <w:sz w:val="22"/>
              </w:rPr>
              <w:t>, plant and equipment</w:t>
            </w:r>
          </w:p>
        </w:tc>
        <w:tc>
          <w:tcPr>
            <w:tcW w:w="1255" w:type="dxa"/>
            <w:tcBorders>
              <w:top w:val="single" w:sz="7" w:space="0" w:color="auto"/>
            </w:tcBorders>
          </w:tcPr>
          <w:p w:rsidR="001D48E1" w:rsidRPr="001D48E1" w:rsidRDefault="001D48E1" w:rsidP="001D48E1">
            <w:pPr>
              <w:rPr>
                <w:sz w:val="22"/>
              </w:rPr>
            </w:pPr>
            <w:r w:rsidRPr="001D48E1">
              <w:rPr>
                <w:sz w:val="22"/>
              </w:rPr>
              <w:t>1,174</w:t>
            </w:r>
          </w:p>
        </w:tc>
      </w:tr>
      <w:tr w:rsidR="001D48E1" w:rsidRPr="001D48E1" w:rsidTr="001D48E1">
        <w:tblPrEx>
          <w:tblCellMar>
            <w:top w:w="0" w:type="dxa"/>
            <w:bottom w:w="0" w:type="dxa"/>
          </w:tblCellMar>
        </w:tblPrEx>
        <w:tc>
          <w:tcPr>
            <w:tcW w:w="4718" w:type="dxa"/>
          </w:tcPr>
          <w:p w:rsidR="001D48E1" w:rsidRPr="001D48E1" w:rsidRDefault="001D48E1" w:rsidP="001D48E1">
            <w:pPr>
              <w:rPr>
                <w:sz w:val="22"/>
              </w:rPr>
            </w:pPr>
            <w:r w:rsidRPr="001D48E1">
              <w:rPr>
                <w:sz w:val="22"/>
              </w:rPr>
              <w:t xml:space="preserve">   Less Accumulated depreciation</w:t>
            </w:r>
          </w:p>
        </w:tc>
        <w:tc>
          <w:tcPr>
            <w:tcW w:w="1255" w:type="dxa"/>
          </w:tcPr>
          <w:p w:rsidR="001D48E1" w:rsidRPr="001D48E1" w:rsidRDefault="001D48E1" w:rsidP="001D48E1">
            <w:pPr>
              <w:rPr>
                <w:sz w:val="22"/>
              </w:rPr>
            </w:pPr>
            <w:r w:rsidRPr="001D48E1">
              <w:rPr>
                <w:sz w:val="22"/>
              </w:rPr>
              <w:t>(164)</w:t>
            </w:r>
          </w:p>
        </w:tc>
      </w:tr>
      <w:tr w:rsidR="001D48E1" w:rsidRPr="001D48E1" w:rsidTr="001D48E1">
        <w:tblPrEx>
          <w:tblCellMar>
            <w:top w:w="0" w:type="dxa"/>
            <w:bottom w:w="0" w:type="dxa"/>
          </w:tblCellMar>
        </w:tblPrEx>
        <w:tc>
          <w:tcPr>
            <w:tcW w:w="4718" w:type="dxa"/>
          </w:tcPr>
          <w:p w:rsidR="001D48E1" w:rsidRPr="001D48E1" w:rsidRDefault="001D48E1" w:rsidP="001D48E1">
            <w:pPr>
              <w:rPr>
                <w:sz w:val="22"/>
              </w:rPr>
            </w:pPr>
            <w:smartTag w:uri="urn:schemas-microsoft-com:office:smarttags" w:element="place">
              <w:smartTag w:uri="urn:schemas-microsoft-com:office:smarttags" w:element="PlaceName">
                <w:r w:rsidRPr="001D48E1">
                  <w:rPr>
                    <w:sz w:val="22"/>
                  </w:rPr>
                  <w:t>Net</w:t>
                </w:r>
              </w:smartTag>
              <w:r w:rsidRPr="001D48E1">
                <w:rPr>
                  <w:sz w:val="22"/>
                </w:rPr>
                <w:t xml:space="preserve"> </w:t>
              </w:r>
              <w:smartTag w:uri="urn:schemas-microsoft-com:office:smarttags" w:element="PlaceType">
                <w:r w:rsidRPr="001D48E1">
                  <w:rPr>
                    <w:sz w:val="22"/>
                  </w:rPr>
                  <w:t>Land</w:t>
                </w:r>
              </w:smartTag>
            </w:smartTag>
            <w:r w:rsidRPr="001D48E1">
              <w:rPr>
                <w:sz w:val="22"/>
              </w:rPr>
              <w:t>, Plant and Equipment</w:t>
            </w:r>
          </w:p>
        </w:tc>
        <w:tc>
          <w:tcPr>
            <w:tcW w:w="1255" w:type="dxa"/>
            <w:tcBorders>
              <w:top w:val="single" w:sz="7" w:space="0" w:color="auto"/>
              <w:bottom w:val="double" w:sz="7" w:space="0" w:color="auto"/>
            </w:tcBorders>
          </w:tcPr>
          <w:p w:rsidR="001D48E1" w:rsidRPr="001D48E1" w:rsidRDefault="001D48E1" w:rsidP="001D48E1">
            <w:pPr>
              <w:rPr>
                <w:sz w:val="22"/>
              </w:rPr>
            </w:pPr>
            <w:r w:rsidRPr="001D48E1">
              <w:rPr>
                <w:sz w:val="22"/>
              </w:rPr>
              <w:t>$1,010</w:t>
            </w:r>
          </w:p>
        </w:tc>
      </w:tr>
    </w:tbl>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b/>
          <w:sz w:val="22"/>
        </w:rPr>
      </w:pPr>
      <w:r w:rsidRPr="001D48E1">
        <w:rPr>
          <w:sz w:val="22"/>
        </w:rPr>
        <w:br w:type="page"/>
      </w:r>
      <w:r w:rsidRPr="001D48E1">
        <w:rPr>
          <w:sz w:val="22"/>
        </w:rPr>
        <w:lastRenderedPageBreak/>
        <w:t>6</w:t>
      </w:r>
      <w:r w:rsidRPr="001D48E1">
        <w:rPr>
          <w:b/>
          <w:sz w:val="22"/>
        </w:rPr>
        <w:t>.  Investments</w:t>
      </w:r>
    </w:p>
    <w:p w:rsidR="001D48E1" w:rsidRPr="001D48E1" w:rsidRDefault="001D48E1" w:rsidP="001D48E1">
      <w:pPr>
        <w:rPr>
          <w:sz w:val="22"/>
        </w:rPr>
      </w:pPr>
    </w:p>
    <w:p w:rsidR="001D48E1" w:rsidRPr="001D48E1" w:rsidRDefault="001D48E1" w:rsidP="001D48E1">
      <w:pPr>
        <w:rPr>
          <w:sz w:val="22"/>
        </w:rPr>
      </w:pPr>
      <w:r w:rsidRPr="001D48E1">
        <w:rPr>
          <w:sz w:val="22"/>
        </w:rPr>
        <w:t xml:space="preserve">In order to receive a higher rate of return on its excess liquid assets, the Company invested approximately $0.6 million in stock for a 25% share in the SHOCK-PROOF SOCKS Company in 2004.  This investment is valued in the financial statements using the Equity method.  SHOCK-PROOF SOCKS did not recognize any income and did not pay any dividends in 2005 and 2006.  In addition, the Company incurred approximately $14,000 in legal fees to register the patent for the </w:t>
      </w:r>
      <w:r w:rsidRPr="001D48E1">
        <w:rPr>
          <w:i/>
          <w:iCs/>
          <w:sz w:val="22"/>
        </w:rPr>
        <w:t>PHONESHOE</w:t>
      </w:r>
      <w:r w:rsidRPr="001D48E1">
        <w:rPr>
          <w:sz w:val="22"/>
        </w:rPr>
        <w:t xml:space="preserve">.  The asset </w:t>
      </w:r>
      <w:proofErr w:type="gramStart"/>
      <w:r w:rsidRPr="001D48E1">
        <w:rPr>
          <w:sz w:val="22"/>
        </w:rPr>
        <w:t>will be amortized</w:t>
      </w:r>
      <w:proofErr w:type="gramEnd"/>
      <w:r w:rsidRPr="001D48E1">
        <w:rPr>
          <w:sz w:val="22"/>
        </w:rPr>
        <w:t xml:space="preserve"> over its useful life of 17 years.</w:t>
      </w:r>
    </w:p>
    <w:p w:rsidR="001D48E1" w:rsidRPr="001D48E1" w:rsidRDefault="001D48E1" w:rsidP="001D48E1">
      <w:pPr>
        <w:rPr>
          <w:sz w:val="22"/>
        </w:rPr>
      </w:pPr>
    </w:p>
    <w:p w:rsidR="001D48E1" w:rsidRPr="001D48E1" w:rsidRDefault="001D48E1" w:rsidP="001D48E1">
      <w:pPr>
        <w:rPr>
          <w:b/>
          <w:sz w:val="22"/>
        </w:rPr>
      </w:pPr>
      <w:r w:rsidRPr="001D48E1">
        <w:rPr>
          <w:b/>
          <w:sz w:val="22"/>
        </w:rPr>
        <w:t>7.  Debt</w:t>
      </w:r>
    </w:p>
    <w:p w:rsidR="001D48E1" w:rsidRPr="001D48E1" w:rsidRDefault="001D48E1" w:rsidP="001D48E1">
      <w:pPr>
        <w:rPr>
          <w:sz w:val="22"/>
        </w:rPr>
      </w:pPr>
    </w:p>
    <w:p w:rsidR="001D48E1" w:rsidRPr="001D48E1" w:rsidRDefault="001D48E1" w:rsidP="001D48E1">
      <w:pPr>
        <w:rPr>
          <w:sz w:val="22"/>
        </w:rPr>
      </w:pPr>
      <w:r w:rsidRPr="001D48E1">
        <w:rPr>
          <w:sz w:val="22"/>
        </w:rPr>
        <w:t xml:space="preserve">At December 31, 2006, the Company had $10,000,000 outstanding in short-term borrowings under a $50 million secured revolving credit line with a local financial institution.  The line of credit </w:t>
      </w:r>
      <w:proofErr w:type="gramStart"/>
      <w:r w:rsidRPr="001D48E1">
        <w:rPr>
          <w:sz w:val="22"/>
        </w:rPr>
        <w:t>is secured</w:t>
      </w:r>
      <w:proofErr w:type="gramEnd"/>
      <w:r w:rsidRPr="001D48E1">
        <w:rPr>
          <w:sz w:val="22"/>
        </w:rPr>
        <w:t xml:space="preserve"> by the Company’s inventory.  The interest rate charged on this agreement is the Prime Rate plus 3%.  This credit line </w:t>
      </w:r>
      <w:proofErr w:type="gramStart"/>
      <w:r w:rsidRPr="001D48E1">
        <w:rPr>
          <w:sz w:val="22"/>
        </w:rPr>
        <w:t>is evaluated</w:t>
      </w:r>
      <w:proofErr w:type="gramEnd"/>
      <w:r w:rsidRPr="001D48E1">
        <w:rPr>
          <w:sz w:val="22"/>
        </w:rPr>
        <w:t xml:space="preserve"> annually on June 30 by the lending institution.</w:t>
      </w:r>
    </w:p>
    <w:p w:rsidR="001D48E1" w:rsidRPr="001D48E1" w:rsidRDefault="001D48E1" w:rsidP="001D48E1">
      <w:pPr>
        <w:rPr>
          <w:sz w:val="22"/>
        </w:rPr>
      </w:pPr>
    </w:p>
    <w:p w:rsidR="001D48E1" w:rsidRPr="001D48E1" w:rsidRDefault="001D48E1" w:rsidP="001D48E1">
      <w:pPr>
        <w:rPr>
          <w:sz w:val="22"/>
        </w:rPr>
      </w:pPr>
      <w:r w:rsidRPr="001D48E1">
        <w:rPr>
          <w:sz w:val="22"/>
        </w:rPr>
        <w:t>Annual maturities of debt obligations are as follows:</w:t>
      </w:r>
    </w:p>
    <w:p w:rsidR="001D48E1" w:rsidRPr="001D48E1" w:rsidRDefault="001D48E1" w:rsidP="001D48E1">
      <w:pPr>
        <w:rPr>
          <w:sz w:val="22"/>
        </w:rPr>
      </w:pPr>
    </w:p>
    <w:p w:rsidR="001D48E1" w:rsidRPr="001D48E1" w:rsidRDefault="001D48E1" w:rsidP="001D48E1">
      <w:pPr>
        <w:rPr>
          <w:sz w:val="22"/>
        </w:rPr>
      </w:pPr>
      <w:r w:rsidRPr="001D48E1">
        <w:rPr>
          <w:sz w:val="22"/>
        </w:rPr>
        <w:t>2007</w:t>
      </w:r>
      <w:r w:rsidRPr="001D48E1">
        <w:rPr>
          <w:sz w:val="22"/>
        </w:rPr>
        <w:tab/>
        <w:t>$10,000,000</w:t>
      </w:r>
    </w:p>
    <w:p w:rsidR="001D48E1" w:rsidRPr="001D48E1" w:rsidRDefault="001D48E1" w:rsidP="001D48E1">
      <w:pPr>
        <w:rPr>
          <w:sz w:val="22"/>
        </w:rPr>
      </w:pPr>
      <w:r w:rsidRPr="001D48E1">
        <w:rPr>
          <w:sz w:val="22"/>
        </w:rPr>
        <w:t>2008</w:t>
      </w:r>
      <w:r w:rsidRPr="001D48E1">
        <w:rPr>
          <w:sz w:val="22"/>
        </w:rPr>
        <w:tab/>
        <w:t xml:space="preserve">      </w:t>
      </w:r>
      <w:r w:rsidRPr="001D48E1">
        <w:rPr>
          <w:sz w:val="22"/>
          <w:u w:val="single"/>
        </w:rPr>
        <w:t xml:space="preserve">                  0</w:t>
      </w:r>
    </w:p>
    <w:p w:rsidR="001D48E1" w:rsidRPr="001D48E1" w:rsidRDefault="001D48E1" w:rsidP="001D48E1">
      <w:pPr>
        <w:rPr>
          <w:sz w:val="22"/>
        </w:rPr>
      </w:pPr>
      <w:r w:rsidRPr="001D48E1">
        <w:rPr>
          <w:sz w:val="22"/>
        </w:rPr>
        <w:t xml:space="preserve">    Total Debt</w:t>
      </w:r>
      <w:r w:rsidRPr="001D48E1">
        <w:rPr>
          <w:sz w:val="22"/>
        </w:rPr>
        <w:tab/>
      </w:r>
      <w:r w:rsidRPr="001D48E1">
        <w:rPr>
          <w:sz w:val="22"/>
          <w:u w:val="double"/>
        </w:rPr>
        <w:t>$10,000,000</w:t>
      </w:r>
    </w:p>
    <w:p w:rsidR="001D48E1" w:rsidRPr="001D48E1" w:rsidRDefault="001D48E1" w:rsidP="001D48E1">
      <w:pPr>
        <w:rPr>
          <w:sz w:val="22"/>
        </w:rPr>
      </w:pPr>
    </w:p>
    <w:p w:rsidR="001D48E1" w:rsidRPr="001D48E1" w:rsidRDefault="001D48E1" w:rsidP="001D48E1">
      <w:pPr>
        <w:rPr>
          <w:b/>
          <w:sz w:val="22"/>
        </w:rPr>
      </w:pPr>
      <w:r w:rsidRPr="001D48E1">
        <w:rPr>
          <w:b/>
          <w:sz w:val="22"/>
        </w:rPr>
        <w:t>8.  Commitments</w:t>
      </w:r>
    </w:p>
    <w:p w:rsidR="001D48E1" w:rsidRPr="001D48E1" w:rsidRDefault="001D48E1" w:rsidP="001D48E1">
      <w:pPr>
        <w:rPr>
          <w:sz w:val="22"/>
        </w:rPr>
      </w:pPr>
    </w:p>
    <w:p w:rsidR="001D48E1" w:rsidRPr="001D48E1" w:rsidRDefault="001D48E1" w:rsidP="001D48E1">
      <w:pPr>
        <w:rPr>
          <w:sz w:val="22"/>
        </w:rPr>
      </w:pPr>
      <w:r w:rsidRPr="001D48E1">
        <w:rPr>
          <w:sz w:val="22"/>
        </w:rPr>
        <w:t>Annual obligations under non</w:t>
      </w:r>
      <w:r w:rsidRPr="001D48E1">
        <w:rPr>
          <w:sz w:val="22"/>
        </w:rPr>
        <w:noBreakHyphen/>
        <w:t>cancelable operating leases are as follows:</w:t>
      </w:r>
    </w:p>
    <w:p w:rsidR="001D48E1" w:rsidRPr="001D48E1" w:rsidRDefault="001D48E1" w:rsidP="001D48E1">
      <w:pPr>
        <w:rPr>
          <w:sz w:val="22"/>
        </w:rPr>
      </w:pPr>
    </w:p>
    <w:p w:rsidR="001D48E1" w:rsidRPr="001D48E1" w:rsidRDefault="001D48E1" w:rsidP="001D48E1">
      <w:pPr>
        <w:rPr>
          <w:sz w:val="22"/>
        </w:rPr>
      </w:pPr>
      <w:r w:rsidRPr="001D48E1">
        <w:rPr>
          <w:sz w:val="22"/>
        </w:rPr>
        <w:t>2007</w:t>
      </w:r>
      <w:r w:rsidRPr="001D48E1">
        <w:rPr>
          <w:sz w:val="22"/>
        </w:rPr>
        <w:tab/>
        <w:t>$1,200,000</w:t>
      </w:r>
    </w:p>
    <w:p w:rsidR="001D48E1" w:rsidRPr="001D48E1" w:rsidRDefault="001D48E1" w:rsidP="001D48E1">
      <w:pPr>
        <w:rPr>
          <w:sz w:val="22"/>
        </w:rPr>
      </w:pPr>
      <w:r w:rsidRPr="001D48E1">
        <w:rPr>
          <w:sz w:val="22"/>
        </w:rPr>
        <w:t>Thereafter</w:t>
      </w:r>
      <w:r w:rsidRPr="001D48E1">
        <w:rPr>
          <w:sz w:val="22"/>
        </w:rPr>
        <w:tab/>
        <w:t>0</w:t>
      </w:r>
    </w:p>
    <w:p w:rsidR="001D48E1" w:rsidRPr="001D48E1" w:rsidRDefault="001D48E1" w:rsidP="001D48E1">
      <w:pPr>
        <w:rPr>
          <w:sz w:val="22"/>
        </w:rPr>
      </w:pPr>
    </w:p>
    <w:p w:rsidR="001D48E1" w:rsidRPr="001D48E1" w:rsidRDefault="001D48E1" w:rsidP="001D48E1">
      <w:pPr>
        <w:rPr>
          <w:sz w:val="22"/>
        </w:rPr>
      </w:pPr>
      <w:r w:rsidRPr="001D48E1">
        <w:rPr>
          <w:sz w:val="22"/>
        </w:rPr>
        <w:t>Rent expense charged to operations for the years ended December 31, 2006 and 2005 was $2.6 million and $3.7 million, respectively.</w:t>
      </w: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b/>
          <w:sz w:val="22"/>
        </w:rPr>
      </w:pPr>
      <w:r w:rsidRPr="001D48E1">
        <w:rPr>
          <w:b/>
          <w:sz w:val="22"/>
        </w:rPr>
        <w:t>10.  Income taxes</w:t>
      </w:r>
    </w:p>
    <w:p w:rsidR="001D48E1" w:rsidRPr="001D48E1" w:rsidRDefault="001D48E1" w:rsidP="001D48E1">
      <w:pPr>
        <w:rPr>
          <w:b/>
          <w:sz w:val="22"/>
        </w:rPr>
      </w:pPr>
    </w:p>
    <w:p w:rsidR="001D48E1" w:rsidRPr="001D48E1" w:rsidRDefault="001D48E1" w:rsidP="001D48E1">
      <w:pPr>
        <w:rPr>
          <w:sz w:val="22"/>
        </w:rPr>
      </w:pPr>
      <w:r w:rsidRPr="001D48E1">
        <w:rPr>
          <w:sz w:val="22"/>
        </w:rPr>
        <w:t>The provision (benefit) for income taxes consists of the following for the years ended December 31:</w:t>
      </w:r>
    </w:p>
    <w:p w:rsidR="001D48E1" w:rsidRPr="001D48E1" w:rsidRDefault="001D48E1" w:rsidP="001D48E1">
      <w:pPr>
        <w:rPr>
          <w:sz w:val="22"/>
        </w:rPr>
      </w:pPr>
    </w:p>
    <w:p w:rsidR="001D48E1" w:rsidRPr="001D48E1" w:rsidRDefault="001D48E1" w:rsidP="001D48E1">
      <w:pPr>
        <w:rPr>
          <w:sz w:val="22"/>
        </w:rPr>
      </w:pPr>
      <w:r w:rsidRPr="001D48E1">
        <w:rPr>
          <w:b/>
          <w:sz w:val="22"/>
        </w:rPr>
        <w:tab/>
        <w:t>2006</w:t>
      </w:r>
      <w:r w:rsidRPr="001D48E1">
        <w:rPr>
          <w:b/>
          <w:sz w:val="22"/>
        </w:rPr>
        <w:tab/>
        <w:t>2005</w:t>
      </w:r>
    </w:p>
    <w:p w:rsidR="001D48E1" w:rsidRPr="001D48E1" w:rsidRDefault="001D48E1" w:rsidP="001D48E1">
      <w:pPr>
        <w:rPr>
          <w:sz w:val="22"/>
        </w:rPr>
      </w:pPr>
      <w:r w:rsidRPr="001D48E1">
        <w:rPr>
          <w:sz w:val="22"/>
        </w:rPr>
        <w:t xml:space="preserve">Current:  </w:t>
      </w:r>
    </w:p>
    <w:p w:rsidR="001D48E1" w:rsidRPr="001D48E1" w:rsidRDefault="001D48E1" w:rsidP="001D48E1">
      <w:pPr>
        <w:rPr>
          <w:sz w:val="22"/>
        </w:rPr>
      </w:pPr>
      <w:r w:rsidRPr="001D48E1">
        <w:rPr>
          <w:sz w:val="22"/>
        </w:rPr>
        <w:t xml:space="preserve">     Federal</w:t>
      </w:r>
      <w:r w:rsidRPr="001D48E1">
        <w:rPr>
          <w:sz w:val="22"/>
        </w:rPr>
        <w:tab/>
        <w:t xml:space="preserve">   $ 2,025</w:t>
      </w:r>
      <w:r w:rsidRPr="001D48E1">
        <w:rPr>
          <w:sz w:val="22"/>
        </w:rPr>
        <w:tab/>
        <w:t>$   873</w:t>
      </w:r>
    </w:p>
    <w:p w:rsidR="001D48E1" w:rsidRPr="001D48E1" w:rsidRDefault="001D48E1" w:rsidP="001D48E1">
      <w:pPr>
        <w:rPr>
          <w:sz w:val="22"/>
        </w:rPr>
      </w:pPr>
      <w:r w:rsidRPr="001D48E1">
        <w:rPr>
          <w:sz w:val="22"/>
        </w:rPr>
        <w:t xml:space="preserve">     State </w:t>
      </w:r>
      <w:r w:rsidRPr="001D48E1">
        <w:rPr>
          <w:sz w:val="22"/>
        </w:rPr>
        <w:tab/>
      </w:r>
      <w:r w:rsidRPr="001D48E1">
        <w:rPr>
          <w:sz w:val="22"/>
          <w:u w:val="single"/>
        </w:rPr>
        <w:t xml:space="preserve">    365</w:t>
      </w:r>
      <w:r w:rsidRPr="001D48E1">
        <w:rPr>
          <w:sz w:val="22"/>
        </w:rPr>
        <w:tab/>
      </w:r>
      <w:r w:rsidRPr="001D48E1">
        <w:rPr>
          <w:sz w:val="22"/>
          <w:u w:val="single"/>
        </w:rPr>
        <w:t xml:space="preserve">    154</w:t>
      </w:r>
    </w:p>
    <w:p w:rsidR="001D48E1" w:rsidRPr="001D48E1" w:rsidRDefault="001D48E1" w:rsidP="001D48E1">
      <w:pPr>
        <w:rPr>
          <w:sz w:val="22"/>
        </w:rPr>
      </w:pPr>
      <w:r w:rsidRPr="001D48E1">
        <w:rPr>
          <w:sz w:val="22"/>
        </w:rPr>
        <w:tab/>
      </w:r>
      <w:r w:rsidRPr="001D48E1">
        <w:rPr>
          <w:sz w:val="22"/>
          <w:u w:val="single"/>
        </w:rPr>
        <w:t>$ 2,390</w:t>
      </w:r>
      <w:r w:rsidRPr="001D48E1">
        <w:rPr>
          <w:sz w:val="22"/>
        </w:rPr>
        <w:tab/>
      </w:r>
      <w:r w:rsidRPr="001D48E1">
        <w:rPr>
          <w:sz w:val="22"/>
          <w:u w:val="single"/>
        </w:rPr>
        <w:t>$ 1,027</w:t>
      </w:r>
    </w:p>
    <w:p w:rsidR="001D48E1" w:rsidRPr="001D48E1" w:rsidRDefault="001D48E1" w:rsidP="001D48E1">
      <w:pPr>
        <w:rPr>
          <w:sz w:val="22"/>
        </w:rPr>
      </w:pPr>
      <w:r w:rsidRPr="001D48E1">
        <w:rPr>
          <w:sz w:val="22"/>
        </w:rPr>
        <w:t>Deferred:</w:t>
      </w:r>
    </w:p>
    <w:p w:rsidR="001D48E1" w:rsidRPr="001D48E1" w:rsidRDefault="001D48E1" w:rsidP="001D48E1">
      <w:pPr>
        <w:rPr>
          <w:sz w:val="22"/>
        </w:rPr>
      </w:pPr>
      <w:r w:rsidRPr="001D48E1">
        <w:rPr>
          <w:sz w:val="22"/>
        </w:rPr>
        <w:t xml:space="preserve">     Federal</w:t>
      </w:r>
      <w:r w:rsidRPr="001D48E1">
        <w:rPr>
          <w:sz w:val="22"/>
        </w:rPr>
        <w:tab/>
        <w:t>$   340</w:t>
      </w:r>
      <w:r w:rsidRPr="001D48E1">
        <w:rPr>
          <w:sz w:val="22"/>
        </w:rPr>
        <w:tab/>
      </w:r>
      <w:proofErr w:type="gramStart"/>
      <w:r w:rsidRPr="001D48E1">
        <w:rPr>
          <w:sz w:val="22"/>
        </w:rPr>
        <w:t>$  (</w:t>
      </w:r>
      <w:proofErr w:type="gramEnd"/>
      <w:r w:rsidRPr="001D48E1">
        <w:rPr>
          <w:sz w:val="22"/>
        </w:rPr>
        <w:t>42)</w:t>
      </w:r>
    </w:p>
    <w:p w:rsidR="001D48E1" w:rsidRPr="001D48E1" w:rsidRDefault="001D48E1" w:rsidP="001D48E1">
      <w:pPr>
        <w:rPr>
          <w:sz w:val="22"/>
        </w:rPr>
      </w:pPr>
      <w:r w:rsidRPr="001D48E1">
        <w:rPr>
          <w:sz w:val="22"/>
        </w:rPr>
        <w:t xml:space="preserve">     State</w:t>
      </w:r>
      <w:r w:rsidRPr="001D48E1">
        <w:rPr>
          <w:sz w:val="22"/>
        </w:rPr>
        <w:tab/>
      </w:r>
      <w:r w:rsidRPr="001D48E1">
        <w:rPr>
          <w:sz w:val="22"/>
          <w:u w:val="single"/>
        </w:rPr>
        <w:t xml:space="preserve">       64</w:t>
      </w:r>
      <w:r w:rsidRPr="001D48E1">
        <w:rPr>
          <w:sz w:val="22"/>
        </w:rPr>
        <w:tab/>
      </w:r>
      <w:r w:rsidRPr="001D48E1">
        <w:rPr>
          <w:sz w:val="22"/>
          <w:u w:val="single"/>
        </w:rPr>
        <w:t xml:space="preserve">     (7)</w:t>
      </w:r>
    </w:p>
    <w:p w:rsidR="001D48E1" w:rsidRPr="001D48E1" w:rsidRDefault="001D48E1" w:rsidP="001D48E1">
      <w:pPr>
        <w:rPr>
          <w:sz w:val="22"/>
          <w:u w:val="single"/>
        </w:rPr>
      </w:pPr>
      <w:r w:rsidRPr="001D48E1">
        <w:rPr>
          <w:sz w:val="22"/>
        </w:rPr>
        <w:tab/>
      </w:r>
      <w:r w:rsidRPr="001D48E1">
        <w:rPr>
          <w:sz w:val="22"/>
          <w:u w:val="single"/>
        </w:rPr>
        <w:t>$   404</w:t>
      </w:r>
      <w:r w:rsidRPr="001D48E1">
        <w:rPr>
          <w:sz w:val="22"/>
        </w:rPr>
        <w:tab/>
      </w:r>
      <w:proofErr w:type="gramStart"/>
      <w:r w:rsidRPr="001D48E1">
        <w:rPr>
          <w:sz w:val="22"/>
          <w:u w:val="single"/>
        </w:rPr>
        <w:t>$  (</w:t>
      </w:r>
      <w:proofErr w:type="gramEnd"/>
      <w:r w:rsidRPr="001D48E1">
        <w:rPr>
          <w:sz w:val="22"/>
          <w:u w:val="single"/>
        </w:rPr>
        <w:t>49)</w:t>
      </w:r>
    </w:p>
    <w:p w:rsidR="001D48E1" w:rsidRPr="001D48E1" w:rsidRDefault="001D48E1" w:rsidP="001D48E1">
      <w:pPr>
        <w:rPr>
          <w:sz w:val="22"/>
        </w:rPr>
      </w:pPr>
    </w:p>
    <w:p w:rsidR="001D48E1" w:rsidRPr="001D48E1" w:rsidRDefault="001D48E1" w:rsidP="001D48E1">
      <w:pPr>
        <w:rPr>
          <w:sz w:val="22"/>
        </w:rPr>
      </w:pPr>
      <w:r w:rsidRPr="001D48E1">
        <w:rPr>
          <w:sz w:val="22"/>
        </w:rPr>
        <w:tab/>
        <w:t xml:space="preserve">    </w:t>
      </w:r>
      <w:r w:rsidRPr="001D48E1">
        <w:rPr>
          <w:sz w:val="22"/>
          <w:u w:val="double"/>
        </w:rPr>
        <w:t>$ 2,794</w:t>
      </w:r>
      <w:r w:rsidRPr="001D48E1">
        <w:rPr>
          <w:sz w:val="22"/>
        </w:rPr>
        <w:tab/>
      </w:r>
      <w:r w:rsidRPr="001D48E1">
        <w:rPr>
          <w:sz w:val="22"/>
          <w:u w:val="double"/>
        </w:rPr>
        <w:t>$   978</w:t>
      </w:r>
    </w:p>
    <w:p w:rsidR="001D48E1" w:rsidRPr="001D48E1" w:rsidRDefault="001D48E1" w:rsidP="001D48E1">
      <w:pPr>
        <w:rPr>
          <w:sz w:val="22"/>
        </w:rPr>
      </w:pPr>
    </w:p>
    <w:p w:rsidR="001D48E1" w:rsidRPr="001D48E1" w:rsidRDefault="001D48E1" w:rsidP="001D48E1">
      <w:pPr>
        <w:rPr>
          <w:sz w:val="22"/>
        </w:rPr>
      </w:pPr>
      <w:r w:rsidRPr="001D48E1">
        <w:rPr>
          <w:sz w:val="22"/>
        </w:rPr>
        <w:lastRenderedPageBreak/>
        <w:t xml:space="preserve">Deferred income taxes </w:t>
      </w:r>
      <w:proofErr w:type="gramStart"/>
      <w:r w:rsidRPr="001D48E1">
        <w:rPr>
          <w:sz w:val="22"/>
        </w:rPr>
        <w:t>are provided</w:t>
      </w:r>
      <w:proofErr w:type="gramEnd"/>
      <w:r w:rsidRPr="001D48E1">
        <w:rPr>
          <w:sz w:val="22"/>
        </w:rPr>
        <w:t xml:space="preserve"> for the tax effects of timing differences in reporting the results of operations for financial statements and income tax purposes, and relate principally to valuation reserves for accounts receivable and inventory, accelerated depreciation and unearned compensation.  A reconciliation of the statutory federal income tax provision to the actual provision follows for the years ended December 31:</w:t>
      </w:r>
    </w:p>
    <w:p w:rsidR="001D48E1" w:rsidRPr="001D48E1" w:rsidRDefault="001D48E1" w:rsidP="001D48E1">
      <w:pPr>
        <w:rPr>
          <w:sz w:val="22"/>
        </w:rPr>
      </w:pPr>
    </w:p>
    <w:p w:rsidR="001D48E1" w:rsidRPr="001D48E1" w:rsidRDefault="001D48E1" w:rsidP="001D48E1">
      <w:pPr>
        <w:rPr>
          <w:sz w:val="22"/>
        </w:rPr>
      </w:pPr>
      <w:r w:rsidRPr="001D48E1">
        <w:rPr>
          <w:b/>
          <w:sz w:val="22"/>
        </w:rPr>
        <w:tab/>
        <w:t>2006</w:t>
      </w:r>
      <w:r w:rsidRPr="001D48E1">
        <w:rPr>
          <w:b/>
          <w:sz w:val="22"/>
        </w:rPr>
        <w:tab/>
        <w:t>2005</w:t>
      </w:r>
      <w:r w:rsidRPr="001D48E1">
        <w:rPr>
          <w:b/>
          <w:sz w:val="22"/>
        </w:rPr>
        <w:tab/>
      </w:r>
    </w:p>
    <w:p w:rsidR="001D48E1" w:rsidRPr="001D48E1" w:rsidRDefault="001D48E1" w:rsidP="001D48E1">
      <w:pPr>
        <w:rPr>
          <w:sz w:val="22"/>
        </w:rPr>
      </w:pPr>
    </w:p>
    <w:p w:rsidR="001D48E1" w:rsidRPr="001D48E1" w:rsidRDefault="001D48E1" w:rsidP="001D48E1">
      <w:pPr>
        <w:rPr>
          <w:sz w:val="22"/>
        </w:rPr>
      </w:pPr>
      <w:r w:rsidRPr="001D48E1">
        <w:rPr>
          <w:sz w:val="22"/>
        </w:rPr>
        <w:t>Federal Statutory Rate</w:t>
      </w:r>
      <w:r w:rsidRPr="001D48E1">
        <w:rPr>
          <w:sz w:val="22"/>
        </w:rPr>
        <w:tab/>
        <w:t xml:space="preserve">                34.0%</w:t>
      </w:r>
      <w:r w:rsidRPr="001D48E1">
        <w:rPr>
          <w:sz w:val="22"/>
        </w:rPr>
        <w:tab/>
        <w:t xml:space="preserve">      34.0%</w:t>
      </w:r>
    </w:p>
    <w:p w:rsidR="001D48E1" w:rsidRPr="001D48E1" w:rsidRDefault="001D48E1" w:rsidP="001D48E1">
      <w:pPr>
        <w:rPr>
          <w:sz w:val="22"/>
        </w:rPr>
      </w:pPr>
      <w:r w:rsidRPr="001D48E1">
        <w:rPr>
          <w:sz w:val="22"/>
        </w:rPr>
        <w:t>State taxes, less federal benefit</w:t>
      </w:r>
      <w:r w:rsidRPr="001D48E1">
        <w:rPr>
          <w:sz w:val="22"/>
        </w:rPr>
        <w:tab/>
        <w:t xml:space="preserve">       6.0%</w:t>
      </w:r>
      <w:r w:rsidRPr="001D48E1">
        <w:rPr>
          <w:sz w:val="22"/>
        </w:rPr>
        <w:tab/>
        <w:t xml:space="preserve">       6.0%</w:t>
      </w:r>
    </w:p>
    <w:p w:rsidR="001D48E1" w:rsidRPr="001D48E1" w:rsidRDefault="001D48E1" w:rsidP="001D48E1">
      <w:pPr>
        <w:rPr>
          <w:sz w:val="22"/>
        </w:rPr>
      </w:pPr>
      <w:r w:rsidRPr="001D48E1">
        <w:rPr>
          <w:sz w:val="22"/>
        </w:rPr>
        <w:t>Research and experimentation credit</w:t>
      </w:r>
      <w:r w:rsidRPr="001D48E1">
        <w:rPr>
          <w:sz w:val="22"/>
        </w:rPr>
        <w:tab/>
        <w:t xml:space="preserve"> (2.0%)</w:t>
      </w:r>
      <w:r w:rsidRPr="001D48E1">
        <w:rPr>
          <w:sz w:val="22"/>
        </w:rPr>
        <w:tab/>
        <w:t xml:space="preserve">  (1.4%)</w:t>
      </w:r>
    </w:p>
    <w:p w:rsidR="001D48E1" w:rsidRPr="001D48E1" w:rsidRDefault="001D48E1" w:rsidP="001D48E1">
      <w:pPr>
        <w:rPr>
          <w:sz w:val="22"/>
        </w:rPr>
      </w:pPr>
      <w:r w:rsidRPr="001D48E1">
        <w:rPr>
          <w:sz w:val="22"/>
        </w:rPr>
        <w:t>Other</w:t>
      </w:r>
      <w:r w:rsidRPr="001D48E1">
        <w:rPr>
          <w:sz w:val="22"/>
        </w:rPr>
        <w:tab/>
      </w:r>
      <w:r w:rsidRPr="001D48E1">
        <w:rPr>
          <w:sz w:val="22"/>
          <w:u w:val="single"/>
        </w:rPr>
        <w:t xml:space="preserve">  1.0%</w:t>
      </w:r>
      <w:r w:rsidRPr="001D48E1">
        <w:rPr>
          <w:sz w:val="22"/>
        </w:rPr>
        <w:tab/>
      </w:r>
      <w:r w:rsidRPr="001D48E1">
        <w:rPr>
          <w:sz w:val="22"/>
          <w:u w:val="single"/>
        </w:rPr>
        <w:t xml:space="preserve">  1.0%</w:t>
      </w:r>
    </w:p>
    <w:p w:rsidR="001D48E1" w:rsidRPr="001D48E1" w:rsidRDefault="001D48E1" w:rsidP="001D48E1">
      <w:pPr>
        <w:rPr>
          <w:sz w:val="22"/>
        </w:rPr>
      </w:pPr>
      <w:r w:rsidRPr="001D48E1">
        <w:rPr>
          <w:sz w:val="22"/>
        </w:rPr>
        <w:t xml:space="preserve">     Effective Tax Rate</w:t>
      </w:r>
      <w:r w:rsidRPr="001D48E1">
        <w:rPr>
          <w:sz w:val="22"/>
        </w:rPr>
        <w:tab/>
      </w:r>
      <w:r w:rsidRPr="001D48E1">
        <w:rPr>
          <w:sz w:val="22"/>
          <w:u w:val="double"/>
        </w:rPr>
        <w:t xml:space="preserve">  39.0%</w:t>
      </w:r>
      <w:r w:rsidRPr="001D48E1">
        <w:rPr>
          <w:sz w:val="22"/>
        </w:rPr>
        <w:tab/>
      </w:r>
      <w:r w:rsidRPr="001D48E1">
        <w:rPr>
          <w:sz w:val="22"/>
          <w:u w:val="double"/>
        </w:rPr>
        <w:t xml:space="preserve"> 39.6%</w:t>
      </w:r>
    </w:p>
    <w:p w:rsidR="001D48E1" w:rsidRPr="001D48E1" w:rsidRDefault="001D48E1" w:rsidP="001D48E1">
      <w:pPr>
        <w:rPr>
          <w:b/>
          <w:sz w:val="22"/>
        </w:rPr>
      </w:pPr>
    </w:p>
    <w:p w:rsidR="001D48E1" w:rsidRPr="001D48E1" w:rsidRDefault="001D48E1" w:rsidP="001D48E1">
      <w:pPr>
        <w:rPr>
          <w:b/>
          <w:sz w:val="22"/>
        </w:rPr>
      </w:pPr>
      <w:r w:rsidRPr="001D48E1">
        <w:rPr>
          <w:b/>
          <w:sz w:val="22"/>
        </w:rPr>
        <w:t>11.  Litigation</w:t>
      </w:r>
    </w:p>
    <w:p w:rsidR="001D48E1" w:rsidRPr="001D48E1" w:rsidRDefault="001D48E1" w:rsidP="001D48E1">
      <w:pPr>
        <w:rPr>
          <w:sz w:val="22"/>
        </w:rPr>
      </w:pPr>
    </w:p>
    <w:p w:rsidR="001D48E1" w:rsidRPr="001D48E1" w:rsidRDefault="001D48E1" w:rsidP="001D48E1">
      <w:pPr>
        <w:rPr>
          <w:sz w:val="22"/>
        </w:rPr>
      </w:pPr>
      <w:r w:rsidRPr="001D48E1">
        <w:rPr>
          <w:sz w:val="22"/>
        </w:rPr>
        <w:t xml:space="preserve">On September 15, 2006, the Company agreed to settlement of a suit brought against the Company by a competitor for patent infringement for the Company's use of the </w:t>
      </w:r>
      <w:r w:rsidRPr="001D48E1">
        <w:rPr>
          <w:i/>
          <w:sz w:val="22"/>
        </w:rPr>
        <w:t>Siren</w:t>
      </w:r>
      <w:r w:rsidRPr="001D48E1">
        <w:rPr>
          <w:sz w:val="22"/>
        </w:rPr>
        <w:t>.  While the Company denies any wrongdoing, the Company felt that the settlement would be preferable to a long litigation process.  The final settlement totaled $</w:t>
      </w:r>
      <w:proofErr w:type="gramStart"/>
      <w:r w:rsidRPr="001D48E1">
        <w:rPr>
          <w:sz w:val="22"/>
        </w:rPr>
        <w:t>11,695,000  (</w:t>
      </w:r>
      <w:proofErr w:type="gramEnd"/>
      <w:r w:rsidRPr="001D48E1">
        <w:rPr>
          <w:sz w:val="22"/>
        </w:rPr>
        <w:t>$19,172,000, net of a tax benefit of $7,477,000).</w:t>
      </w:r>
    </w:p>
    <w:p w:rsidR="001D48E1" w:rsidRPr="001D48E1" w:rsidRDefault="001D48E1" w:rsidP="001D48E1">
      <w:pPr>
        <w:rPr>
          <w:sz w:val="22"/>
        </w:rPr>
      </w:pPr>
    </w:p>
    <w:p w:rsidR="001D48E1" w:rsidRPr="001D48E1" w:rsidRDefault="001D48E1" w:rsidP="001D48E1">
      <w:pPr>
        <w:rPr>
          <w:b/>
          <w:sz w:val="22"/>
        </w:rPr>
      </w:pPr>
    </w:p>
    <w:p w:rsidR="001D48E1" w:rsidRPr="001D48E1" w:rsidRDefault="001D48E1" w:rsidP="001D48E1">
      <w:pPr>
        <w:rPr>
          <w:b/>
          <w:sz w:val="22"/>
        </w:rPr>
      </w:pPr>
      <w:r w:rsidRPr="001D48E1">
        <w:rPr>
          <w:b/>
          <w:sz w:val="22"/>
        </w:rPr>
        <w:t>12.  Related-party transactions</w:t>
      </w:r>
    </w:p>
    <w:p w:rsidR="001D48E1" w:rsidRPr="001D48E1" w:rsidRDefault="001D48E1" w:rsidP="001D48E1">
      <w:pPr>
        <w:rPr>
          <w:b/>
          <w:sz w:val="22"/>
        </w:rPr>
      </w:pPr>
    </w:p>
    <w:p w:rsidR="001D48E1" w:rsidRPr="001D48E1" w:rsidRDefault="001D48E1" w:rsidP="001D48E1">
      <w:pPr>
        <w:rPr>
          <w:sz w:val="22"/>
        </w:rPr>
      </w:pPr>
      <w:r w:rsidRPr="001D48E1">
        <w:rPr>
          <w:sz w:val="22"/>
        </w:rPr>
        <w:t xml:space="preserve">On February 1, 2006, the Company purchased its operating facility and equipment from a company controlled by two previous directors and shareholders of the Company for $623,905.92.  Currently, the Company leases a second facility and equipment from the same company for approximately $200,000 per month.  The Company’s lease ends in June 2007 at which time all operations </w:t>
      </w:r>
      <w:proofErr w:type="gramStart"/>
      <w:r w:rsidRPr="001D48E1">
        <w:rPr>
          <w:sz w:val="22"/>
        </w:rPr>
        <w:t>will be moved</w:t>
      </w:r>
      <w:proofErr w:type="gramEnd"/>
      <w:r w:rsidRPr="001D48E1">
        <w:rPr>
          <w:sz w:val="22"/>
        </w:rPr>
        <w:t xml:space="preserve"> to the central headquarters building. </w:t>
      </w: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b/>
          <w:sz w:val="22"/>
        </w:rPr>
      </w:pPr>
      <w:r w:rsidRPr="001D48E1">
        <w:rPr>
          <w:b/>
          <w:sz w:val="22"/>
        </w:rPr>
        <w:t>13. Employee benefit plans</w:t>
      </w:r>
    </w:p>
    <w:p w:rsidR="001D48E1" w:rsidRPr="001D48E1" w:rsidRDefault="001D48E1" w:rsidP="001D48E1">
      <w:pPr>
        <w:rPr>
          <w:sz w:val="22"/>
        </w:rPr>
      </w:pPr>
    </w:p>
    <w:p w:rsidR="001D48E1" w:rsidRPr="001D48E1" w:rsidRDefault="001D48E1" w:rsidP="001D48E1">
      <w:pPr>
        <w:rPr>
          <w:sz w:val="22"/>
        </w:rPr>
      </w:pPr>
      <w:r w:rsidRPr="001D48E1">
        <w:rPr>
          <w:sz w:val="22"/>
        </w:rPr>
        <w:t>The Company sponsors a defined-contribution retirement plan covering substantially all of its earth employees. Contributions are deter</w:t>
      </w:r>
      <w:r w:rsidRPr="001D48E1">
        <w:rPr>
          <w:sz w:val="22"/>
        </w:rPr>
        <w:softHyphen/>
        <w:t>mined at the discretion of the Board of Directors.  Aggregate contribu</w:t>
      </w:r>
      <w:r w:rsidRPr="001D48E1">
        <w:rPr>
          <w:sz w:val="22"/>
        </w:rPr>
        <w:softHyphen/>
        <w:t>tions made by the Company to the plans and charged to operations in 2006, 2005 and 2004 were $3 million, $3 million and $3 million, respectively.</w:t>
      </w:r>
    </w:p>
    <w:p w:rsidR="001D48E1" w:rsidRPr="001D48E1" w:rsidRDefault="001D48E1" w:rsidP="001D48E1">
      <w:pPr>
        <w:rPr>
          <w:sz w:val="22"/>
        </w:rPr>
      </w:pPr>
    </w:p>
    <w:p w:rsidR="001D48E1" w:rsidRPr="001D48E1" w:rsidRDefault="001D48E1" w:rsidP="001D48E1">
      <w:pPr>
        <w:rPr>
          <w:sz w:val="22"/>
        </w:rPr>
      </w:pPr>
      <w:r w:rsidRPr="001D48E1">
        <w:rPr>
          <w:b/>
          <w:sz w:val="22"/>
        </w:rPr>
        <w:t>14.  Concentrations of credit risk</w:t>
      </w:r>
      <w:r w:rsidRPr="001D48E1">
        <w:rPr>
          <w:sz w:val="22"/>
        </w:rPr>
        <w:t xml:space="preserve">  </w:t>
      </w:r>
    </w:p>
    <w:p w:rsidR="001D48E1" w:rsidRPr="001D48E1" w:rsidRDefault="001D48E1" w:rsidP="001D48E1">
      <w:pPr>
        <w:rPr>
          <w:sz w:val="22"/>
        </w:rPr>
      </w:pPr>
    </w:p>
    <w:p w:rsidR="001D48E1" w:rsidRPr="001D48E1" w:rsidRDefault="001D48E1" w:rsidP="001D48E1">
      <w:pPr>
        <w:rPr>
          <w:sz w:val="22"/>
        </w:rPr>
      </w:pPr>
      <w:r w:rsidRPr="001D48E1">
        <w:rPr>
          <w:sz w:val="22"/>
        </w:rPr>
        <w:t xml:space="preserve">Financial </w:t>
      </w:r>
      <w:proofErr w:type="gramStart"/>
      <w:r w:rsidRPr="001D48E1">
        <w:rPr>
          <w:sz w:val="22"/>
        </w:rPr>
        <w:t>instruments which potentially subject the Company to credit risk</w:t>
      </w:r>
      <w:proofErr w:type="gramEnd"/>
      <w:r w:rsidRPr="001D48E1">
        <w:rPr>
          <w:sz w:val="22"/>
        </w:rPr>
        <w:t xml:space="preserve"> consist principally of trade receivables and interest-bearing investments.  The Company sells a significant amount of its product to one retail distributor with sales operations located throughout North America, </w:t>
      </w:r>
      <w:smartTag w:uri="urn:schemas-microsoft-com:office:smarttags" w:element="place">
        <w:r w:rsidRPr="001D48E1">
          <w:rPr>
            <w:sz w:val="22"/>
          </w:rPr>
          <w:t>Europe</w:t>
        </w:r>
      </w:smartTag>
      <w:r w:rsidRPr="001D48E1">
        <w:rPr>
          <w:sz w:val="22"/>
        </w:rPr>
        <w:t xml:space="preserve"> and Asia Pacific.  The Company is currently negotiating to increase its sales to that company, as well as enter into long-term relationships with two other large retail distributors.  The Company performs on</w:t>
      </w:r>
      <w:r w:rsidRPr="001D48E1">
        <w:rPr>
          <w:sz w:val="22"/>
        </w:rPr>
        <w:noBreakHyphen/>
        <w:t xml:space="preserve">going credit evaluations of all of its customers and generally does not require </w:t>
      </w:r>
      <w:r w:rsidRPr="001D48E1">
        <w:rPr>
          <w:sz w:val="22"/>
        </w:rPr>
        <w:lastRenderedPageBreak/>
        <w:t>collateral.  The Company maintains adequate reserves for potential losses and such losses, which have been minimal, have been included in management's estimates.</w:t>
      </w:r>
    </w:p>
    <w:p w:rsidR="001D48E1" w:rsidRPr="001D48E1" w:rsidRDefault="001D48E1" w:rsidP="001D48E1">
      <w:pPr>
        <w:rPr>
          <w:sz w:val="22"/>
        </w:rPr>
      </w:pPr>
    </w:p>
    <w:p w:rsidR="001D48E1" w:rsidRPr="001D48E1" w:rsidRDefault="001D48E1" w:rsidP="001D48E1">
      <w:pPr>
        <w:rPr>
          <w:b/>
          <w:sz w:val="22"/>
        </w:rPr>
      </w:pPr>
      <w:r w:rsidRPr="001D48E1">
        <w:rPr>
          <w:sz w:val="22"/>
        </w:rPr>
        <w:t xml:space="preserve">The Company places substantially all its interest-bearing investments with several major financial institutions.  Corporate policy limits the amount of credit exposure to any one financial institution.  </w:t>
      </w:r>
    </w:p>
    <w:p w:rsidR="001D48E1" w:rsidRPr="001D48E1" w:rsidRDefault="001D48E1" w:rsidP="001D48E1">
      <w:pPr>
        <w:rPr>
          <w:b/>
          <w:bCs/>
          <w:sz w:val="22"/>
        </w:rPr>
      </w:pPr>
      <w:r w:rsidRPr="001D48E1">
        <w:rPr>
          <w:b/>
          <w:bCs/>
          <w:sz w:val="22"/>
        </w:rPr>
        <w:t xml:space="preserve">CERTIFICATIONS </w:t>
      </w:r>
    </w:p>
    <w:p w:rsidR="001D48E1" w:rsidRPr="001D48E1" w:rsidRDefault="001D48E1" w:rsidP="001D48E1">
      <w:pPr>
        <w:rPr>
          <w:sz w:val="22"/>
        </w:rPr>
      </w:pPr>
    </w:p>
    <w:p w:rsidR="001D48E1" w:rsidRPr="001D48E1" w:rsidRDefault="001D48E1" w:rsidP="001D48E1">
      <w:pPr>
        <w:rPr>
          <w:sz w:val="22"/>
        </w:rPr>
      </w:pPr>
      <w:r w:rsidRPr="001D48E1">
        <w:rPr>
          <w:sz w:val="22"/>
        </w:rPr>
        <w:t xml:space="preserve">We, Larry Lancaster and Joe </w:t>
      </w:r>
      <w:proofErr w:type="spellStart"/>
      <w:r w:rsidRPr="001D48E1">
        <w:rPr>
          <w:sz w:val="22"/>
        </w:rPr>
        <w:t>Bootwell</w:t>
      </w:r>
      <w:proofErr w:type="spellEnd"/>
      <w:r w:rsidRPr="001D48E1">
        <w:rPr>
          <w:sz w:val="22"/>
        </w:rPr>
        <w:t xml:space="preserve">, certify that: </w:t>
      </w:r>
    </w:p>
    <w:p w:rsidR="001D48E1" w:rsidRPr="001D48E1" w:rsidRDefault="001D48E1" w:rsidP="001D48E1">
      <w:pPr>
        <w:rPr>
          <w:sz w:val="22"/>
        </w:rPr>
      </w:pPr>
    </w:p>
    <w:p w:rsidR="001D48E1" w:rsidRPr="001D48E1" w:rsidRDefault="001D48E1" w:rsidP="001D48E1">
      <w:pPr>
        <w:rPr>
          <w:sz w:val="22"/>
        </w:rPr>
      </w:pPr>
      <w:r w:rsidRPr="001D48E1">
        <w:rPr>
          <w:sz w:val="22"/>
        </w:rPr>
        <w:t>1. We have reviewed this annual report on Form 10-K of Apollo Shoes, Inc.</w:t>
      </w:r>
      <w:proofErr w:type="gramStart"/>
      <w:r w:rsidRPr="001D48E1">
        <w:rPr>
          <w:sz w:val="22"/>
        </w:rPr>
        <w:t>;</w:t>
      </w:r>
      <w:proofErr w:type="gramEnd"/>
      <w:r w:rsidRPr="001D48E1">
        <w:rPr>
          <w:sz w:val="22"/>
        </w:rPr>
        <w:t xml:space="preserve"> </w:t>
      </w:r>
    </w:p>
    <w:p w:rsidR="001D48E1" w:rsidRPr="001D48E1" w:rsidRDefault="001D48E1" w:rsidP="001D48E1">
      <w:pPr>
        <w:rPr>
          <w:sz w:val="22"/>
        </w:rPr>
      </w:pPr>
    </w:p>
    <w:p w:rsidR="001D48E1" w:rsidRPr="001D48E1" w:rsidRDefault="001D48E1" w:rsidP="001D48E1">
      <w:pPr>
        <w:rPr>
          <w:sz w:val="22"/>
        </w:rPr>
      </w:pPr>
      <w:r w:rsidRPr="001D48E1">
        <w:rPr>
          <w:sz w:val="22"/>
        </w:rPr>
        <w:t xml:space="preserve">2. Based on our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rsidR="001D48E1" w:rsidRPr="001D48E1" w:rsidRDefault="001D48E1" w:rsidP="001D48E1">
      <w:pPr>
        <w:rPr>
          <w:sz w:val="22"/>
        </w:rPr>
      </w:pPr>
    </w:p>
    <w:p w:rsidR="001D48E1" w:rsidRPr="001D48E1" w:rsidRDefault="001D48E1" w:rsidP="001D48E1">
      <w:pPr>
        <w:rPr>
          <w:sz w:val="22"/>
        </w:rPr>
      </w:pPr>
      <w:r w:rsidRPr="001D48E1">
        <w:rPr>
          <w:sz w:val="22"/>
        </w:rPr>
        <w:t xml:space="preserve">3. Based on our knowledge, the financial statements, and other financial information included in this report, fairly present in all material respects the financial condition, results of operations and cash flows of the registrant as of, and for, the periods presented in this report; </w:t>
      </w:r>
    </w:p>
    <w:p w:rsidR="001D48E1" w:rsidRPr="001D48E1" w:rsidRDefault="001D48E1" w:rsidP="001D48E1">
      <w:pPr>
        <w:rPr>
          <w:sz w:val="22"/>
        </w:rPr>
      </w:pPr>
    </w:p>
    <w:p w:rsidR="001D48E1" w:rsidRPr="001D48E1" w:rsidRDefault="001D48E1" w:rsidP="001D48E1">
      <w:pPr>
        <w:rPr>
          <w:sz w:val="22"/>
        </w:rPr>
      </w:pPr>
      <w:r w:rsidRPr="001D48E1">
        <w:rPr>
          <w:sz w:val="22"/>
        </w:rPr>
        <w:t xml:space="preserve">4. We are responsible for establishing and maintaining disclosure controls and procedures (as defined in Exchange Act Rules 13a-15(e) and 15d-15(e)) for the registrant and have: </w:t>
      </w:r>
    </w:p>
    <w:p w:rsidR="001D48E1" w:rsidRPr="001D48E1" w:rsidRDefault="001D48E1" w:rsidP="001D48E1">
      <w:pPr>
        <w:rPr>
          <w:sz w:val="22"/>
        </w:rPr>
      </w:pPr>
    </w:p>
    <w:p w:rsidR="001D48E1" w:rsidRPr="001D48E1" w:rsidRDefault="001D48E1" w:rsidP="001D48E1">
      <w:pPr>
        <w:rPr>
          <w:sz w:val="22"/>
        </w:rPr>
      </w:pPr>
      <w:r w:rsidRPr="001D48E1">
        <w:rPr>
          <w:sz w:val="22"/>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rsidR="001D48E1" w:rsidRPr="001D48E1" w:rsidRDefault="001D48E1" w:rsidP="001D48E1">
      <w:pPr>
        <w:rPr>
          <w:sz w:val="22"/>
        </w:rPr>
      </w:pPr>
    </w:p>
    <w:p w:rsidR="001D48E1" w:rsidRPr="001D48E1" w:rsidRDefault="001D48E1" w:rsidP="001D48E1">
      <w:pPr>
        <w:rPr>
          <w:sz w:val="22"/>
        </w:rPr>
      </w:pPr>
      <w:r w:rsidRPr="001D48E1">
        <w:rPr>
          <w:sz w:val="22"/>
        </w:rPr>
        <w:t xml:space="preserve">b)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rsidR="001D48E1" w:rsidRPr="001D48E1" w:rsidRDefault="001D48E1" w:rsidP="001D48E1">
      <w:pPr>
        <w:rPr>
          <w:sz w:val="22"/>
        </w:rPr>
      </w:pPr>
    </w:p>
    <w:p w:rsidR="001D48E1" w:rsidRPr="001D48E1" w:rsidRDefault="001D48E1" w:rsidP="001D48E1">
      <w:pPr>
        <w:rPr>
          <w:sz w:val="22"/>
        </w:rPr>
      </w:pPr>
      <w:r w:rsidRPr="001D48E1">
        <w:rPr>
          <w:sz w:val="22"/>
        </w:rPr>
        <w:t xml:space="preserve">c)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rsidR="001D48E1" w:rsidRPr="001D48E1" w:rsidRDefault="001D48E1" w:rsidP="001D48E1">
      <w:pPr>
        <w:rPr>
          <w:sz w:val="22"/>
        </w:rPr>
      </w:pPr>
    </w:p>
    <w:p w:rsidR="001D48E1" w:rsidRPr="001D48E1" w:rsidRDefault="001D48E1" w:rsidP="001D48E1">
      <w:pPr>
        <w:rPr>
          <w:sz w:val="22"/>
        </w:rPr>
      </w:pPr>
      <w:r w:rsidRPr="001D48E1">
        <w:rPr>
          <w:sz w:val="22"/>
        </w:rPr>
        <w:t xml:space="preserve">5. We have disclosed, based on our most recent evaluation of internal control over financial reporting, to the registrant’s auditors and the audit committee of registrant’s board of directors (or persons performing the equivalent functions): </w:t>
      </w:r>
    </w:p>
    <w:p w:rsidR="001D48E1" w:rsidRPr="001D48E1" w:rsidRDefault="001D48E1" w:rsidP="001D48E1">
      <w:pPr>
        <w:rPr>
          <w:sz w:val="22"/>
        </w:rPr>
      </w:pPr>
    </w:p>
    <w:p w:rsidR="001D48E1" w:rsidRPr="001D48E1" w:rsidRDefault="001D48E1" w:rsidP="001D48E1">
      <w:pPr>
        <w:rPr>
          <w:sz w:val="22"/>
        </w:rPr>
      </w:pPr>
      <w:r w:rsidRPr="001D48E1">
        <w:rPr>
          <w:sz w:val="22"/>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rsidR="001D48E1" w:rsidRPr="001D48E1" w:rsidRDefault="001D48E1" w:rsidP="001D48E1">
      <w:pPr>
        <w:rPr>
          <w:sz w:val="22"/>
        </w:rPr>
      </w:pPr>
    </w:p>
    <w:p w:rsidR="001D48E1" w:rsidRPr="001D48E1" w:rsidRDefault="001D48E1" w:rsidP="001D48E1">
      <w:pPr>
        <w:rPr>
          <w:sz w:val="22"/>
        </w:rPr>
      </w:pPr>
      <w:r w:rsidRPr="001D48E1">
        <w:rPr>
          <w:sz w:val="22"/>
        </w:rPr>
        <w:t xml:space="preserve">b) Any fraud, whether or not material, that involves management or other employees who have a significant role in the registrant’s internal control over financial reporting. </w:t>
      </w:r>
    </w:p>
    <w:p w:rsidR="001D48E1" w:rsidRPr="001D48E1" w:rsidRDefault="001D48E1" w:rsidP="001D48E1">
      <w:pPr>
        <w:rPr>
          <w:sz w:val="22"/>
        </w:rPr>
      </w:pPr>
      <w:r w:rsidRPr="001D48E1">
        <w:rPr>
          <w:sz w:val="22"/>
        </w:rPr>
        <w:t> </w:t>
      </w:r>
    </w:p>
    <w:p w:rsidR="001D48E1" w:rsidRPr="001D48E1" w:rsidRDefault="001D48E1" w:rsidP="001D48E1">
      <w:pPr>
        <w:rPr>
          <w:sz w:val="22"/>
        </w:rPr>
      </w:pPr>
      <w:r w:rsidRPr="001D48E1">
        <w:rPr>
          <w:sz w:val="22"/>
        </w:rPr>
        <w:t>Date: February 4, 2007</w:t>
      </w:r>
    </w:p>
    <w:tbl>
      <w:tblPr>
        <w:tblW w:w="5000" w:type="pct"/>
        <w:tblCellMar>
          <w:left w:w="0" w:type="dxa"/>
          <w:right w:w="0" w:type="dxa"/>
        </w:tblCellMar>
        <w:tblLook w:val="0000" w:firstRow="0" w:lastRow="0" w:firstColumn="0" w:lastColumn="0" w:noHBand="0" w:noVBand="0"/>
      </w:tblPr>
      <w:tblGrid>
        <w:gridCol w:w="8"/>
        <w:gridCol w:w="4310"/>
        <w:gridCol w:w="9"/>
        <w:gridCol w:w="4306"/>
        <w:gridCol w:w="7"/>
      </w:tblGrid>
      <w:tr w:rsidR="001D48E1" w:rsidRPr="001D48E1" w:rsidTr="001D48E1">
        <w:trPr>
          <w:gridBefore w:val="1"/>
          <w:wBefore w:w="5" w:type="pct"/>
          <w:trHeight w:val="192"/>
        </w:trPr>
        <w:tc>
          <w:tcPr>
            <w:tcW w:w="2499" w:type="pct"/>
            <w:gridSpan w:val="2"/>
            <w:vAlign w:val="center"/>
          </w:tcPr>
          <w:p w:rsidR="001D48E1" w:rsidRPr="001D48E1" w:rsidRDefault="001D48E1" w:rsidP="001D48E1">
            <w:pPr>
              <w:rPr>
                <w:sz w:val="22"/>
              </w:rPr>
            </w:pPr>
          </w:p>
          <w:p w:rsidR="001D48E1" w:rsidRPr="001D48E1" w:rsidRDefault="001D48E1" w:rsidP="001D48E1">
            <w:pPr>
              <w:rPr>
                <w:sz w:val="22"/>
              </w:rPr>
            </w:pPr>
            <w:r w:rsidRPr="001D48E1">
              <w:rPr>
                <w:sz w:val="22"/>
              </w:rPr>
              <w:lastRenderedPageBreak/>
              <w:t>Larry Lancaster</w:t>
            </w:r>
          </w:p>
          <w:p w:rsidR="001D48E1" w:rsidRPr="001D48E1" w:rsidRDefault="001D48E1" w:rsidP="001D48E1">
            <w:pPr>
              <w:rPr>
                <w:sz w:val="22"/>
              </w:rPr>
            </w:pPr>
          </w:p>
        </w:tc>
        <w:tc>
          <w:tcPr>
            <w:tcW w:w="2496" w:type="pct"/>
            <w:gridSpan w:val="2"/>
          </w:tcPr>
          <w:p w:rsidR="001D48E1" w:rsidRPr="001D48E1" w:rsidRDefault="001D48E1" w:rsidP="001D48E1">
            <w:pPr>
              <w:rPr>
                <w:sz w:val="22"/>
              </w:rPr>
            </w:pPr>
          </w:p>
          <w:p w:rsidR="001D48E1" w:rsidRPr="001D48E1" w:rsidRDefault="001D48E1" w:rsidP="001D48E1">
            <w:pPr>
              <w:rPr>
                <w:sz w:val="22"/>
              </w:rPr>
            </w:pPr>
            <w:r w:rsidRPr="001D48E1">
              <w:rPr>
                <w:sz w:val="22"/>
              </w:rPr>
              <w:lastRenderedPageBreak/>
              <w:t xml:space="preserve">Joe </w:t>
            </w:r>
            <w:proofErr w:type="spellStart"/>
            <w:r w:rsidRPr="001D48E1">
              <w:rPr>
                <w:sz w:val="22"/>
              </w:rPr>
              <w:t>Bootwell</w:t>
            </w:r>
            <w:proofErr w:type="spellEnd"/>
          </w:p>
        </w:tc>
      </w:tr>
      <w:tr w:rsidR="001D48E1" w:rsidRPr="001D48E1" w:rsidTr="001D48E1">
        <w:trPr>
          <w:gridAfter w:val="1"/>
          <w:wAfter w:w="4" w:type="pct"/>
        </w:trPr>
        <w:tc>
          <w:tcPr>
            <w:tcW w:w="2499" w:type="pct"/>
            <w:gridSpan w:val="2"/>
          </w:tcPr>
          <w:p w:rsidR="001D48E1" w:rsidRPr="001D48E1" w:rsidRDefault="001D48E1" w:rsidP="001D48E1">
            <w:pPr>
              <w:rPr>
                <w:sz w:val="22"/>
              </w:rPr>
            </w:pPr>
            <w:r w:rsidRPr="001D48E1">
              <w:rPr>
                <w:sz w:val="22"/>
              </w:rPr>
              <w:lastRenderedPageBreak/>
              <w:t>Larry Lancaster</w:t>
            </w:r>
          </w:p>
        </w:tc>
        <w:tc>
          <w:tcPr>
            <w:tcW w:w="2497" w:type="pct"/>
            <w:gridSpan w:val="2"/>
          </w:tcPr>
          <w:p w:rsidR="001D48E1" w:rsidRPr="001D48E1" w:rsidRDefault="001D48E1" w:rsidP="001D48E1">
            <w:pPr>
              <w:rPr>
                <w:sz w:val="22"/>
              </w:rPr>
            </w:pPr>
            <w:r w:rsidRPr="001D48E1">
              <w:rPr>
                <w:sz w:val="22"/>
              </w:rPr>
              <w:t xml:space="preserve">Joe </w:t>
            </w:r>
            <w:proofErr w:type="spellStart"/>
            <w:r w:rsidRPr="001D48E1">
              <w:rPr>
                <w:sz w:val="22"/>
              </w:rPr>
              <w:t>Bootwell</w:t>
            </w:r>
            <w:proofErr w:type="spellEnd"/>
          </w:p>
        </w:tc>
      </w:tr>
      <w:tr w:rsidR="001D48E1" w:rsidRPr="001D48E1" w:rsidTr="001D48E1">
        <w:trPr>
          <w:gridAfter w:val="1"/>
          <w:wAfter w:w="4" w:type="pct"/>
          <w:trHeight w:val="192"/>
        </w:trPr>
        <w:tc>
          <w:tcPr>
            <w:tcW w:w="2499" w:type="pct"/>
            <w:gridSpan w:val="2"/>
            <w:vAlign w:val="center"/>
          </w:tcPr>
          <w:p w:rsidR="001D48E1" w:rsidRPr="001D48E1" w:rsidRDefault="001D48E1" w:rsidP="001D48E1">
            <w:pPr>
              <w:rPr>
                <w:sz w:val="22"/>
              </w:rPr>
            </w:pPr>
            <w:r w:rsidRPr="001D48E1">
              <w:rPr>
                <w:sz w:val="22"/>
              </w:rPr>
              <w:t xml:space="preserve">Chairman of the Board of Directors, </w:t>
            </w:r>
          </w:p>
          <w:p w:rsidR="001D48E1" w:rsidRPr="001D48E1" w:rsidRDefault="001D48E1" w:rsidP="001D48E1">
            <w:pPr>
              <w:rPr>
                <w:sz w:val="22"/>
              </w:rPr>
            </w:pPr>
            <w:r w:rsidRPr="001D48E1">
              <w:rPr>
                <w:sz w:val="22"/>
              </w:rPr>
              <w:t>President and CEO</w:t>
            </w:r>
          </w:p>
        </w:tc>
        <w:tc>
          <w:tcPr>
            <w:tcW w:w="2497" w:type="pct"/>
            <w:gridSpan w:val="2"/>
          </w:tcPr>
          <w:p w:rsidR="001D48E1" w:rsidRPr="001D48E1" w:rsidRDefault="001D48E1" w:rsidP="001D48E1">
            <w:pPr>
              <w:rPr>
                <w:sz w:val="22"/>
              </w:rPr>
            </w:pPr>
            <w:r w:rsidRPr="001D48E1">
              <w:rPr>
                <w:sz w:val="22"/>
              </w:rPr>
              <w:t>Executive Senior Vice-President and CFO</w:t>
            </w:r>
          </w:p>
        </w:tc>
      </w:tr>
    </w:tbl>
    <w:p w:rsidR="001D48E1" w:rsidRPr="001D48E1" w:rsidRDefault="001D48E1" w:rsidP="001D48E1">
      <w:pPr>
        <w:rPr>
          <w:sz w:val="22"/>
        </w:rPr>
      </w:pPr>
      <w:proofErr w:type="gramStart"/>
      <w:r w:rsidRPr="001D48E1">
        <w:rPr>
          <w:sz w:val="22"/>
        </w:rPr>
        <w:t>xv</w:t>
      </w:r>
      <w:proofErr w:type="gramEnd"/>
    </w:p>
    <w:p w:rsidR="001D48E1" w:rsidRPr="001D48E1" w:rsidRDefault="001D48E1" w:rsidP="001D48E1">
      <w:pPr>
        <w:rPr>
          <w:sz w:val="22"/>
        </w:rPr>
      </w:pPr>
      <w:r w:rsidRPr="001D48E1">
        <w:rPr>
          <w:sz w:val="22"/>
        </w:rPr>
        <w:br w:type="page"/>
      </w:r>
      <w:r w:rsidRPr="001D48E1">
        <w:rPr>
          <w:rFonts w:hint="eastAsia"/>
          <w:b/>
          <w:sz w:val="22"/>
        </w:rPr>
        <w:lastRenderedPageBreak/>
        <w:t>REPORT OF INDEPENDENT REGISTERED PUBLIC ACCOUNTING FIRM</w:t>
      </w:r>
    </w:p>
    <w:p w:rsidR="001D48E1" w:rsidRPr="001D48E1" w:rsidRDefault="001D48E1" w:rsidP="001D48E1">
      <w:pPr>
        <w:rPr>
          <w:b/>
          <w:sz w:val="22"/>
        </w:rPr>
      </w:pPr>
    </w:p>
    <w:p w:rsidR="001D48E1" w:rsidRPr="001D48E1" w:rsidRDefault="001D48E1" w:rsidP="001D48E1">
      <w:pPr>
        <w:rPr>
          <w:sz w:val="22"/>
        </w:rPr>
      </w:pPr>
      <w:proofErr w:type="gramStart"/>
      <w:r w:rsidRPr="001D48E1">
        <w:rPr>
          <w:sz w:val="22"/>
        </w:rPr>
        <w:t>To the Board of Directors and Shareholders of APOLLO SHOES, INC.</w:t>
      </w:r>
      <w:proofErr w:type="gramEnd"/>
      <w:r w:rsidRPr="001D48E1">
        <w:rPr>
          <w:sz w:val="22"/>
        </w:rPr>
        <w:t xml:space="preserve"> </w:t>
      </w:r>
    </w:p>
    <w:p w:rsidR="001D48E1" w:rsidRPr="001D48E1" w:rsidRDefault="001D48E1" w:rsidP="001D48E1">
      <w:pPr>
        <w:rPr>
          <w:sz w:val="22"/>
        </w:rPr>
      </w:pPr>
    </w:p>
    <w:p w:rsidR="001D48E1" w:rsidRPr="001D48E1" w:rsidRDefault="001D48E1" w:rsidP="001D48E1">
      <w:pPr>
        <w:rPr>
          <w:sz w:val="22"/>
        </w:rPr>
      </w:pPr>
      <w:r w:rsidRPr="001D48E1">
        <w:rPr>
          <w:sz w:val="22"/>
        </w:rPr>
        <w:t xml:space="preserve">We have audited the accompanying balance sheets of APOLLO SHOES, INC. as of </w:t>
      </w:r>
      <w:smartTag w:uri="urn:schemas-microsoft-com:office:smarttags" w:element="date">
        <w:smartTagPr>
          <w:attr w:name="Month" w:val="12"/>
          <w:attr w:name="Day" w:val="31"/>
          <w:attr w:name="Year" w:val="2006"/>
        </w:smartTagPr>
        <w:r w:rsidRPr="001D48E1">
          <w:rPr>
            <w:sz w:val="22"/>
          </w:rPr>
          <w:t>December 31, 2006</w:t>
        </w:r>
      </w:smartTag>
      <w:r w:rsidRPr="001D48E1">
        <w:rPr>
          <w:sz w:val="22"/>
        </w:rPr>
        <w:t xml:space="preserve"> and 2005 and the related statements of income, comprehensive income, shareholders’ equity, and cash flows for the two years in the period ended </w:t>
      </w:r>
      <w:smartTag w:uri="urn:schemas-microsoft-com:office:smarttags" w:element="date">
        <w:smartTagPr>
          <w:attr w:name="Month" w:val="12"/>
          <w:attr w:name="Day" w:val="31"/>
          <w:attr w:name="Year" w:val="2006"/>
        </w:smartTagPr>
        <w:r w:rsidRPr="001D48E1">
          <w:rPr>
            <w:sz w:val="22"/>
          </w:rPr>
          <w:t>December 31, 2006</w:t>
        </w:r>
      </w:smartTag>
      <w:r w:rsidRPr="001D48E1">
        <w:rPr>
          <w:sz w:val="22"/>
        </w:rPr>
        <w:t xml:space="preserve">. We have also audited management’s assessment, included in the accompanying Management’s Report on Internal Control </w:t>
      </w:r>
      <w:proofErr w:type="gramStart"/>
      <w:r w:rsidRPr="001D48E1">
        <w:rPr>
          <w:sz w:val="22"/>
        </w:rPr>
        <w:t>Over</w:t>
      </w:r>
      <w:proofErr w:type="gramEnd"/>
      <w:r w:rsidRPr="001D48E1">
        <w:rPr>
          <w:sz w:val="22"/>
        </w:rPr>
        <w:t xml:space="preserve"> Financial Reporting, that APOLLO SHOES, INC. maintained effective internal control over financial reporting as of </w:t>
      </w:r>
      <w:smartTag w:uri="urn:schemas-microsoft-com:office:smarttags" w:element="date">
        <w:smartTagPr>
          <w:attr w:name="Month" w:val="12"/>
          <w:attr w:name="Day" w:val="31"/>
          <w:attr w:name="Year" w:val="2006"/>
        </w:smartTagPr>
        <w:r w:rsidRPr="001D48E1">
          <w:rPr>
            <w:sz w:val="22"/>
          </w:rPr>
          <w:t>December 31, 2006</w:t>
        </w:r>
      </w:smartTag>
      <w:r w:rsidRPr="001D48E1">
        <w:rPr>
          <w:sz w:val="22"/>
        </w:rPr>
        <w:t xml:space="preserve">, based on criteria established in Internal Control </w:t>
      </w:r>
      <w:r w:rsidRPr="001D48E1">
        <w:rPr>
          <w:sz w:val="22"/>
        </w:rPr>
        <w:softHyphen/>
        <w:t xml:space="preserve">– Integrated Framework issued by the Committee of Sponsoring Organizations of the </w:t>
      </w:r>
      <w:proofErr w:type="spellStart"/>
      <w:r w:rsidRPr="001D48E1">
        <w:rPr>
          <w:sz w:val="22"/>
        </w:rPr>
        <w:t>Treadway</w:t>
      </w:r>
      <w:proofErr w:type="spellEnd"/>
      <w:r w:rsidRPr="001D48E1">
        <w:rPr>
          <w:sz w:val="22"/>
        </w:rPr>
        <w:t xml:space="preserve"> Commission (COSO criteria). APOLLO SHOES’ management is responsible for these financial statements, for maintaining effective internal control over financial reporting, and for its assessment of internal control over financial reporting. Our responsibility is to express an opinion on these financial statements, an opinion on management’s assessment, and an opinion on the effectiveness of the company’s internal control over financial reporting based on our audits.</w:t>
      </w:r>
    </w:p>
    <w:p w:rsidR="001D48E1" w:rsidRPr="001D48E1" w:rsidRDefault="001D48E1" w:rsidP="001D48E1">
      <w:pPr>
        <w:rPr>
          <w:sz w:val="22"/>
        </w:rPr>
      </w:pPr>
    </w:p>
    <w:p w:rsidR="001D48E1" w:rsidRPr="001D48E1" w:rsidRDefault="001D48E1" w:rsidP="001D48E1">
      <w:pPr>
        <w:rPr>
          <w:sz w:val="22"/>
        </w:rPr>
      </w:pPr>
      <w:r w:rsidRPr="001D48E1">
        <w:rPr>
          <w:rFonts w:hint="eastAsia"/>
          <w:sz w:val="22"/>
        </w:rPr>
        <w:t>We conducted our audits in accordance with the standards of the Public</w:t>
      </w:r>
      <w:r w:rsidRPr="001D48E1">
        <w:rPr>
          <w:sz w:val="22"/>
        </w:rPr>
        <w:t xml:space="preserve"> </w:t>
      </w:r>
      <w:r w:rsidRPr="001D48E1">
        <w:rPr>
          <w:rFonts w:hint="eastAsia"/>
          <w:sz w:val="22"/>
        </w:rPr>
        <w:t>Company Accounting Oversight Board</w:t>
      </w:r>
      <w:r w:rsidRPr="001D48E1">
        <w:rPr>
          <w:sz w:val="22"/>
        </w:rPr>
        <w:t xml:space="preserve"> (</w:t>
      </w:r>
      <w:smartTag w:uri="urn:schemas-microsoft-com:office:smarttags" w:element="place">
        <w:smartTag w:uri="urn:schemas-microsoft-com:office:smarttags" w:element="country-region">
          <w:r w:rsidRPr="001D48E1">
            <w:rPr>
              <w:sz w:val="22"/>
            </w:rPr>
            <w:t>United States</w:t>
          </w:r>
        </w:smartTag>
      </w:smartTag>
      <w:r w:rsidRPr="001D48E1">
        <w:rPr>
          <w:sz w:val="22"/>
        </w:rPr>
        <w:t>)</w:t>
      </w:r>
      <w:r w:rsidRPr="001D48E1">
        <w:rPr>
          <w:rFonts w:hint="eastAsia"/>
          <w:sz w:val="22"/>
        </w:rPr>
        <w:t>.</w:t>
      </w:r>
      <w:r w:rsidRPr="001D48E1">
        <w:rPr>
          <w:sz w:val="22"/>
        </w:rPr>
        <w:t xml:space="preserve"> Those standards require that we plan and perform the audit to obtain reasonable assurance about whether the financial statements are free of material misstatement and whether effective internal control over financial reporting </w:t>
      </w:r>
      <w:proofErr w:type="gramStart"/>
      <w:r w:rsidRPr="001D48E1">
        <w:rPr>
          <w:sz w:val="22"/>
        </w:rPr>
        <w:t>was maintained</w:t>
      </w:r>
      <w:proofErr w:type="gramEnd"/>
      <w:r w:rsidRPr="001D48E1">
        <w:rPr>
          <w:sz w:val="22"/>
        </w:rPr>
        <w:t xml:space="preserve"> in all material respects. Our audit of the financial statements including examining, on a test basis, evidence supporting the amounts and disclosures in the financial statements, assessing the accounting principles used and significant estimates made by management, and evaluating the overall financial statement presentation. Our audit of internal control over financial reporting included obtaining an understanding of internal control over financial reporting, evaluating management’s assessment, testing and evaluating the design and operating effectiveness of internal control, and performing such other </w:t>
      </w:r>
      <w:proofErr w:type="gramStart"/>
      <w:r w:rsidRPr="001D48E1">
        <w:rPr>
          <w:sz w:val="22"/>
        </w:rPr>
        <w:t>procedures</w:t>
      </w:r>
      <w:proofErr w:type="gramEnd"/>
      <w:r w:rsidRPr="001D48E1">
        <w:rPr>
          <w:sz w:val="22"/>
        </w:rPr>
        <w:t xml:space="preserve"> as we considered necessary in the circumstances. We believe that our audits provide a reasonable basis for our opinions.</w:t>
      </w:r>
    </w:p>
    <w:p w:rsidR="001D48E1" w:rsidRPr="001D48E1" w:rsidRDefault="001D48E1" w:rsidP="001D48E1">
      <w:pPr>
        <w:rPr>
          <w:sz w:val="22"/>
        </w:rPr>
      </w:pPr>
    </w:p>
    <w:p w:rsidR="001D48E1" w:rsidRPr="001D48E1" w:rsidRDefault="001D48E1" w:rsidP="001D48E1">
      <w:pPr>
        <w:rPr>
          <w:sz w:val="22"/>
        </w:rPr>
      </w:pPr>
      <w:r w:rsidRPr="001D48E1">
        <w:rPr>
          <w:sz w:val="22"/>
        </w:rPr>
        <w:t xml:space="preserve">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w:t>
      </w:r>
      <w:proofErr w:type="gramStart"/>
      <w:r w:rsidRPr="001D48E1">
        <w:rPr>
          <w:sz w:val="22"/>
        </w:rPr>
        <w:t>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roofErr w:type="gramEnd"/>
    </w:p>
    <w:p w:rsidR="001D48E1" w:rsidRPr="001D48E1" w:rsidRDefault="001D48E1" w:rsidP="001D48E1">
      <w:pPr>
        <w:rPr>
          <w:sz w:val="22"/>
        </w:rPr>
      </w:pPr>
    </w:p>
    <w:p w:rsidR="001D48E1" w:rsidRPr="001D48E1" w:rsidRDefault="001D48E1" w:rsidP="001D48E1">
      <w:pPr>
        <w:rPr>
          <w:sz w:val="22"/>
        </w:rPr>
      </w:pPr>
      <w:r w:rsidRPr="001D48E1">
        <w:rPr>
          <w:sz w:val="22"/>
        </w:rPr>
        <w:t xml:space="preserve">Because of its inherent limitations, internal control over financial reporting may not prevent or detect misstatements. </w:t>
      </w:r>
      <w:proofErr w:type="gramStart"/>
      <w:r w:rsidRPr="001D48E1">
        <w:rPr>
          <w:sz w:val="22"/>
        </w:rPr>
        <w:t>Also</w:t>
      </w:r>
      <w:proofErr w:type="gramEnd"/>
      <w:r w:rsidRPr="001D48E1">
        <w:rPr>
          <w:sz w:val="22"/>
        </w:rPr>
        <w:t>, projections of any evaluation of effectiveness to future periods are subject to the risk that controls may become inadequate because of changes in conditions, or that the degree of compliance with the policies or procedures may deteriorate.</w:t>
      </w:r>
    </w:p>
    <w:p w:rsidR="001D48E1" w:rsidRPr="001D48E1" w:rsidRDefault="001D48E1" w:rsidP="001D48E1">
      <w:pPr>
        <w:rPr>
          <w:sz w:val="22"/>
        </w:rPr>
      </w:pPr>
    </w:p>
    <w:p w:rsidR="001D48E1" w:rsidRPr="001D48E1" w:rsidRDefault="001D48E1" w:rsidP="001D48E1">
      <w:pPr>
        <w:rPr>
          <w:sz w:val="22"/>
        </w:rPr>
      </w:pPr>
      <w:r w:rsidRPr="001D48E1">
        <w:rPr>
          <w:sz w:val="22"/>
        </w:rPr>
        <w:t xml:space="preserve">In our opinion, the financial statements referred to above present fairly, in all material respects, the financial position of APOLLO SHOES, INC. as of December 31, 2006 and 2005 and the </w:t>
      </w:r>
      <w:r w:rsidRPr="001D48E1">
        <w:rPr>
          <w:sz w:val="22"/>
        </w:rPr>
        <w:lastRenderedPageBreak/>
        <w:t xml:space="preserve">results of its operations and cash flows for each of the three years in the period ended December 31, 2006 in conformity with U.S. generally accepted accounting principles. Also in our opinion, management’s assessment that APOLLO SHOES, INC. maintained effective internal control over financial reporting as of </w:t>
      </w:r>
      <w:smartTag w:uri="urn:schemas-microsoft-com:office:smarttags" w:element="date">
        <w:smartTagPr>
          <w:attr w:name="Month" w:val="12"/>
          <w:attr w:name="Day" w:val="31"/>
          <w:attr w:name="Year" w:val="2006"/>
        </w:smartTagPr>
        <w:r w:rsidRPr="001D48E1">
          <w:rPr>
            <w:sz w:val="22"/>
          </w:rPr>
          <w:t>December 31, 2006</w:t>
        </w:r>
      </w:smartTag>
      <w:r w:rsidRPr="001D48E1">
        <w:rPr>
          <w:sz w:val="22"/>
        </w:rPr>
        <w:t xml:space="preserve">, </w:t>
      </w:r>
      <w:proofErr w:type="gramStart"/>
      <w:r w:rsidRPr="001D48E1">
        <w:rPr>
          <w:sz w:val="22"/>
        </w:rPr>
        <w:t>is fairly stated</w:t>
      </w:r>
      <w:proofErr w:type="gramEnd"/>
      <w:r w:rsidRPr="001D48E1">
        <w:rPr>
          <w:sz w:val="22"/>
        </w:rPr>
        <w:t xml:space="preserve">, in all material respects, based on the COSO criteria. Furthermore, in our opinion, APOLLO SHOES, INC. maintained, in all material respects, effective internal control over financial reporting as of </w:t>
      </w:r>
      <w:smartTag w:uri="urn:schemas-microsoft-com:office:smarttags" w:element="date">
        <w:smartTagPr>
          <w:attr w:name="Month" w:val="12"/>
          <w:attr w:name="Day" w:val="31"/>
          <w:attr w:name="Year" w:val="2006"/>
        </w:smartTagPr>
        <w:r w:rsidRPr="001D48E1">
          <w:rPr>
            <w:sz w:val="22"/>
          </w:rPr>
          <w:t>December 31, 2006</w:t>
        </w:r>
      </w:smartTag>
      <w:r w:rsidRPr="001D48E1">
        <w:rPr>
          <w:sz w:val="22"/>
        </w:rPr>
        <w:t xml:space="preserve">, based on the COSO criteria. </w:t>
      </w:r>
    </w:p>
    <w:p w:rsidR="001D48E1" w:rsidRPr="001D48E1" w:rsidRDefault="001D48E1" w:rsidP="001D48E1">
      <w:pPr>
        <w:rPr>
          <w:sz w:val="22"/>
        </w:rPr>
      </w:pPr>
    </w:p>
    <w:p w:rsidR="001D48E1" w:rsidRPr="001D48E1" w:rsidRDefault="001D48E1" w:rsidP="001D48E1">
      <w:pPr>
        <w:rPr>
          <w:sz w:val="22"/>
        </w:rPr>
      </w:pPr>
      <w:r w:rsidRPr="001D48E1">
        <w:rPr>
          <w:sz w:val="22"/>
        </w:rPr>
        <w:t>Smith &amp; Smith, CPA's</w:t>
      </w:r>
    </w:p>
    <w:p w:rsidR="001D48E1" w:rsidRPr="001D48E1" w:rsidRDefault="001D48E1" w:rsidP="001D48E1">
      <w:pPr>
        <w:rPr>
          <w:sz w:val="22"/>
        </w:rPr>
      </w:pPr>
      <w:proofErr w:type="spellStart"/>
      <w:smartTag w:uri="urn:schemas-microsoft-com:office:smarttags" w:element="place">
        <w:smartTag w:uri="urn:schemas-microsoft-com:office:smarttags" w:element="City">
          <w:r w:rsidRPr="001D48E1">
            <w:rPr>
              <w:sz w:val="22"/>
            </w:rPr>
            <w:t>Shoetown</w:t>
          </w:r>
        </w:smartTag>
        <w:proofErr w:type="spellEnd"/>
        <w:r w:rsidRPr="001D48E1">
          <w:rPr>
            <w:sz w:val="22"/>
          </w:rPr>
          <w:t xml:space="preserve">, </w:t>
        </w:r>
        <w:smartTag w:uri="urn:schemas-microsoft-com:office:smarttags" w:element="State">
          <w:r w:rsidRPr="001D48E1">
            <w:rPr>
              <w:sz w:val="22"/>
            </w:rPr>
            <w:t>Maine</w:t>
          </w:r>
        </w:smartTag>
      </w:smartTag>
      <w:r w:rsidRPr="001D48E1">
        <w:rPr>
          <w:sz w:val="22"/>
        </w:rPr>
        <w:t xml:space="preserve"> </w:t>
      </w:r>
    </w:p>
    <w:p w:rsidR="001D48E1" w:rsidRPr="001D48E1" w:rsidRDefault="001D48E1" w:rsidP="00356FCC">
      <w:pPr>
        <w:rPr>
          <w:sz w:val="22"/>
        </w:rPr>
      </w:pPr>
      <w:r w:rsidRPr="001D48E1">
        <w:rPr>
          <w:sz w:val="22"/>
        </w:rPr>
        <w:t xml:space="preserve">January 29, 2007 </w:t>
      </w:r>
      <w:r w:rsidRPr="001D48E1">
        <w:rPr>
          <w:sz w:val="22"/>
        </w:rPr>
        <w:tab/>
        <w:t>xvi</w:t>
      </w:r>
    </w:p>
    <w:p w:rsidR="001D48E1" w:rsidRPr="001D48E1" w:rsidRDefault="001D48E1" w:rsidP="001D48E1">
      <w:pPr>
        <w:rPr>
          <w:sz w:val="22"/>
        </w:rPr>
      </w:pPr>
    </w:p>
    <w:p w:rsidR="001D48E1" w:rsidRPr="001D48E1" w:rsidRDefault="001D48E1" w:rsidP="001D48E1">
      <w:pPr>
        <w:rPr>
          <w:sz w:val="22"/>
        </w:rPr>
      </w:pPr>
      <w:r w:rsidRPr="001D48E1">
        <w:rPr>
          <w:sz w:val="22"/>
        </w:rPr>
        <w:t>Smith and Smith, CPAs, withdrew as the Company’s auditors after completing the 2006 audit.  The auditors expressed concerns about “mutually incongruent goals.”</w:t>
      </w:r>
    </w:p>
    <w:p w:rsidR="001D48E1" w:rsidRPr="001D48E1" w:rsidRDefault="001D48E1" w:rsidP="001D48E1">
      <w:pPr>
        <w:rPr>
          <w:sz w:val="22"/>
        </w:rPr>
      </w:pPr>
      <w:r w:rsidRPr="001D48E1">
        <w:rPr>
          <w:sz w:val="22"/>
        </w:rPr>
        <w:t>The Company is considering legal action against the firm.</w:t>
      </w:r>
    </w:p>
    <w:p w:rsidR="001D48E1" w:rsidRPr="001D48E1" w:rsidRDefault="001D48E1" w:rsidP="001D48E1">
      <w:pPr>
        <w:rPr>
          <w:sz w:val="22"/>
        </w:rPr>
      </w:pPr>
    </w:p>
    <w:p w:rsidR="001D48E1" w:rsidRPr="001D48E1" w:rsidRDefault="001D48E1" w:rsidP="001D48E1">
      <w:pPr>
        <w:rPr>
          <w:sz w:val="22"/>
        </w:rPr>
      </w:pPr>
      <w:proofErr w:type="gramStart"/>
      <w:r w:rsidRPr="001D48E1">
        <w:rPr>
          <w:sz w:val="22"/>
        </w:rPr>
        <w:t>ITEM 10.</w:t>
      </w:r>
      <w:proofErr w:type="gramEnd"/>
      <w:r w:rsidRPr="001D48E1">
        <w:rPr>
          <w:sz w:val="22"/>
        </w:rPr>
        <w:t xml:space="preserve"> DIRECTORS AND EXECUTIVE OFFICERS OF THE REGISTRANT</w:t>
      </w:r>
    </w:p>
    <w:p w:rsidR="001D48E1" w:rsidRPr="001D48E1" w:rsidRDefault="001D48E1" w:rsidP="001D48E1">
      <w:pPr>
        <w:rPr>
          <w:sz w:val="22"/>
        </w:rPr>
      </w:pPr>
    </w:p>
    <w:p w:rsidR="001D48E1" w:rsidRPr="001D48E1" w:rsidRDefault="001D48E1" w:rsidP="001D48E1">
      <w:pPr>
        <w:rPr>
          <w:sz w:val="22"/>
        </w:rPr>
      </w:pPr>
      <w:r w:rsidRPr="001D48E1">
        <w:rPr>
          <w:sz w:val="22"/>
        </w:rPr>
        <w:t xml:space="preserve">The president, Larry Lancaster, is both </w:t>
      </w:r>
      <w:proofErr w:type="gramStart"/>
      <w:r w:rsidRPr="001D48E1">
        <w:rPr>
          <w:sz w:val="22"/>
        </w:rPr>
        <w:t>chairman</w:t>
      </w:r>
      <w:proofErr w:type="gramEnd"/>
      <w:r w:rsidRPr="001D48E1">
        <w:rPr>
          <w:sz w:val="22"/>
        </w:rPr>
        <w:t xml:space="preserve"> of the board of directors and President and chief executive officer (CEO). Eric Unum (Vice-President – Finance) is also a member of the board, along with five outside (independent) directors who never worked for the Apollo organization. Three outside board members constitute the audit committee of the board.</w:t>
      </w:r>
    </w:p>
    <w:p w:rsidR="001D48E1" w:rsidRPr="001D48E1" w:rsidRDefault="001D48E1" w:rsidP="001D48E1">
      <w:pPr>
        <w:rPr>
          <w:sz w:val="22"/>
        </w:rPr>
      </w:pPr>
    </w:p>
    <w:p w:rsidR="001D48E1" w:rsidRPr="001D48E1" w:rsidRDefault="001D48E1" w:rsidP="001D48E1">
      <w:pPr>
        <w:rPr>
          <w:sz w:val="22"/>
        </w:rPr>
      </w:pPr>
      <w:proofErr w:type="gramStart"/>
      <w:r w:rsidRPr="001D48E1">
        <w:rPr>
          <w:sz w:val="22"/>
        </w:rPr>
        <w:t>ITEM 11.</w:t>
      </w:r>
      <w:proofErr w:type="gramEnd"/>
      <w:r w:rsidRPr="001D48E1">
        <w:rPr>
          <w:sz w:val="22"/>
        </w:rPr>
        <w:t xml:space="preserve"> EXECUTIVE COMPENSATION</w:t>
      </w:r>
    </w:p>
    <w:p w:rsidR="001D48E1" w:rsidRPr="001D48E1" w:rsidRDefault="001D48E1" w:rsidP="001D48E1">
      <w:pPr>
        <w:rPr>
          <w:sz w:val="22"/>
        </w:rPr>
      </w:pPr>
      <w:r w:rsidRPr="001D48E1">
        <w:rPr>
          <w:sz w:val="22"/>
        </w:rPr>
        <w:t xml:space="preserve">(Approximate amounts expressed </w:t>
      </w:r>
      <w:r w:rsidRPr="001D48E1">
        <w:rPr>
          <w:i/>
          <w:sz w:val="22"/>
        </w:rPr>
        <w:t>in thousands</w:t>
      </w:r>
      <w:r w:rsidRPr="001D48E1">
        <w:rPr>
          <w:sz w:val="22"/>
        </w:rPr>
        <w:t>)</w:t>
      </w:r>
    </w:p>
    <w:p w:rsidR="001D48E1" w:rsidRPr="001D48E1" w:rsidRDefault="001D48E1" w:rsidP="001D48E1">
      <w:pPr>
        <w:rPr>
          <w:sz w:val="22"/>
        </w:rPr>
      </w:pPr>
    </w:p>
    <w:p w:rsidR="001D48E1" w:rsidRPr="001D48E1" w:rsidRDefault="001D48E1" w:rsidP="001D48E1">
      <w:pPr>
        <w:rPr>
          <w:sz w:val="22"/>
        </w:rPr>
      </w:pPr>
      <w:r w:rsidRPr="001D48E1">
        <w:rPr>
          <w:sz w:val="22"/>
        </w:rPr>
        <w:t>Larry Lancaster, Chairman, President and CEO</w:t>
      </w:r>
      <w:r w:rsidRPr="001D48E1">
        <w:rPr>
          <w:sz w:val="22"/>
        </w:rPr>
        <w:tab/>
        <w:t>2,500</w:t>
      </w:r>
    </w:p>
    <w:p w:rsidR="001D48E1" w:rsidRPr="001D48E1" w:rsidRDefault="001D48E1" w:rsidP="001D48E1">
      <w:pPr>
        <w:rPr>
          <w:sz w:val="22"/>
        </w:rPr>
      </w:pPr>
      <w:r w:rsidRPr="001D48E1">
        <w:rPr>
          <w:sz w:val="22"/>
        </w:rPr>
        <w:t>Sue D. Fultz, Vice-President - Legal Affairs</w:t>
      </w:r>
      <w:r w:rsidRPr="001D48E1">
        <w:rPr>
          <w:sz w:val="22"/>
        </w:rPr>
        <w:tab/>
      </w:r>
      <w:r w:rsidRPr="001D48E1">
        <w:rPr>
          <w:sz w:val="22"/>
        </w:rPr>
        <w:tab/>
        <w:t>1,500</w:t>
      </w:r>
    </w:p>
    <w:p w:rsidR="001D48E1" w:rsidRPr="001D48E1" w:rsidRDefault="001D48E1" w:rsidP="001D48E1">
      <w:pPr>
        <w:rPr>
          <w:sz w:val="22"/>
        </w:rPr>
      </w:pPr>
      <w:r w:rsidRPr="001D48E1">
        <w:rPr>
          <w:sz w:val="22"/>
        </w:rPr>
        <w:t xml:space="preserve">Joe </w:t>
      </w:r>
      <w:proofErr w:type="spellStart"/>
      <w:r w:rsidRPr="001D48E1">
        <w:rPr>
          <w:sz w:val="22"/>
        </w:rPr>
        <w:t>Bootwell</w:t>
      </w:r>
      <w:proofErr w:type="spellEnd"/>
      <w:r w:rsidRPr="001D48E1">
        <w:rPr>
          <w:sz w:val="22"/>
        </w:rPr>
        <w:t>, Executive Senior Vice President and CFO</w:t>
      </w:r>
      <w:r w:rsidRPr="001D48E1">
        <w:rPr>
          <w:sz w:val="22"/>
        </w:rPr>
        <w:tab/>
      </w:r>
      <w:r w:rsidRPr="001D48E1">
        <w:rPr>
          <w:sz w:val="22"/>
        </w:rPr>
        <w:tab/>
        <w:t>1,200</w:t>
      </w:r>
    </w:p>
    <w:p w:rsidR="001D48E1" w:rsidRPr="001D48E1" w:rsidRDefault="001D48E1" w:rsidP="001D48E1">
      <w:pPr>
        <w:rPr>
          <w:bCs/>
          <w:sz w:val="22"/>
        </w:rPr>
      </w:pPr>
      <w:r w:rsidRPr="001D48E1">
        <w:rPr>
          <w:bCs/>
          <w:sz w:val="22"/>
        </w:rPr>
        <w:t>Fred Durkin, Vice-President – Marketing</w:t>
      </w:r>
      <w:r w:rsidRPr="001D48E1">
        <w:rPr>
          <w:bCs/>
          <w:sz w:val="22"/>
        </w:rPr>
        <w:tab/>
      </w:r>
      <w:r w:rsidRPr="001D48E1">
        <w:rPr>
          <w:bCs/>
          <w:sz w:val="22"/>
        </w:rPr>
        <w:tab/>
        <w:t>1,000</w:t>
      </w:r>
    </w:p>
    <w:p w:rsidR="001D48E1" w:rsidRPr="001D48E1" w:rsidRDefault="001D48E1" w:rsidP="001D48E1">
      <w:pPr>
        <w:rPr>
          <w:sz w:val="22"/>
        </w:rPr>
      </w:pPr>
      <w:r w:rsidRPr="001D48E1">
        <w:rPr>
          <w:sz w:val="22"/>
        </w:rPr>
        <w:t>Eric. P. Unum, Vice-President – Finance</w:t>
      </w:r>
      <w:r w:rsidRPr="001D48E1">
        <w:rPr>
          <w:sz w:val="22"/>
        </w:rPr>
        <w:tab/>
      </w:r>
      <w:r w:rsidRPr="001D48E1">
        <w:rPr>
          <w:sz w:val="22"/>
        </w:rPr>
        <w:tab/>
        <w:t>590</w:t>
      </w:r>
    </w:p>
    <w:p w:rsidR="001D48E1" w:rsidRPr="001D48E1" w:rsidRDefault="001D48E1" w:rsidP="001D48E1">
      <w:pPr>
        <w:rPr>
          <w:sz w:val="22"/>
        </w:rPr>
      </w:pPr>
      <w:r w:rsidRPr="001D48E1">
        <w:rPr>
          <w:sz w:val="22"/>
        </w:rPr>
        <w:t>Daisy Gardner, Vice-President – Operations</w:t>
      </w:r>
      <w:r w:rsidRPr="001D48E1">
        <w:rPr>
          <w:sz w:val="22"/>
        </w:rPr>
        <w:tab/>
      </w:r>
      <w:r w:rsidRPr="001D48E1">
        <w:rPr>
          <w:sz w:val="22"/>
        </w:rPr>
        <w:tab/>
        <w:t>410</w:t>
      </w:r>
    </w:p>
    <w:p w:rsidR="001D48E1" w:rsidRPr="001D48E1" w:rsidRDefault="001D48E1" w:rsidP="001D48E1">
      <w:pPr>
        <w:rPr>
          <w:sz w:val="22"/>
        </w:rPr>
      </w:pPr>
    </w:p>
    <w:p w:rsidR="001D48E1" w:rsidRPr="001D48E1" w:rsidRDefault="001D48E1" w:rsidP="001D48E1">
      <w:pPr>
        <w:rPr>
          <w:sz w:val="22"/>
        </w:rPr>
      </w:pPr>
      <w:proofErr w:type="gramStart"/>
      <w:r w:rsidRPr="001D48E1">
        <w:rPr>
          <w:sz w:val="22"/>
        </w:rPr>
        <w:t>ITEM 12.</w:t>
      </w:r>
      <w:proofErr w:type="gramEnd"/>
      <w:r w:rsidRPr="001D48E1">
        <w:rPr>
          <w:sz w:val="22"/>
        </w:rPr>
        <w:t xml:space="preserve">  </w:t>
      </w:r>
      <w:proofErr w:type="gramStart"/>
      <w:r w:rsidRPr="001D48E1">
        <w:rPr>
          <w:sz w:val="22"/>
        </w:rPr>
        <w:t>SECURITY OWNERSHIP OF CERTAIN BENEFICIAL OWNERS AND MANAGEMENT.</w:t>
      </w:r>
      <w:proofErr w:type="gramEnd"/>
    </w:p>
    <w:p w:rsidR="001D48E1" w:rsidRPr="001D48E1" w:rsidRDefault="001D48E1" w:rsidP="001D48E1">
      <w:pPr>
        <w:rPr>
          <w:sz w:val="22"/>
        </w:rPr>
      </w:pPr>
    </w:p>
    <w:p w:rsidR="001D48E1" w:rsidRPr="001D48E1" w:rsidRDefault="001D48E1" w:rsidP="001D48E1">
      <w:pPr>
        <w:rPr>
          <w:sz w:val="22"/>
        </w:rPr>
      </w:pPr>
      <w:r w:rsidRPr="001D48E1">
        <w:rPr>
          <w:sz w:val="22"/>
        </w:rPr>
        <w:t>Currently, no management personnel hold stock ownership in the Company</w:t>
      </w:r>
    </w:p>
    <w:p w:rsidR="001D48E1" w:rsidRPr="001D48E1" w:rsidRDefault="001D48E1" w:rsidP="001D48E1">
      <w:pPr>
        <w:rPr>
          <w:sz w:val="22"/>
        </w:rPr>
      </w:pPr>
    </w:p>
    <w:p w:rsidR="001D48E1" w:rsidRPr="001D48E1" w:rsidRDefault="001D48E1" w:rsidP="001D48E1">
      <w:pPr>
        <w:rPr>
          <w:sz w:val="22"/>
        </w:rPr>
      </w:pPr>
      <w:proofErr w:type="gramStart"/>
      <w:r w:rsidRPr="001D48E1">
        <w:rPr>
          <w:sz w:val="22"/>
        </w:rPr>
        <w:t>ITEM 13.</w:t>
      </w:r>
      <w:proofErr w:type="gramEnd"/>
      <w:r w:rsidRPr="001D48E1">
        <w:rPr>
          <w:sz w:val="22"/>
        </w:rPr>
        <w:t xml:space="preserve">  </w:t>
      </w:r>
      <w:proofErr w:type="gramStart"/>
      <w:r w:rsidRPr="001D48E1">
        <w:rPr>
          <w:sz w:val="22"/>
        </w:rPr>
        <w:t>CERTAIN RELATIONSHIPS AND RELATED TRANSACTIONS.</w:t>
      </w:r>
      <w:proofErr w:type="gramEnd"/>
    </w:p>
    <w:p w:rsidR="001D48E1" w:rsidRPr="001D48E1" w:rsidRDefault="001D48E1" w:rsidP="001D48E1">
      <w:pPr>
        <w:rPr>
          <w:sz w:val="22"/>
        </w:rPr>
      </w:pPr>
    </w:p>
    <w:p w:rsidR="001D48E1" w:rsidRPr="001D48E1" w:rsidRDefault="001D48E1" w:rsidP="001D48E1">
      <w:pPr>
        <w:rPr>
          <w:sz w:val="22"/>
        </w:rPr>
      </w:pPr>
      <w:r w:rsidRPr="001D48E1">
        <w:rPr>
          <w:sz w:val="22"/>
        </w:rPr>
        <w:t xml:space="preserve">On February 1, 2006, the Company purchased its operating facility and equipment from a company controlled by two previous directors and shareholders of the Company for $623,905.92. Currently, the Company leases a second facility and equipment from the same company for approximately $200,000 per month.  The Company’s lease ends in June 2007 at which time all operations </w:t>
      </w:r>
      <w:proofErr w:type="gramStart"/>
      <w:r w:rsidRPr="001D48E1">
        <w:rPr>
          <w:sz w:val="22"/>
        </w:rPr>
        <w:t>will be moved</w:t>
      </w:r>
      <w:proofErr w:type="gramEnd"/>
      <w:r w:rsidRPr="001D48E1">
        <w:rPr>
          <w:sz w:val="22"/>
        </w:rPr>
        <w:t xml:space="preserve"> to the central headquarters building.  The two previous directors are no longer associated with Apollo Shoes.</w:t>
      </w: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proofErr w:type="gramStart"/>
      <w:r w:rsidRPr="001D48E1">
        <w:rPr>
          <w:sz w:val="22"/>
        </w:rPr>
        <w:lastRenderedPageBreak/>
        <w:t>ITEM 14.</w:t>
      </w:r>
      <w:proofErr w:type="gramEnd"/>
      <w:r w:rsidRPr="001D48E1">
        <w:rPr>
          <w:sz w:val="22"/>
        </w:rPr>
        <w:t xml:space="preserve"> EXHIBITS, FINANCIAL STATEMENT SCHEDULES AND REPORTS ON FORM 8-K</w:t>
      </w:r>
    </w:p>
    <w:p w:rsidR="001D48E1" w:rsidRPr="001D48E1" w:rsidRDefault="001D48E1" w:rsidP="001D48E1">
      <w:pPr>
        <w:rPr>
          <w:sz w:val="22"/>
        </w:rPr>
      </w:pPr>
    </w:p>
    <w:p w:rsidR="001D48E1" w:rsidRPr="001D48E1" w:rsidRDefault="001D48E1" w:rsidP="001D48E1">
      <w:pPr>
        <w:rPr>
          <w:sz w:val="22"/>
        </w:rPr>
      </w:pPr>
      <w:r w:rsidRPr="001D48E1">
        <w:rPr>
          <w:b/>
          <w:sz w:val="22"/>
        </w:rPr>
        <w:t>QUARTERLY RESULTS OF OPERATIONS</w:t>
      </w:r>
      <w:r w:rsidRPr="001D48E1">
        <w:rPr>
          <w:sz w:val="22"/>
        </w:rPr>
        <w:t xml:space="preserve"> (Unaudited)</w:t>
      </w:r>
    </w:p>
    <w:p w:rsidR="001D48E1" w:rsidRPr="001D48E1" w:rsidRDefault="001D48E1" w:rsidP="001D48E1">
      <w:pPr>
        <w:rPr>
          <w:sz w:val="22"/>
        </w:rPr>
      </w:pPr>
    </w:p>
    <w:tbl>
      <w:tblPr>
        <w:tblW w:w="0" w:type="auto"/>
        <w:jc w:val="center"/>
        <w:tblLayout w:type="fixed"/>
        <w:tblCellMar>
          <w:left w:w="120" w:type="dxa"/>
          <w:right w:w="120" w:type="dxa"/>
        </w:tblCellMar>
        <w:tblLook w:val="0000" w:firstRow="0" w:lastRow="0" w:firstColumn="0" w:lastColumn="0" w:noHBand="0" w:noVBand="0"/>
      </w:tblPr>
      <w:tblGrid>
        <w:gridCol w:w="1215"/>
        <w:gridCol w:w="1296"/>
        <w:gridCol w:w="1162"/>
        <w:gridCol w:w="1695"/>
        <w:gridCol w:w="1630"/>
        <w:gridCol w:w="1371"/>
      </w:tblGrid>
      <w:tr w:rsidR="001D48E1" w:rsidRPr="001D48E1" w:rsidTr="001D48E1">
        <w:tblPrEx>
          <w:tblCellMar>
            <w:top w:w="0" w:type="dxa"/>
            <w:bottom w:w="0" w:type="dxa"/>
          </w:tblCellMar>
        </w:tblPrEx>
        <w:trPr>
          <w:jc w:val="center"/>
        </w:trPr>
        <w:tc>
          <w:tcPr>
            <w:tcW w:w="1215" w:type="dxa"/>
          </w:tcPr>
          <w:p w:rsidR="001D48E1" w:rsidRPr="001D48E1" w:rsidRDefault="001D48E1" w:rsidP="001D48E1">
            <w:pPr>
              <w:rPr>
                <w:b/>
                <w:sz w:val="22"/>
              </w:rPr>
            </w:pPr>
            <w:r w:rsidRPr="001D48E1">
              <w:rPr>
                <w:b/>
                <w:sz w:val="22"/>
              </w:rPr>
              <w:t>2006</w:t>
            </w:r>
          </w:p>
        </w:tc>
        <w:tc>
          <w:tcPr>
            <w:tcW w:w="1296" w:type="dxa"/>
            <w:tcBorders>
              <w:top w:val="single" w:sz="7" w:space="0" w:color="auto"/>
              <w:bottom w:val="single" w:sz="7" w:space="0" w:color="auto"/>
            </w:tcBorders>
          </w:tcPr>
          <w:p w:rsidR="001D48E1" w:rsidRPr="001D48E1" w:rsidRDefault="001D48E1" w:rsidP="001D48E1">
            <w:pPr>
              <w:rPr>
                <w:b/>
                <w:sz w:val="22"/>
              </w:rPr>
            </w:pPr>
            <w:r w:rsidRPr="001D48E1">
              <w:rPr>
                <w:b/>
                <w:sz w:val="22"/>
              </w:rPr>
              <w:t>March 31</w:t>
            </w:r>
          </w:p>
        </w:tc>
        <w:tc>
          <w:tcPr>
            <w:tcW w:w="1162" w:type="dxa"/>
            <w:tcBorders>
              <w:top w:val="single" w:sz="7" w:space="0" w:color="auto"/>
              <w:bottom w:val="single" w:sz="7" w:space="0" w:color="auto"/>
            </w:tcBorders>
          </w:tcPr>
          <w:p w:rsidR="001D48E1" w:rsidRPr="001D48E1" w:rsidRDefault="001D48E1" w:rsidP="001D48E1">
            <w:pPr>
              <w:rPr>
                <w:b/>
                <w:sz w:val="22"/>
              </w:rPr>
            </w:pPr>
            <w:r w:rsidRPr="001D48E1">
              <w:rPr>
                <w:b/>
                <w:sz w:val="22"/>
              </w:rPr>
              <w:t>June 30</w:t>
            </w:r>
          </w:p>
        </w:tc>
        <w:tc>
          <w:tcPr>
            <w:tcW w:w="1695" w:type="dxa"/>
            <w:tcBorders>
              <w:top w:val="single" w:sz="7" w:space="0" w:color="auto"/>
              <w:bottom w:val="single" w:sz="7" w:space="0" w:color="auto"/>
            </w:tcBorders>
          </w:tcPr>
          <w:p w:rsidR="001D48E1" w:rsidRPr="001D48E1" w:rsidRDefault="001D48E1" w:rsidP="001D48E1">
            <w:pPr>
              <w:rPr>
                <w:b/>
                <w:sz w:val="22"/>
              </w:rPr>
            </w:pPr>
            <w:r w:rsidRPr="001D48E1">
              <w:rPr>
                <w:b/>
                <w:sz w:val="22"/>
              </w:rPr>
              <w:t>September 30</w:t>
            </w:r>
          </w:p>
        </w:tc>
        <w:tc>
          <w:tcPr>
            <w:tcW w:w="1630" w:type="dxa"/>
            <w:tcBorders>
              <w:top w:val="single" w:sz="7" w:space="0" w:color="auto"/>
              <w:bottom w:val="single" w:sz="7" w:space="0" w:color="auto"/>
            </w:tcBorders>
          </w:tcPr>
          <w:p w:rsidR="001D48E1" w:rsidRPr="001D48E1" w:rsidRDefault="001D48E1" w:rsidP="001D48E1">
            <w:pPr>
              <w:rPr>
                <w:b/>
                <w:sz w:val="22"/>
              </w:rPr>
            </w:pPr>
            <w:r w:rsidRPr="001D48E1">
              <w:rPr>
                <w:b/>
                <w:sz w:val="22"/>
              </w:rPr>
              <w:t>December 31</w:t>
            </w:r>
          </w:p>
        </w:tc>
        <w:tc>
          <w:tcPr>
            <w:tcW w:w="1371" w:type="dxa"/>
            <w:tcBorders>
              <w:top w:val="single" w:sz="7" w:space="0" w:color="auto"/>
              <w:bottom w:val="single" w:sz="7" w:space="0" w:color="auto"/>
            </w:tcBorders>
          </w:tcPr>
          <w:p w:rsidR="001D48E1" w:rsidRPr="001D48E1" w:rsidRDefault="001D48E1" w:rsidP="001D48E1">
            <w:pPr>
              <w:rPr>
                <w:b/>
                <w:sz w:val="22"/>
              </w:rPr>
            </w:pPr>
            <w:r w:rsidRPr="001D48E1">
              <w:rPr>
                <w:b/>
                <w:sz w:val="22"/>
              </w:rPr>
              <w:t>Total</w:t>
            </w:r>
          </w:p>
        </w:tc>
      </w:tr>
      <w:tr w:rsidR="001D48E1" w:rsidRPr="001D48E1" w:rsidTr="001D48E1">
        <w:tblPrEx>
          <w:tblCellMar>
            <w:top w:w="0" w:type="dxa"/>
            <w:bottom w:w="0" w:type="dxa"/>
          </w:tblCellMar>
        </w:tblPrEx>
        <w:trPr>
          <w:jc w:val="center"/>
        </w:trPr>
        <w:tc>
          <w:tcPr>
            <w:tcW w:w="1215" w:type="dxa"/>
          </w:tcPr>
          <w:p w:rsidR="001D48E1" w:rsidRPr="001D48E1" w:rsidRDefault="001D48E1" w:rsidP="001D48E1">
            <w:pPr>
              <w:rPr>
                <w:sz w:val="22"/>
              </w:rPr>
            </w:pPr>
            <w:r w:rsidRPr="001D48E1">
              <w:rPr>
                <w:sz w:val="22"/>
              </w:rPr>
              <w:t>Net Sales</w:t>
            </w:r>
          </w:p>
        </w:tc>
        <w:tc>
          <w:tcPr>
            <w:tcW w:w="1296" w:type="dxa"/>
            <w:tcBorders>
              <w:top w:val="single" w:sz="14" w:space="0" w:color="auto"/>
            </w:tcBorders>
          </w:tcPr>
          <w:p w:rsidR="001D48E1" w:rsidRPr="001D48E1" w:rsidRDefault="001D48E1" w:rsidP="001D48E1">
            <w:pPr>
              <w:rPr>
                <w:sz w:val="22"/>
              </w:rPr>
            </w:pPr>
            <w:r w:rsidRPr="001D48E1">
              <w:rPr>
                <w:sz w:val="22"/>
              </w:rPr>
              <w:t>$58,236</w:t>
            </w:r>
          </w:p>
        </w:tc>
        <w:tc>
          <w:tcPr>
            <w:tcW w:w="1162" w:type="dxa"/>
            <w:tcBorders>
              <w:top w:val="single" w:sz="14" w:space="0" w:color="auto"/>
            </w:tcBorders>
          </w:tcPr>
          <w:p w:rsidR="001D48E1" w:rsidRPr="001D48E1" w:rsidRDefault="001D48E1" w:rsidP="001D48E1">
            <w:pPr>
              <w:rPr>
                <w:sz w:val="22"/>
              </w:rPr>
            </w:pPr>
            <w:r w:rsidRPr="001D48E1">
              <w:rPr>
                <w:sz w:val="22"/>
              </w:rPr>
              <w:t>$59,759</w:t>
            </w:r>
          </w:p>
        </w:tc>
        <w:tc>
          <w:tcPr>
            <w:tcW w:w="1695" w:type="dxa"/>
            <w:tcBorders>
              <w:top w:val="single" w:sz="14" w:space="0" w:color="auto"/>
            </w:tcBorders>
          </w:tcPr>
          <w:p w:rsidR="001D48E1" w:rsidRPr="001D48E1" w:rsidRDefault="001D48E1" w:rsidP="001D48E1">
            <w:pPr>
              <w:rPr>
                <w:sz w:val="22"/>
              </w:rPr>
            </w:pPr>
            <w:r w:rsidRPr="001D48E1">
              <w:rPr>
                <w:sz w:val="22"/>
              </w:rPr>
              <w:t>$60,239</w:t>
            </w:r>
          </w:p>
        </w:tc>
        <w:tc>
          <w:tcPr>
            <w:tcW w:w="1630" w:type="dxa"/>
            <w:tcBorders>
              <w:top w:val="single" w:sz="14" w:space="0" w:color="auto"/>
            </w:tcBorders>
          </w:tcPr>
          <w:p w:rsidR="001D48E1" w:rsidRPr="001D48E1" w:rsidRDefault="001D48E1" w:rsidP="001D48E1">
            <w:pPr>
              <w:rPr>
                <w:sz w:val="22"/>
              </w:rPr>
            </w:pPr>
            <w:r w:rsidRPr="001D48E1">
              <w:rPr>
                <w:sz w:val="22"/>
              </w:rPr>
              <w:t>$62,341</w:t>
            </w:r>
          </w:p>
        </w:tc>
        <w:tc>
          <w:tcPr>
            <w:tcW w:w="1371" w:type="dxa"/>
            <w:tcBorders>
              <w:top w:val="single" w:sz="14" w:space="0" w:color="auto"/>
            </w:tcBorders>
          </w:tcPr>
          <w:p w:rsidR="001D48E1" w:rsidRPr="001D48E1" w:rsidRDefault="001D48E1" w:rsidP="001D48E1">
            <w:pPr>
              <w:rPr>
                <w:sz w:val="22"/>
              </w:rPr>
            </w:pPr>
            <w:r w:rsidRPr="001D48E1">
              <w:rPr>
                <w:sz w:val="22"/>
              </w:rPr>
              <w:t>$240,575</w:t>
            </w:r>
          </w:p>
        </w:tc>
      </w:tr>
      <w:tr w:rsidR="001D48E1" w:rsidRPr="001D48E1" w:rsidTr="001D48E1">
        <w:tblPrEx>
          <w:tblCellMar>
            <w:top w:w="0" w:type="dxa"/>
            <w:bottom w:w="0" w:type="dxa"/>
          </w:tblCellMar>
        </w:tblPrEx>
        <w:trPr>
          <w:jc w:val="center"/>
        </w:trPr>
        <w:tc>
          <w:tcPr>
            <w:tcW w:w="1215" w:type="dxa"/>
          </w:tcPr>
          <w:p w:rsidR="001D48E1" w:rsidRPr="001D48E1" w:rsidRDefault="001D48E1" w:rsidP="001D48E1">
            <w:pPr>
              <w:rPr>
                <w:sz w:val="22"/>
              </w:rPr>
            </w:pPr>
            <w:r w:rsidRPr="001D48E1">
              <w:rPr>
                <w:sz w:val="22"/>
              </w:rPr>
              <w:t>Gross Profit</w:t>
            </w:r>
          </w:p>
        </w:tc>
        <w:tc>
          <w:tcPr>
            <w:tcW w:w="1296" w:type="dxa"/>
          </w:tcPr>
          <w:p w:rsidR="001D48E1" w:rsidRPr="001D48E1" w:rsidRDefault="001D48E1" w:rsidP="001D48E1">
            <w:pPr>
              <w:rPr>
                <w:sz w:val="22"/>
              </w:rPr>
            </w:pPr>
            <w:r w:rsidRPr="001D48E1">
              <w:rPr>
                <w:sz w:val="22"/>
              </w:rPr>
              <w:t>$24,372</w:t>
            </w:r>
          </w:p>
        </w:tc>
        <w:tc>
          <w:tcPr>
            <w:tcW w:w="1162" w:type="dxa"/>
          </w:tcPr>
          <w:p w:rsidR="001D48E1" w:rsidRPr="001D48E1" w:rsidRDefault="001D48E1" w:rsidP="001D48E1">
            <w:pPr>
              <w:rPr>
                <w:sz w:val="22"/>
              </w:rPr>
            </w:pPr>
            <w:r w:rsidRPr="001D48E1">
              <w:rPr>
                <w:sz w:val="22"/>
              </w:rPr>
              <w:t>$24,996</w:t>
            </w:r>
          </w:p>
        </w:tc>
        <w:tc>
          <w:tcPr>
            <w:tcW w:w="1695" w:type="dxa"/>
          </w:tcPr>
          <w:p w:rsidR="001D48E1" w:rsidRPr="001D48E1" w:rsidRDefault="001D48E1" w:rsidP="001D48E1">
            <w:pPr>
              <w:rPr>
                <w:sz w:val="22"/>
              </w:rPr>
            </w:pPr>
            <w:r w:rsidRPr="001D48E1">
              <w:rPr>
                <w:sz w:val="22"/>
              </w:rPr>
              <w:t>$24,356</w:t>
            </w:r>
          </w:p>
        </w:tc>
        <w:tc>
          <w:tcPr>
            <w:tcW w:w="1630" w:type="dxa"/>
          </w:tcPr>
          <w:p w:rsidR="001D48E1" w:rsidRPr="001D48E1" w:rsidRDefault="001D48E1" w:rsidP="001D48E1">
            <w:pPr>
              <w:rPr>
                <w:sz w:val="22"/>
              </w:rPr>
            </w:pPr>
            <w:r w:rsidRPr="001D48E1">
              <w:rPr>
                <w:sz w:val="22"/>
              </w:rPr>
              <w:t>$25,282</w:t>
            </w:r>
          </w:p>
        </w:tc>
        <w:tc>
          <w:tcPr>
            <w:tcW w:w="1371" w:type="dxa"/>
          </w:tcPr>
          <w:p w:rsidR="001D48E1" w:rsidRPr="001D48E1" w:rsidRDefault="001D48E1" w:rsidP="001D48E1">
            <w:pPr>
              <w:rPr>
                <w:sz w:val="22"/>
              </w:rPr>
            </w:pPr>
            <w:r w:rsidRPr="001D48E1">
              <w:rPr>
                <w:sz w:val="22"/>
              </w:rPr>
              <w:t>$99,006</w:t>
            </w:r>
          </w:p>
        </w:tc>
      </w:tr>
      <w:tr w:rsidR="001D48E1" w:rsidRPr="001D48E1" w:rsidTr="001D48E1">
        <w:tblPrEx>
          <w:tblCellMar>
            <w:top w:w="0" w:type="dxa"/>
            <w:bottom w:w="0" w:type="dxa"/>
          </w:tblCellMar>
        </w:tblPrEx>
        <w:trPr>
          <w:jc w:val="center"/>
        </w:trPr>
        <w:tc>
          <w:tcPr>
            <w:tcW w:w="1215" w:type="dxa"/>
          </w:tcPr>
          <w:p w:rsidR="001D48E1" w:rsidRPr="001D48E1" w:rsidRDefault="001D48E1" w:rsidP="001D48E1">
            <w:pPr>
              <w:rPr>
                <w:sz w:val="22"/>
              </w:rPr>
            </w:pPr>
            <w:r w:rsidRPr="001D48E1">
              <w:rPr>
                <w:sz w:val="22"/>
              </w:rPr>
              <w:t>S,G, &amp; A Expenses</w:t>
            </w:r>
          </w:p>
        </w:tc>
        <w:tc>
          <w:tcPr>
            <w:tcW w:w="1296" w:type="dxa"/>
          </w:tcPr>
          <w:p w:rsidR="001D48E1" w:rsidRPr="001D48E1" w:rsidRDefault="001D48E1" w:rsidP="001D48E1">
            <w:pPr>
              <w:rPr>
                <w:sz w:val="22"/>
              </w:rPr>
            </w:pPr>
            <w:r w:rsidRPr="001D48E1">
              <w:rPr>
                <w:sz w:val="22"/>
              </w:rPr>
              <w:t>$16,478</w:t>
            </w:r>
          </w:p>
        </w:tc>
        <w:tc>
          <w:tcPr>
            <w:tcW w:w="1162" w:type="dxa"/>
          </w:tcPr>
          <w:p w:rsidR="001D48E1" w:rsidRPr="001D48E1" w:rsidRDefault="001D48E1" w:rsidP="001D48E1">
            <w:pPr>
              <w:rPr>
                <w:sz w:val="22"/>
              </w:rPr>
            </w:pPr>
            <w:r w:rsidRPr="001D48E1">
              <w:rPr>
                <w:sz w:val="22"/>
              </w:rPr>
              <w:t>$17,695</w:t>
            </w:r>
          </w:p>
        </w:tc>
        <w:tc>
          <w:tcPr>
            <w:tcW w:w="1695" w:type="dxa"/>
          </w:tcPr>
          <w:p w:rsidR="001D48E1" w:rsidRPr="001D48E1" w:rsidRDefault="001D48E1" w:rsidP="001D48E1">
            <w:pPr>
              <w:rPr>
                <w:sz w:val="22"/>
              </w:rPr>
            </w:pPr>
            <w:r w:rsidRPr="001D48E1">
              <w:rPr>
                <w:sz w:val="22"/>
              </w:rPr>
              <w:t>$17,347</w:t>
            </w:r>
          </w:p>
        </w:tc>
        <w:tc>
          <w:tcPr>
            <w:tcW w:w="1630" w:type="dxa"/>
          </w:tcPr>
          <w:p w:rsidR="001D48E1" w:rsidRPr="001D48E1" w:rsidRDefault="001D48E1" w:rsidP="001D48E1">
            <w:pPr>
              <w:rPr>
                <w:sz w:val="22"/>
              </w:rPr>
            </w:pPr>
            <w:r w:rsidRPr="001D48E1">
              <w:rPr>
                <w:sz w:val="22"/>
              </w:rPr>
              <w:t>$20,478</w:t>
            </w:r>
          </w:p>
        </w:tc>
        <w:tc>
          <w:tcPr>
            <w:tcW w:w="1371" w:type="dxa"/>
          </w:tcPr>
          <w:p w:rsidR="001D48E1" w:rsidRPr="001D48E1" w:rsidRDefault="001D48E1" w:rsidP="001D48E1">
            <w:pPr>
              <w:rPr>
                <w:sz w:val="22"/>
              </w:rPr>
            </w:pPr>
            <w:r w:rsidRPr="001D48E1">
              <w:rPr>
                <w:sz w:val="22"/>
              </w:rPr>
              <w:t>$71,998</w:t>
            </w:r>
          </w:p>
        </w:tc>
      </w:tr>
      <w:tr w:rsidR="001D48E1" w:rsidRPr="001D48E1" w:rsidTr="001D48E1">
        <w:tblPrEx>
          <w:tblCellMar>
            <w:top w:w="0" w:type="dxa"/>
            <w:bottom w:w="0" w:type="dxa"/>
          </w:tblCellMar>
        </w:tblPrEx>
        <w:trPr>
          <w:jc w:val="center"/>
        </w:trPr>
        <w:tc>
          <w:tcPr>
            <w:tcW w:w="1215" w:type="dxa"/>
          </w:tcPr>
          <w:p w:rsidR="001D48E1" w:rsidRPr="001D48E1" w:rsidRDefault="001D48E1" w:rsidP="001D48E1">
            <w:pPr>
              <w:rPr>
                <w:sz w:val="22"/>
              </w:rPr>
            </w:pPr>
            <w:r w:rsidRPr="001D48E1">
              <w:rPr>
                <w:sz w:val="22"/>
              </w:rPr>
              <w:t>Net Income</w:t>
            </w:r>
          </w:p>
        </w:tc>
        <w:tc>
          <w:tcPr>
            <w:tcW w:w="1296" w:type="dxa"/>
          </w:tcPr>
          <w:p w:rsidR="001D48E1" w:rsidRPr="001D48E1" w:rsidRDefault="001D48E1" w:rsidP="001D48E1">
            <w:pPr>
              <w:rPr>
                <w:sz w:val="22"/>
              </w:rPr>
            </w:pPr>
            <w:r w:rsidRPr="001D48E1">
              <w:rPr>
                <w:sz w:val="22"/>
              </w:rPr>
              <w:t>$4,815</w:t>
            </w:r>
          </w:p>
        </w:tc>
        <w:tc>
          <w:tcPr>
            <w:tcW w:w="1162" w:type="dxa"/>
          </w:tcPr>
          <w:p w:rsidR="001D48E1" w:rsidRPr="001D48E1" w:rsidRDefault="001D48E1" w:rsidP="001D48E1">
            <w:pPr>
              <w:rPr>
                <w:sz w:val="22"/>
              </w:rPr>
            </w:pPr>
            <w:r w:rsidRPr="001D48E1">
              <w:rPr>
                <w:sz w:val="22"/>
              </w:rPr>
              <w:t>$4,454</w:t>
            </w:r>
          </w:p>
        </w:tc>
        <w:tc>
          <w:tcPr>
            <w:tcW w:w="1695" w:type="dxa"/>
          </w:tcPr>
          <w:p w:rsidR="001D48E1" w:rsidRPr="001D48E1" w:rsidRDefault="001D48E1" w:rsidP="001D48E1">
            <w:pPr>
              <w:rPr>
                <w:sz w:val="22"/>
              </w:rPr>
            </w:pPr>
            <w:r w:rsidRPr="001D48E1">
              <w:rPr>
                <w:sz w:val="22"/>
              </w:rPr>
              <w:t>($7,785)</w:t>
            </w:r>
          </w:p>
        </w:tc>
        <w:tc>
          <w:tcPr>
            <w:tcW w:w="1630" w:type="dxa"/>
          </w:tcPr>
          <w:p w:rsidR="001D48E1" w:rsidRPr="001D48E1" w:rsidRDefault="001D48E1" w:rsidP="001D48E1">
            <w:pPr>
              <w:rPr>
                <w:sz w:val="22"/>
              </w:rPr>
            </w:pPr>
            <w:r w:rsidRPr="001D48E1">
              <w:rPr>
                <w:sz w:val="22"/>
              </w:rPr>
              <w:t>$2,887</w:t>
            </w:r>
          </w:p>
        </w:tc>
        <w:tc>
          <w:tcPr>
            <w:tcW w:w="1371" w:type="dxa"/>
          </w:tcPr>
          <w:p w:rsidR="001D48E1" w:rsidRPr="001D48E1" w:rsidRDefault="001D48E1" w:rsidP="001D48E1">
            <w:pPr>
              <w:rPr>
                <w:sz w:val="22"/>
              </w:rPr>
            </w:pPr>
            <w:r w:rsidRPr="001D48E1">
              <w:rPr>
                <w:sz w:val="22"/>
              </w:rPr>
              <w:t>$4,371</w:t>
            </w:r>
          </w:p>
        </w:tc>
      </w:tr>
      <w:tr w:rsidR="001D48E1" w:rsidRPr="001D48E1" w:rsidTr="001D48E1">
        <w:tblPrEx>
          <w:tblCellMar>
            <w:top w:w="0" w:type="dxa"/>
            <w:bottom w:w="0" w:type="dxa"/>
          </w:tblCellMar>
        </w:tblPrEx>
        <w:trPr>
          <w:jc w:val="center"/>
        </w:trPr>
        <w:tc>
          <w:tcPr>
            <w:tcW w:w="1215" w:type="dxa"/>
          </w:tcPr>
          <w:p w:rsidR="001D48E1" w:rsidRPr="001D48E1" w:rsidRDefault="001D48E1" w:rsidP="001D48E1">
            <w:pPr>
              <w:rPr>
                <w:sz w:val="22"/>
              </w:rPr>
            </w:pPr>
            <w:r w:rsidRPr="001D48E1">
              <w:rPr>
                <w:sz w:val="22"/>
              </w:rPr>
              <w:t>Earnings Per Share</w:t>
            </w:r>
          </w:p>
        </w:tc>
        <w:tc>
          <w:tcPr>
            <w:tcW w:w="1296" w:type="dxa"/>
          </w:tcPr>
          <w:p w:rsidR="001D48E1" w:rsidRPr="001D48E1" w:rsidRDefault="001D48E1" w:rsidP="001D48E1">
            <w:pPr>
              <w:rPr>
                <w:sz w:val="22"/>
              </w:rPr>
            </w:pPr>
            <w:r w:rsidRPr="001D48E1">
              <w:rPr>
                <w:sz w:val="22"/>
              </w:rPr>
              <w:t>$0.59</w:t>
            </w:r>
          </w:p>
        </w:tc>
        <w:tc>
          <w:tcPr>
            <w:tcW w:w="1162" w:type="dxa"/>
          </w:tcPr>
          <w:p w:rsidR="001D48E1" w:rsidRPr="001D48E1" w:rsidRDefault="001D48E1" w:rsidP="001D48E1">
            <w:pPr>
              <w:rPr>
                <w:sz w:val="22"/>
              </w:rPr>
            </w:pPr>
            <w:r w:rsidRPr="001D48E1">
              <w:rPr>
                <w:sz w:val="22"/>
              </w:rPr>
              <w:t>$0.55</w:t>
            </w:r>
          </w:p>
        </w:tc>
        <w:tc>
          <w:tcPr>
            <w:tcW w:w="1695" w:type="dxa"/>
          </w:tcPr>
          <w:p w:rsidR="001D48E1" w:rsidRPr="001D48E1" w:rsidRDefault="001D48E1" w:rsidP="001D48E1">
            <w:pPr>
              <w:rPr>
                <w:sz w:val="22"/>
              </w:rPr>
            </w:pPr>
            <w:r w:rsidRPr="001D48E1">
              <w:rPr>
                <w:sz w:val="22"/>
              </w:rPr>
              <w:t>($0.96)</w:t>
            </w:r>
          </w:p>
        </w:tc>
        <w:tc>
          <w:tcPr>
            <w:tcW w:w="1630" w:type="dxa"/>
          </w:tcPr>
          <w:p w:rsidR="001D48E1" w:rsidRPr="001D48E1" w:rsidRDefault="001D48E1" w:rsidP="001D48E1">
            <w:pPr>
              <w:rPr>
                <w:sz w:val="22"/>
              </w:rPr>
            </w:pPr>
            <w:r w:rsidRPr="001D48E1">
              <w:rPr>
                <w:sz w:val="22"/>
              </w:rPr>
              <w:t>$0.36</w:t>
            </w:r>
          </w:p>
        </w:tc>
        <w:tc>
          <w:tcPr>
            <w:tcW w:w="1371" w:type="dxa"/>
          </w:tcPr>
          <w:p w:rsidR="001D48E1" w:rsidRPr="001D48E1" w:rsidRDefault="001D48E1" w:rsidP="001D48E1">
            <w:pPr>
              <w:rPr>
                <w:sz w:val="22"/>
              </w:rPr>
            </w:pPr>
            <w:r w:rsidRPr="001D48E1">
              <w:rPr>
                <w:sz w:val="22"/>
              </w:rPr>
              <w:t>$0.54</w:t>
            </w:r>
          </w:p>
        </w:tc>
      </w:tr>
    </w:tbl>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r w:rsidRPr="001D48E1">
        <w:rPr>
          <w:sz w:val="22"/>
        </w:rPr>
        <w:t xml:space="preserve">The Company filed one 8-K dealing with the withdrawal of its auditor on January 30, 2007.  It </w:t>
      </w:r>
      <w:proofErr w:type="gramStart"/>
      <w:r w:rsidRPr="001D48E1">
        <w:rPr>
          <w:sz w:val="22"/>
        </w:rPr>
        <w:t>is incorporated</w:t>
      </w:r>
      <w:proofErr w:type="gramEnd"/>
      <w:r w:rsidRPr="001D48E1">
        <w:rPr>
          <w:sz w:val="22"/>
        </w:rPr>
        <w:t xml:space="preserve"> in this document by reference.</w:t>
      </w: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b/>
          <w:sz w:val="22"/>
        </w:rPr>
      </w:pPr>
      <w:r w:rsidRPr="001D48E1">
        <w:rPr>
          <w:b/>
          <w:sz w:val="22"/>
        </w:rPr>
        <w:t>Apollo Shoes</w:t>
      </w:r>
    </w:p>
    <w:p w:rsidR="001D48E1" w:rsidRPr="001D48E1" w:rsidRDefault="001D48E1" w:rsidP="001D48E1">
      <w:pPr>
        <w:rPr>
          <w:b/>
          <w:sz w:val="22"/>
        </w:rPr>
      </w:pPr>
      <w:r w:rsidRPr="001D48E1">
        <w:rPr>
          <w:b/>
          <w:sz w:val="22"/>
        </w:rPr>
        <w:t>Accounting and Control Procedure Manual</w:t>
      </w:r>
    </w:p>
    <w:p w:rsidR="001D48E1" w:rsidRPr="001D48E1" w:rsidRDefault="001D48E1" w:rsidP="001D48E1">
      <w:pPr>
        <w:rPr>
          <w:b/>
          <w:sz w:val="22"/>
        </w:rPr>
      </w:pPr>
      <w:r w:rsidRPr="001D48E1">
        <w:rPr>
          <w:b/>
          <w:sz w:val="22"/>
        </w:rPr>
        <w:t>Sales and Accounts Receivable</w:t>
      </w:r>
    </w:p>
    <w:p w:rsidR="001D48E1" w:rsidRPr="001D48E1" w:rsidRDefault="001D48E1" w:rsidP="001D48E1">
      <w:pPr>
        <w:rPr>
          <w:b/>
          <w:sz w:val="22"/>
        </w:rPr>
      </w:pPr>
      <w:r w:rsidRPr="001D48E1">
        <w:rPr>
          <w:b/>
          <w:sz w:val="22"/>
        </w:rPr>
        <w:tab/>
        <w:t xml:space="preserve">Daily batches of sales invoices </w:t>
      </w:r>
      <w:proofErr w:type="gramStart"/>
      <w:r w:rsidRPr="001D48E1">
        <w:rPr>
          <w:b/>
          <w:sz w:val="22"/>
        </w:rPr>
        <w:t>shall be analyzed</w:t>
      </w:r>
      <w:proofErr w:type="gramEnd"/>
      <w:r w:rsidRPr="001D48E1">
        <w:rPr>
          <w:b/>
          <w:sz w:val="22"/>
        </w:rPr>
        <w:t xml:space="preserve"> by sales totals in the athletic shoes product lines. Sales credits </w:t>
      </w:r>
      <w:proofErr w:type="gramStart"/>
      <w:r w:rsidRPr="001D48E1">
        <w:rPr>
          <w:b/>
          <w:sz w:val="22"/>
        </w:rPr>
        <w:t>are coded</w:t>
      </w:r>
      <w:proofErr w:type="gramEnd"/>
      <w:r w:rsidRPr="001D48E1">
        <w:rPr>
          <w:b/>
          <w:sz w:val="22"/>
        </w:rPr>
        <w:t xml:space="preserve"> to three product line sales revenue accounts.</w:t>
      </w:r>
    </w:p>
    <w:p w:rsidR="001D48E1" w:rsidRPr="001D48E1" w:rsidRDefault="001D48E1" w:rsidP="001D48E1">
      <w:pPr>
        <w:rPr>
          <w:b/>
          <w:sz w:val="22"/>
        </w:rPr>
      </w:pPr>
      <w:r w:rsidRPr="001D48E1">
        <w:rPr>
          <w:b/>
          <w:sz w:val="22"/>
        </w:rPr>
        <w:tab/>
        <w:t>Charges to customer accounts should be dated the date of shipment.</w:t>
      </w:r>
    </w:p>
    <w:p w:rsidR="001D48E1" w:rsidRPr="001D48E1" w:rsidRDefault="001D48E1" w:rsidP="001D48E1">
      <w:pPr>
        <w:rPr>
          <w:b/>
          <w:sz w:val="22"/>
        </w:rPr>
      </w:pPr>
      <w:r w:rsidRPr="001D48E1">
        <w:rPr>
          <w:b/>
          <w:sz w:val="22"/>
        </w:rPr>
        <w:tab/>
        <w:t xml:space="preserve">When sales invoices are recorded, </w:t>
      </w:r>
      <w:proofErr w:type="gramStart"/>
      <w:r w:rsidRPr="001D48E1">
        <w:rPr>
          <w:b/>
          <w:sz w:val="22"/>
        </w:rPr>
        <w:t>the numerical sequence shall be checked by an accounts receivable clerk</w:t>
      </w:r>
      <w:proofErr w:type="gramEnd"/>
      <w:r w:rsidRPr="001D48E1">
        <w:rPr>
          <w:b/>
          <w:sz w:val="22"/>
        </w:rPr>
        <w:t xml:space="preserve">, and missing invoices must be located and explained. The items shipped </w:t>
      </w:r>
      <w:proofErr w:type="gramStart"/>
      <w:r w:rsidRPr="001D48E1">
        <w:rPr>
          <w:b/>
          <w:sz w:val="22"/>
        </w:rPr>
        <w:t>shall be compared</w:t>
      </w:r>
      <w:proofErr w:type="gramEnd"/>
      <w:r w:rsidRPr="001D48E1">
        <w:rPr>
          <w:b/>
          <w:sz w:val="22"/>
        </w:rPr>
        <w:t xml:space="preserve"> to the items billed for proper quantity, price, and other sales order terms.</w:t>
      </w:r>
    </w:p>
    <w:p w:rsidR="001D48E1" w:rsidRPr="001D48E1" w:rsidRDefault="001D48E1" w:rsidP="001D48E1">
      <w:pPr>
        <w:rPr>
          <w:b/>
          <w:sz w:val="22"/>
        </w:rPr>
      </w:pPr>
      <w:r w:rsidRPr="001D48E1">
        <w:rPr>
          <w:b/>
          <w:sz w:val="22"/>
        </w:rPr>
        <w:tab/>
        <w:t xml:space="preserve">The general ledger supervisor shall compare the copy </w:t>
      </w:r>
      <w:proofErr w:type="gramStart"/>
      <w:r w:rsidRPr="001D48E1">
        <w:rPr>
          <w:b/>
          <w:sz w:val="22"/>
        </w:rPr>
        <w:t>2</w:t>
      </w:r>
      <w:proofErr w:type="gramEnd"/>
      <w:r w:rsidRPr="001D48E1">
        <w:rPr>
          <w:b/>
          <w:sz w:val="22"/>
        </w:rPr>
        <w:t xml:space="preserve"> daily batch total with the copy 4 individual accounts posting total sent from the accounts receivable department.</w:t>
      </w:r>
    </w:p>
    <w:p w:rsidR="001D48E1" w:rsidRPr="001D48E1" w:rsidRDefault="001D48E1" w:rsidP="001D48E1">
      <w:pPr>
        <w:rPr>
          <w:b/>
          <w:sz w:val="22"/>
        </w:rPr>
      </w:pPr>
      <w:r w:rsidRPr="001D48E1">
        <w:rPr>
          <w:b/>
          <w:sz w:val="22"/>
        </w:rPr>
        <w:tab/>
        <w:t xml:space="preserve">Discrepancies </w:t>
      </w:r>
      <w:proofErr w:type="gramStart"/>
      <w:r w:rsidRPr="001D48E1">
        <w:rPr>
          <w:b/>
          <w:sz w:val="22"/>
        </w:rPr>
        <w:t>shall be investigated</w:t>
      </w:r>
      <w:proofErr w:type="gramEnd"/>
      <w:r w:rsidRPr="001D48E1">
        <w:rPr>
          <w:b/>
          <w:sz w:val="22"/>
        </w:rPr>
        <w:t xml:space="preserve"> to help assure that the customer subsidiary accounts are posted for the same total amount posted to the control account.</w:t>
      </w:r>
    </w:p>
    <w:p w:rsidR="001D48E1" w:rsidRPr="001D48E1" w:rsidRDefault="001D48E1" w:rsidP="001D48E1">
      <w:pPr>
        <w:rPr>
          <w:b/>
          <w:sz w:val="22"/>
        </w:rPr>
      </w:pPr>
      <w:r w:rsidRPr="001D48E1">
        <w:rPr>
          <w:b/>
          <w:sz w:val="22"/>
        </w:rPr>
        <w:tab/>
        <w:t>At the end of each month, the total of the trial balance of customer account balances (prepared by the accounts receivable department) shall be reconciled to the general ledger control account by the general ledger supervisor.</w:t>
      </w:r>
    </w:p>
    <w:p w:rsidR="001D48E1" w:rsidRPr="001D48E1" w:rsidRDefault="001D48E1" w:rsidP="001D48E1">
      <w:pPr>
        <w:rPr>
          <w:b/>
          <w:sz w:val="22"/>
        </w:rPr>
      </w:pPr>
      <w:r w:rsidRPr="001D48E1">
        <w:rPr>
          <w:b/>
          <w:sz w:val="22"/>
        </w:rPr>
        <w:tab/>
        <w:t xml:space="preserve">Sales invoice batches shall be dated with the date of shipment, and totals of batches (including product line sales for athletic shoes) shall be accumulated each month and recorded in the accounts receivable control and sales revenue accounts. The general ledger supervisor shall approve all monthly summary entries before they </w:t>
      </w:r>
      <w:proofErr w:type="gramStart"/>
      <w:r w:rsidRPr="001D48E1">
        <w:rPr>
          <w:b/>
          <w:sz w:val="22"/>
        </w:rPr>
        <w:t>are posted</w:t>
      </w:r>
      <w:proofErr w:type="gramEnd"/>
      <w:r w:rsidRPr="001D48E1">
        <w:rPr>
          <w:b/>
          <w:sz w:val="22"/>
        </w:rPr>
        <w:t xml:space="preserve"> to the general ledger.</w:t>
      </w:r>
    </w:p>
    <w:p w:rsidR="001D48E1" w:rsidRPr="001D48E1" w:rsidRDefault="001D48E1" w:rsidP="001D48E1">
      <w:pPr>
        <w:rPr>
          <w:b/>
          <w:sz w:val="22"/>
        </w:rPr>
      </w:pPr>
      <w:r w:rsidRPr="001D48E1">
        <w:rPr>
          <w:b/>
          <w:sz w:val="22"/>
        </w:rPr>
        <w:tab/>
        <w:t>The treasurer shall approve all cash refunds and allowance credit memos for sales returns, after initiation by customer relations personnel.</w:t>
      </w:r>
    </w:p>
    <w:p w:rsidR="001D48E1" w:rsidRPr="001D48E1" w:rsidRDefault="001D48E1" w:rsidP="001D48E1">
      <w:pPr>
        <w:rPr>
          <w:b/>
          <w:sz w:val="22"/>
        </w:rPr>
      </w:pPr>
      <w:r w:rsidRPr="001D48E1">
        <w:rPr>
          <w:b/>
          <w:sz w:val="22"/>
        </w:rPr>
        <w:tab/>
        <w:t>The marketing vice president shall periodically analyze sales activity by product lines in comparison to budgets and forecasts and prior years’ activity.</w:t>
      </w:r>
    </w:p>
    <w:p w:rsidR="001D48E1" w:rsidRPr="001D48E1" w:rsidRDefault="001D48E1" w:rsidP="001D48E1">
      <w:pPr>
        <w:rPr>
          <w:b/>
          <w:sz w:val="22"/>
        </w:rPr>
      </w:pPr>
    </w:p>
    <w:p w:rsidR="001D48E1" w:rsidRPr="001D48E1" w:rsidRDefault="001D48E1" w:rsidP="001D48E1">
      <w:pPr>
        <w:rPr>
          <w:b/>
          <w:sz w:val="22"/>
        </w:rPr>
      </w:pPr>
      <w:r w:rsidRPr="001D48E1">
        <w:rPr>
          <w:b/>
          <w:sz w:val="22"/>
        </w:rPr>
        <w:t>Cash Management</w:t>
      </w:r>
    </w:p>
    <w:p w:rsidR="001D48E1" w:rsidRPr="001D48E1" w:rsidRDefault="001D48E1" w:rsidP="001D48E1">
      <w:pPr>
        <w:rPr>
          <w:b/>
          <w:sz w:val="22"/>
        </w:rPr>
      </w:pPr>
      <w:r w:rsidRPr="001D48E1">
        <w:rPr>
          <w:b/>
          <w:sz w:val="22"/>
        </w:rPr>
        <w:lastRenderedPageBreak/>
        <w:tab/>
        <w:t xml:space="preserve">The monthly bank statements </w:t>
      </w:r>
      <w:proofErr w:type="gramStart"/>
      <w:r w:rsidRPr="001D48E1">
        <w:rPr>
          <w:b/>
          <w:sz w:val="22"/>
        </w:rPr>
        <w:t>shall be mailed</w:t>
      </w:r>
      <w:proofErr w:type="gramEnd"/>
      <w:r w:rsidRPr="001D48E1">
        <w:rPr>
          <w:b/>
          <w:sz w:val="22"/>
        </w:rPr>
        <w:t xml:space="preserve"> to the cash management department in the treasurer’s office. Personnel use the duplicate deposit slips retained when bank deposits </w:t>
      </w:r>
      <w:proofErr w:type="gramStart"/>
      <w:r w:rsidRPr="001D48E1">
        <w:rPr>
          <w:b/>
          <w:sz w:val="22"/>
        </w:rPr>
        <w:t>were made</w:t>
      </w:r>
      <w:proofErr w:type="gramEnd"/>
      <w:r w:rsidRPr="001D48E1">
        <w:rPr>
          <w:b/>
          <w:sz w:val="22"/>
        </w:rPr>
        <w:t>, the cash receipts journal listing, and the cash disbursements listing to reconcile the general bank accounts. The payroll bank account is also reconciled, utilizing the payroll register retained by the treasurer’s office.</w:t>
      </w:r>
    </w:p>
    <w:p w:rsidR="001D48E1" w:rsidRPr="001D48E1" w:rsidRDefault="001D48E1" w:rsidP="001D48E1">
      <w:pPr>
        <w:rPr>
          <w:b/>
          <w:sz w:val="22"/>
        </w:rPr>
      </w:pPr>
      <w:r w:rsidRPr="001D48E1">
        <w:rPr>
          <w:b/>
          <w:sz w:val="22"/>
        </w:rPr>
        <w:tab/>
        <w:t xml:space="preserve">Cash management personnel shall compare cash receipts journal daily deposit records with the bank deposits and duplicate deposit slips when the general bank account reconciliation </w:t>
      </w:r>
      <w:proofErr w:type="gramStart"/>
      <w:r w:rsidRPr="001D48E1">
        <w:rPr>
          <w:b/>
          <w:sz w:val="22"/>
        </w:rPr>
        <w:t>is performed</w:t>
      </w:r>
      <w:proofErr w:type="gramEnd"/>
      <w:r w:rsidRPr="001D48E1">
        <w:rPr>
          <w:b/>
          <w:sz w:val="22"/>
        </w:rPr>
        <w:t>.</w:t>
      </w:r>
    </w:p>
    <w:p w:rsidR="001D48E1" w:rsidRPr="001D48E1" w:rsidRDefault="001D48E1" w:rsidP="001D48E1">
      <w:pPr>
        <w:rPr>
          <w:b/>
          <w:sz w:val="22"/>
        </w:rPr>
      </w:pPr>
      <w:r w:rsidRPr="001D48E1">
        <w:rPr>
          <w:b/>
          <w:sz w:val="22"/>
        </w:rPr>
        <w:tab/>
        <w:t>At the discretion of the director of internal audit, internal auditors will occasionally make unannounced reviews of the bank account reconciliations. They may also prepare reconciliations without prior notice given to cash management personnel.</w:t>
      </w:r>
    </w:p>
    <w:p w:rsidR="001D48E1" w:rsidRPr="001D48E1" w:rsidRDefault="001D48E1" w:rsidP="001D48E1">
      <w:pPr>
        <w:rPr>
          <w:b/>
          <w:sz w:val="22"/>
        </w:rPr>
      </w:pPr>
      <w:r w:rsidRPr="001D48E1">
        <w:rPr>
          <w:b/>
          <w:sz w:val="22"/>
        </w:rPr>
        <w:t>Cash Receipts and Accounts Receivable Processing</w:t>
      </w:r>
    </w:p>
    <w:p w:rsidR="001D48E1" w:rsidRPr="001D48E1" w:rsidRDefault="001D48E1" w:rsidP="001D48E1">
      <w:pPr>
        <w:rPr>
          <w:b/>
          <w:sz w:val="22"/>
        </w:rPr>
      </w:pPr>
      <w:r w:rsidRPr="001D48E1">
        <w:rPr>
          <w:b/>
          <w:sz w:val="22"/>
        </w:rPr>
        <w:tab/>
        <w:t xml:space="preserve">All cash receipts from customers related to sales </w:t>
      </w:r>
      <w:proofErr w:type="gramStart"/>
      <w:r w:rsidRPr="001D48E1">
        <w:rPr>
          <w:b/>
          <w:sz w:val="22"/>
        </w:rPr>
        <w:t>shall be credited</w:t>
      </w:r>
      <w:proofErr w:type="gramEnd"/>
      <w:r w:rsidRPr="001D48E1">
        <w:rPr>
          <w:b/>
          <w:sz w:val="22"/>
        </w:rPr>
        <w:t xml:space="preserve"> to accounts receivable individual and control accounts.</w:t>
      </w:r>
    </w:p>
    <w:p w:rsidR="001D48E1" w:rsidRPr="001D48E1" w:rsidRDefault="001D48E1" w:rsidP="001D48E1">
      <w:pPr>
        <w:rPr>
          <w:b/>
          <w:sz w:val="22"/>
        </w:rPr>
      </w:pPr>
      <w:r w:rsidRPr="001D48E1">
        <w:rPr>
          <w:b/>
          <w:sz w:val="22"/>
        </w:rPr>
        <w:tab/>
        <w:t>The accounts receivable department shall post credits to individual customer accounts, dating the entries with the date of the remittance list.</w:t>
      </w:r>
    </w:p>
    <w:p w:rsidR="001D48E1" w:rsidRPr="001D48E1" w:rsidRDefault="001D48E1" w:rsidP="001D48E1">
      <w:pPr>
        <w:rPr>
          <w:b/>
          <w:sz w:val="22"/>
        </w:rPr>
      </w:pPr>
      <w:r w:rsidRPr="001D48E1">
        <w:rPr>
          <w:b/>
          <w:sz w:val="22"/>
        </w:rPr>
        <w:tab/>
        <w:t xml:space="preserve">Statements of accounts receivable balances </w:t>
      </w:r>
      <w:proofErr w:type="gramStart"/>
      <w:r w:rsidRPr="001D48E1">
        <w:rPr>
          <w:b/>
          <w:sz w:val="22"/>
        </w:rPr>
        <w:t>shall be mailed</w:t>
      </w:r>
      <w:proofErr w:type="gramEnd"/>
      <w:r w:rsidRPr="001D48E1">
        <w:rPr>
          <w:b/>
          <w:sz w:val="22"/>
        </w:rPr>
        <w:t xml:space="preserve"> to customers each month by the accounts receivable accounting department. </w:t>
      </w:r>
      <w:proofErr w:type="gramStart"/>
      <w:r w:rsidRPr="001D48E1">
        <w:rPr>
          <w:b/>
          <w:sz w:val="22"/>
        </w:rPr>
        <w:t>Customers’ reports of disputes or differences shall be handled by customer relations personnel in the marketing department</w:t>
      </w:r>
      <w:proofErr w:type="gramEnd"/>
      <w:r w:rsidRPr="001D48E1">
        <w:rPr>
          <w:b/>
          <w:sz w:val="22"/>
        </w:rPr>
        <w:t>.</w:t>
      </w:r>
    </w:p>
    <w:p w:rsidR="001D48E1" w:rsidRPr="001D48E1" w:rsidRDefault="001D48E1" w:rsidP="001D48E1">
      <w:pPr>
        <w:rPr>
          <w:b/>
          <w:sz w:val="22"/>
        </w:rPr>
      </w:pPr>
      <w:r w:rsidRPr="001D48E1">
        <w:rPr>
          <w:b/>
          <w:sz w:val="22"/>
        </w:rPr>
        <w:t>Cash Disbursements</w:t>
      </w:r>
    </w:p>
    <w:p w:rsidR="001D48E1" w:rsidRPr="001D48E1" w:rsidRDefault="001D48E1" w:rsidP="001D48E1">
      <w:pPr>
        <w:rPr>
          <w:b/>
          <w:sz w:val="22"/>
        </w:rPr>
      </w:pPr>
      <w:r w:rsidRPr="001D48E1">
        <w:rPr>
          <w:b/>
          <w:sz w:val="22"/>
        </w:rPr>
        <w:tab/>
        <w:t xml:space="preserve">All disbursements </w:t>
      </w:r>
      <w:proofErr w:type="gramStart"/>
      <w:r w:rsidRPr="001D48E1">
        <w:rPr>
          <w:b/>
          <w:sz w:val="22"/>
        </w:rPr>
        <w:t>shall be made</w:t>
      </w:r>
      <w:proofErr w:type="gramEnd"/>
      <w:r w:rsidRPr="001D48E1">
        <w:rPr>
          <w:b/>
          <w:sz w:val="22"/>
        </w:rPr>
        <w:t xml:space="preserve"> by check, signed by the treasurer, including reimbursements of the petty cash funds.</w:t>
      </w:r>
    </w:p>
    <w:p w:rsidR="001D48E1" w:rsidRPr="001D48E1" w:rsidRDefault="001D48E1" w:rsidP="001D48E1">
      <w:pPr>
        <w:rPr>
          <w:b/>
          <w:sz w:val="22"/>
        </w:rPr>
      </w:pPr>
      <w:r w:rsidRPr="001D48E1">
        <w:rPr>
          <w:b/>
          <w:sz w:val="22"/>
        </w:rPr>
        <w:tab/>
        <w:t>Checks shall be made payable to a named payee and not to “cash.”</w:t>
      </w:r>
    </w:p>
    <w:p w:rsidR="001D48E1" w:rsidRPr="001D48E1" w:rsidRDefault="001D48E1" w:rsidP="001D48E1">
      <w:pPr>
        <w:rPr>
          <w:b/>
          <w:sz w:val="22"/>
        </w:rPr>
      </w:pPr>
      <w:r w:rsidRPr="001D48E1">
        <w:rPr>
          <w:b/>
          <w:sz w:val="22"/>
        </w:rPr>
        <w:tab/>
        <w:t xml:space="preserve">Blank check stock </w:t>
      </w:r>
      <w:proofErr w:type="gramStart"/>
      <w:r w:rsidRPr="001D48E1">
        <w:rPr>
          <w:b/>
          <w:sz w:val="22"/>
        </w:rPr>
        <w:t>shall be kept</w:t>
      </w:r>
      <w:proofErr w:type="gramEnd"/>
      <w:r w:rsidRPr="001D48E1">
        <w:rPr>
          <w:b/>
          <w:sz w:val="22"/>
        </w:rPr>
        <w:t xml:space="preserve"> under lock and key in the accounts payable accounting department. Under no circumstances may </w:t>
      </w:r>
      <w:proofErr w:type="gramStart"/>
      <w:r w:rsidRPr="001D48E1">
        <w:rPr>
          <w:b/>
          <w:sz w:val="22"/>
        </w:rPr>
        <w:t>blank checks be signed by the treasurer</w:t>
      </w:r>
      <w:proofErr w:type="gramEnd"/>
      <w:r w:rsidRPr="001D48E1">
        <w:rPr>
          <w:b/>
          <w:sz w:val="22"/>
        </w:rPr>
        <w:t>.</w:t>
      </w:r>
    </w:p>
    <w:p w:rsidR="001D48E1" w:rsidRPr="001D48E1" w:rsidRDefault="001D48E1" w:rsidP="001D48E1">
      <w:pPr>
        <w:rPr>
          <w:b/>
          <w:sz w:val="22"/>
        </w:rPr>
      </w:pPr>
      <w:r w:rsidRPr="001D48E1">
        <w:rPr>
          <w:b/>
          <w:sz w:val="22"/>
        </w:rPr>
        <w:t xml:space="preserve">Voided and spoiled checks </w:t>
      </w:r>
      <w:proofErr w:type="gramStart"/>
      <w:r w:rsidRPr="001D48E1">
        <w:rPr>
          <w:b/>
          <w:sz w:val="22"/>
        </w:rPr>
        <w:t>shall be transmitted to the treasurer for inspection and later filed in numerical order with paid checks</w:t>
      </w:r>
      <w:proofErr w:type="gramEnd"/>
      <w:r w:rsidRPr="001D48E1">
        <w:rPr>
          <w:b/>
          <w:sz w:val="22"/>
        </w:rPr>
        <w:t>.</w:t>
      </w:r>
    </w:p>
    <w:p w:rsidR="001D48E1" w:rsidRPr="001D48E1" w:rsidRDefault="001D48E1" w:rsidP="001D48E1">
      <w:pPr>
        <w:rPr>
          <w:b/>
          <w:sz w:val="22"/>
        </w:rPr>
      </w:pPr>
      <w:r w:rsidRPr="001D48E1">
        <w:rPr>
          <w:b/>
          <w:sz w:val="22"/>
        </w:rPr>
        <w:tab/>
      </w:r>
      <w:proofErr w:type="gramStart"/>
      <w:r w:rsidRPr="001D48E1">
        <w:rPr>
          <w:b/>
          <w:sz w:val="22"/>
        </w:rPr>
        <w:t>Cash disbursement journal entries</w:t>
      </w:r>
      <w:proofErr w:type="gramEnd"/>
      <w:r w:rsidRPr="001D48E1">
        <w:rPr>
          <w:b/>
          <w:sz w:val="22"/>
        </w:rPr>
        <w:t xml:space="preserve"> shall be dated with the date of the check. The related monthly general ledger summary entries shall carry the date of the month summarized.</w:t>
      </w:r>
    </w:p>
    <w:p w:rsidR="001D48E1" w:rsidRPr="001D48E1" w:rsidRDefault="001D48E1" w:rsidP="001D48E1">
      <w:pPr>
        <w:rPr>
          <w:b/>
          <w:sz w:val="22"/>
        </w:rPr>
      </w:pPr>
      <w:r w:rsidRPr="001D48E1">
        <w:rPr>
          <w:b/>
          <w:sz w:val="22"/>
        </w:rPr>
        <w:t>Inventory Perpetual Records</w:t>
      </w:r>
    </w:p>
    <w:p w:rsidR="001D48E1" w:rsidRPr="001D48E1" w:rsidRDefault="001D48E1" w:rsidP="001D48E1">
      <w:pPr>
        <w:rPr>
          <w:b/>
          <w:sz w:val="22"/>
        </w:rPr>
      </w:pPr>
      <w:r w:rsidRPr="001D48E1">
        <w:rPr>
          <w:b/>
          <w:sz w:val="22"/>
        </w:rPr>
        <w:tab/>
        <w:t xml:space="preserve">Inventory additions </w:t>
      </w:r>
      <w:proofErr w:type="gramStart"/>
      <w:r w:rsidRPr="001D48E1">
        <w:rPr>
          <w:b/>
          <w:sz w:val="22"/>
        </w:rPr>
        <w:t>shall be dated</w:t>
      </w:r>
      <w:proofErr w:type="gramEnd"/>
      <w:r w:rsidRPr="001D48E1">
        <w:rPr>
          <w:b/>
          <w:sz w:val="22"/>
        </w:rPr>
        <w:t xml:space="preserve"> with the date of the receiving report.</w:t>
      </w:r>
    </w:p>
    <w:p w:rsidR="001D48E1" w:rsidRPr="001D48E1" w:rsidRDefault="001D48E1" w:rsidP="001D48E1">
      <w:pPr>
        <w:rPr>
          <w:b/>
          <w:sz w:val="22"/>
        </w:rPr>
      </w:pPr>
      <w:r w:rsidRPr="001D48E1">
        <w:rPr>
          <w:b/>
          <w:sz w:val="22"/>
        </w:rPr>
        <w:tab/>
        <w:t xml:space="preserve">Inventory issues </w:t>
      </w:r>
      <w:proofErr w:type="gramStart"/>
      <w:r w:rsidRPr="001D48E1">
        <w:rPr>
          <w:b/>
          <w:sz w:val="22"/>
        </w:rPr>
        <w:t>shall be dated</w:t>
      </w:r>
      <w:proofErr w:type="gramEnd"/>
      <w:r w:rsidRPr="001D48E1">
        <w:rPr>
          <w:b/>
          <w:sz w:val="22"/>
        </w:rPr>
        <w:t xml:space="preserve"> with the date of shipment.</w:t>
      </w:r>
    </w:p>
    <w:p w:rsidR="001D48E1" w:rsidRPr="001D48E1" w:rsidRDefault="001D48E1" w:rsidP="001D48E1">
      <w:pPr>
        <w:rPr>
          <w:b/>
          <w:sz w:val="22"/>
        </w:rPr>
      </w:pPr>
      <w:r w:rsidRPr="001D48E1">
        <w:rPr>
          <w:b/>
          <w:sz w:val="22"/>
        </w:rPr>
        <w:t>Fixed Asset Records and Transactions</w:t>
      </w:r>
    </w:p>
    <w:p w:rsidR="001D48E1" w:rsidRPr="001D48E1" w:rsidRDefault="001D48E1" w:rsidP="001D48E1">
      <w:pPr>
        <w:rPr>
          <w:b/>
          <w:sz w:val="22"/>
        </w:rPr>
      </w:pPr>
      <w:r w:rsidRPr="001D48E1">
        <w:rPr>
          <w:b/>
          <w:sz w:val="22"/>
        </w:rPr>
        <w:tab/>
        <w:t xml:space="preserve">When acquisition costs exceed the capital budget authorization by 10 percent or more, the </w:t>
      </w:r>
      <w:proofErr w:type="gramStart"/>
      <w:r w:rsidRPr="001D48E1">
        <w:rPr>
          <w:b/>
          <w:sz w:val="22"/>
        </w:rPr>
        <w:t>additional expenditure shall be approved by the treasurer and board of directors</w:t>
      </w:r>
      <w:proofErr w:type="gramEnd"/>
      <w:r w:rsidRPr="001D48E1">
        <w:rPr>
          <w:b/>
          <w:sz w:val="22"/>
        </w:rPr>
        <w:t>, in advance if possible.</w:t>
      </w:r>
    </w:p>
    <w:p w:rsidR="001D48E1" w:rsidRPr="001D48E1" w:rsidRDefault="001D48E1" w:rsidP="001D48E1">
      <w:pPr>
        <w:rPr>
          <w:b/>
          <w:sz w:val="22"/>
        </w:rPr>
      </w:pPr>
      <w:r w:rsidRPr="001D48E1">
        <w:rPr>
          <w:b/>
          <w:sz w:val="22"/>
        </w:rPr>
        <w:tab/>
        <w:t xml:space="preserve">Zero salvage values </w:t>
      </w:r>
      <w:proofErr w:type="gramStart"/>
      <w:r w:rsidRPr="001D48E1">
        <w:rPr>
          <w:b/>
          <w:sz w:val="22"/>
        </w:rPr>
        <w:t>shall be used</w:t>
      </w:r>
      <w:proofErr w:type="gramEnd"/>
      <w:r w:rsidRPr="001D48E1">
        <w:rPr>
          <w:b/>
          <w:sz w:val="22"/>
        </w:rPr>
        <w:t xml:space="preserve"> in all depreciation calculations.</w:t>
      </w:r>
    </w:p>
    <w:p w:rsidR="001D48E1" w:rsidRPr="001D48E1" w:rsidRDefault="001D48E1" w:rsidP="001D48E1">
      <w:pPr>
        <w:rPr>
          <w:b/>
          <w:sz w:val="22"/>
        </w:rPr>
      </w:pPr>
      <w:r w:rsidRPr="001D48E1">
        <w:rPr>
          <w:b/>
          <w:sz w:val="22"/>
        </w:rPr>
        <w:tab/>
        <w:t>Useful life and depreciation method assignments for financial statement calculations shall follow these general guidelines:</w:t>
      </w:r>
    </w:p>
    <w:p w:rsidR="001D48E1" w:rsidRPr="001D48E1" w:rsidRDefault="001D48E1" w:rsidP="001D48E1">
      <w:pPr>
        <w:rPr>
          <w:b/>
          <w:sz w:val="22"/>
        </w:rPr>
      </w:pPr>
      <w:r w:rsidRPr="001D48E1">
        <w:rPr>
          <w:b/>
          <w:sz w:val="22"/>
        </w:rPr>
        <w:t>Buildings</w:t>
      </w:r>
      <w:r w:rsidRPr="001D48E1">
        <w:rPr>
          <w:b/>
          <w:sz w:val="22"/>
        </w:rPr>
        <w:tab/>
        <w:t>Declining Balance</w:t>
      </w:r>
      <w:r w:rsidRPr="001D48E1">
        <w:rPr>
          <w:b/>
          <w:sz w:val="22"/>
        </w:rPr>
        <w:tab/>
      </w:r>
      <w:r w:rsidRPr="001D48E1">
        <w:rPr>
          <w:b/>
          <w:sz w:val="22"/>
        </w:rPr>
        <w:tab/>
        <w:t>15 years</w:t>
      </w:r>
    </w:p>
    <w:p w:rsidR="001D48E1" w:rsidRPr="001D48E1" w:rsidRDefault="001D48E1" w:rsidP="001D48E1">
      <w:pPr>
        <w:rPr>
          <w:b/>
          <w:sz w:val="22"/>
        </w:rPr>
      </w:pPr>
      <w:r w:rsidRPr="001D48E1">
        <w:rPr>
          <w:b/>
          <w:sz w:val="22"/>
        </w:rPr>
        <w:t>Equipment</w:t>
      </w:r>
      <w:r w:rsidRPr="001D48E1">
        <w:rPr>
          <w:b/>
          <w:sz w:val="22"/>
        </w:rPr>
        <w:tab/>
        <w:t>Declining Balance</w:t>
      </w:r>
      <w:r w:rsidRPr="001D48E1">
        <w:rPr>
          <w:b/>
          <w:sz w:val="22"/>
        </w:rPr>
        <w:tab/>
      </w:r>
      <w:r w:rsidRPr="001D48E1">
        <w:rPr>
          <w:b/>
          <w:sz w:val="22"/>
        </w:rPr>
        <w:tab/>
        <w:t>3-6 years</w:t>
      </w:r>
    </w:p>
    <w:p w:rsidR="001D48E1" w:rsidRPr="001D48E1" w:rsidRDefault="001D48E1" w:rsidP="001D48E1">
      <w:pPr>
        <w:rPr>
          <w:b/>
          <w:sz w:val="22"/>
        </w:rPr>
      </w:pPr>
      <w:r w:rsidRPr="001D48E1">
        <w:rPr>
          <w:b/>
          <w:sz w:val="22"/>
        </w:rPr>
        <w:tab/>
        <w:t xml:space="preserve">All repair, maintenance, and capital additions less than $5,000 </w:t>
      </w:r>
      <w:proofErr w:type="gramStart"/>
      <w:r w:rsidRPr="001D48E1">
        <w:rPr>
          <w:b/>
          <w:sz w:val="22"/>
        </w:rPr>
        <w:t>shall be expensed</w:t>
      </w:r>
      <w:proofErr w:type="gramEnd"/>
      <w:r w:rsidRPr="001D48E1">
        <w:rPr>
          <w:b/>
          <w:sz w:val="22"/>
        </w:rPr>
        <w:t xml:space="preserve">. Amounts over $5,000 </w:t>
      </w:r>
      <w:proofErr w:type="gramStart"/>
      <w:r w:rsidRPr="001D48E1">
        <w:rPr>
          <w:b/>
          <w:sz w:val="22"/>
        </w:rPr>
        <w:t>should always be capitalized</w:t>
      </w:r>
      <w:proofErr w:type="gramEnd"/>
      <w:r w:rsidRPr="001D48E1">
        <w:rPr>
          <w:b/>
          <w:sz w:val="22"/>
        </w:rPr>
        <w:t xml:space="preserve"> unless unusual conditions point to proper expensing.</w:t>
      </w:r>
    </w:p>
    <w:p w:rsidR="001D48E1" w:rsidRPr="001D48E1" w:rsidRDefault="001D48E1" w:rsidP="001D48E1">
      <w:pPr>
        <w:rPr>
          <w:b/>
          <w:sz w:val="22"/>
        </w:rPr>
      </w:pPr>
    </w:p>
    <w:p w:rsidR="001D48E1" w:rsidRPr="001D48E1" w:rsidRDefault="001D48E1" w:rsidP="001D48E1">
      <w:pPr>
        <w:rPr>
          <w:sz w:val="22"/>
        </w:rPr>
      </w:pPr>
    </w:p>
    <w:p w:rsidR="001D48E1" w:rsidRPr="001D48E1" w:rsidRDefault="001D48E1" w:rsidP="001D48E1">
      <w:pPr>
        <w:rPr>
          <w:sz w:val="22"/>
        </w:rPr>
      </w:pPr>
    </w:p>
    <w:tbl>
      <w:tblPr>
        <w:tblW w:w="8670" w:type="dxa"/>
        <w:tblCellMar>
          <w:left w:w="0" w:type="dxa"/>
          <w:right w:w="0" w:type="dxa"/>
        </w:tblCellMar>
        <w:tblLook w:val="0000" w:firstRow="0" w:lastRow="0" w:firstColumn="0" w:lastColumn="0" w:noHBand="0" w:noVBand="0"/>
      </w:tblPr>
      <w:tblGrid>
        <w:gridCol w:w="510"/>
        <w:gridCol w:w="1098"/>
        <w:gridCol w:w="30"/>
        <w:gridCol w:w="3409"/>
        <w:gridCol w:w="1446"/>
        <w:gridCol w:w="724"/>
        <w:gridCol w:w="1261"/>
        <w:gridCol w:w="192"/>
      </w:tblGrid>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356FCC" w:rsidP="00356FCC">
            <w:pPr>
              <w:rPr>
                <w:sz w:val="22"/>
              </w:rPr>
            </w:pPr>
            <w:bookmarkStart w:id="1" w:name="OLE_LINK1"/>
            <w:r w:rsidRPr="001D48E1">
              <w:rPr>
                <w:sz w:val="22"/>
              </w:rPr>
              <w:t xml:space="preserve">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roofErr w:type="spellStart"/>
            <w:r w:rsidRPr="001D48E1">
              <w:rPr>
                <w:sz w:val="22"/>
              </w:rPr>
              <w:t>Preclosing</w:t>
            </w:r>
            <w:proofErr w:type="spellEnd"/>
            <w:r w:rsidRPr="001D48E1">
              <w:rPr>
                <w:sz w:val="22"/>
              </w:rPr>
              <w:t xml:space="preserve"> Trial Balance (Audited)</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December 31, 2006</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Account ID</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Account Description</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Debit</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Credit</w:t>
            </w: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10100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Cash on Hand</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$1,987.28</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10200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Regular Checking Account</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$198,116.52</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10300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Payroll Checking Account</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10400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Savings Account</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$3,044,958.13</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11000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Accounts Receivable</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$16,410,902.71</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11500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Allowance for Doubtful Accounts</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$1,262,819.88</w:t>
            </w: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12000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Inventory – Spotlight</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$18,825,205.24</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12300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Reserve for Inventory Obsolescence</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$3,012,000.00</w:t>
            </w: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14100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Prepaid Insurance</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$743,314.38</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14200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Prepaid Rent</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$200,000.00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14300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Office Supplies</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$7,406.82</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14400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Notes Receivable-Current</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14700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Other Current Assets</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15000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Land</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$117,000.00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15100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Buildings and Land Improvements</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$623,905.92</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15200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Machinery, Equipment, Office Furniture</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$433,217.10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17000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roofErr w:type="spellStart"/>
            <w:proofErr w:type="gramStart"/>
            <w:r w:rsidRPr="001D48E1">
              <w:rPr>
                <w:sz w:val="22"/>
              </w:rPr>
              <w:t>Accum</w:t>
            </w:r>
            <w:proofErr w:type="spellEnd"/>
            <w:r w:rsidRPr="001D48E1">
              <w:rPr>
                <w:sz w:val="22"/>
              </w:rPr>
              <w:t>.</w:t>
            </w:r>
            <w:proofErr w:type="gramEnd"/>
            <w:r w:rsidRPr="001D48E1">
              <w:rPr>
                <w:sz w:val="22"/>
              </w:rPr>
              <w:t xml:space="preserve"> Depreciation</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$164,000.00</w:t>
            </w: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19000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Investments</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$612,691.08</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19900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Other Noncurrent Assets</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$13,840.59</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20000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Accounts Payable</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$4,633,118.09</w:t>
            </w: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23100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Sales Tax Payable</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$0.00</w:t>
            </w: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23200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Wages Payable</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$29,470.32</w:t>
            </w: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23300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FICA Employee Withholding</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$1,318.69</w:t>
            </w: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23350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Medicare Withholding</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$583.99</w:t>
            </w: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23400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Federal Payroll Taxes Payable</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$6,033.01</w:t>
            </w: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23500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FUTA Tax Payable</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23600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State Payroll Taxes Payable</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$2,815.47</w:t>
            </w: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23700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SUTA Tax Payable</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23800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FICA Employer Withholding</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$1,318.69</w:t>
            </w: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23900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Medicare Employer Withholding</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$583.99</w:t>
            </w: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24100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Line of Credit</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$10,000,000.00</w:t>
            </w: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24200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Current Portion Long-Term Debt</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24700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Other Current Liabilities</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27000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Notes Payable-Noncurrent</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39003</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Common Stock</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$8,105,000.00</w:t>
            </w: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39004</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Paid-in Capital</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$7,743,000.00</w:t>
            </w: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39005</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Retained Earnings</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$1,899,120.65</w:t>
            </w: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40000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Sales</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$246,172,918.44</w:t>
            </w: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41000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Sales Returns</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$4,497,583.20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42000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Warranty Expense</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$1,100,281.48</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45000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Income from Investments</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$0.00</w:t>
            </w: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46000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Interest Income</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$204,302.81</w:t>
            </w: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50010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Cost of Goods Sold</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$141,569,221.61</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57500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Freight</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$4,302,951.46</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lastRenderedPageBreak/>
              <w:t>60000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Advertising Expense</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$897,140.01</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61000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Auto Expenses</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$208,974.39</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62000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Research and Development</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$31,212,334.17</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64000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Depreciation Expense</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$133,000.00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64500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Warehouse Salaries</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$4,633,383.82</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65000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Property Tax Expense</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$80,495.32</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66000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Legal and Professional Expense</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$3,605,133.96</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67000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Bad Debt Expense</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$1,622,425.99</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68000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Insurance Expense</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$853,942.65</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70000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Maintenance Expense</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$61,136.04</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70100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Utilities</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$135,642.99</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70110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Phone</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$76,373.78</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70120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Postal</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$128,033.21</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71000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Miscellaneous Office Expense</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$17,023.27</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72000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Payroll Tax </w:t>
            </w:r>
            <w:proofErr w:type="spellStart"/>
            <w:r w:rsidRPr="001D48E1">
              <w:rPr>
                <w:sz w:val="22"/>
              </w:rPr>
              <w:t>Exp</w:t>
            </w:r>
            <w:proofErr w:type="spellEnd"/>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$1,550,989.06</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73000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Pension/Profit-Sharing Plan Ex</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$3,000,000.00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74000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Rent or Lease Expense</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$2,603,485.87</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77500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Administrative Wages Expense</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$16,875,305.98</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78000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Interest Expense</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$875,000.00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78500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Income Tax Expense – Federal</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$2,365,000.00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78510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Income Tax Expense – State</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$429,000.00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80000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Loss on Legal Settlement</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$19,172,000.00</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After w:val="1"/>
          <w:wAfter w:w="226" w:type="dxa"/>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$283,238,404.03</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$283,238,404.03</w:t>
            </w:r>
          </w:p>
        </w:tc>
      </w:tr>
      <w:tr w:rsidR="001D48E1" w:rsidRPr="001D48E1" w:rsidTr="004A2C9D">
        <w:trPr>
          <w:gridBefore w:val="1"/>
          <w:trHeight w:val="115"/>
        </w:trPr>
        <w:tc>
          <w:tcPr>
            <w:tcW w:w="1150" w:type="dxa"/>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3422" w:type="dxa"/>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Apollo Shoes, </w:t>
            </w:r>
            <w:proofErr w:type="spellStart"/>
            <w:r w:rsidRPr="001D48E1">
              <w:rPr>
                <w:sz w:val="22"/>
              </w:rPr>
              <w:t>Inc</w:t>
            </w:r>
            <w:proofErr w:type="spellEnd"/>
          </w:p>
        </w:tc>
        <w:tc>
          <w:tcPr>
            <w:tcW w:w="2085" w:type="dxa"/>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1522" w:type="dxa"/>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roofErr w:type="spellStart"/>
            <w:r w:rsidRPr="001D48E1">
              <w:rPr>
                <w:sz w:val="22"/>
              </w:rPr>
              <w:t>Preclosing</w:t>
            </w:r>
            <w:proofErr w:type="spellEnd"/>
            <w:r w:rsidRPr="001D48E1">
              <w:rPr>
                <w:sz w:val="22"/>
              </w:rPr>
              <w:t xml:space="preserve"> Trial Balance</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December 31, 2007</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Account ID</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Account Description</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Debit </w:t>
            </w:r>
            <w:proofErr w:type="spellStart"/>
            <w:r w:rsidRPr="001D48E1">
              <w:rPr>
                <w:sz w:val="22"/>
              </w:rPr>
              <w:t>Amt</w:t>
            </w:r>
            <w:proofErr w:type="spellEnd"/>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Credit </w:t>
            </w:r>
            <w:proofErr w:type="spellStart"/>
            <w:r w:rsidRPr="001D48E1">
              <w:rPr>
                <w:sz w:val="22"/>
              </w:rPr>
              <w:t>Amt</w:t>
            </w:r>
            <w:proofErr w:type="spellEnd"/>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10100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Cash on Hand</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$2,275.23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10200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Regular Checking Account</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$532,125.92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10300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Payroll Checking Account</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10400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Savings Account</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$3,670,599.15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11000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Accounts Receivable</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$49,780,259.98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11400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Other Receivables</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$1,000,000.00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11500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Allowance for Doubtful Accounts</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$1,254,009.75 </w:t>
            </w: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12000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Inventory</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$67,424,527.50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12300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Reserve for Inventory Obsolescence</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$867,000.00 </w:t>
            </w: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14100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Prepaid Insurance</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$3,374,213.78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14200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Prepaid Rent</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14300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Office Supplies</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$8,540.00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14400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Notes Receivable-Current</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14700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Other Current Assets</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15000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Land</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$117,000.00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15100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Buildings and Land Improvements</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$674,313.92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15200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Machinery, Equipment, Office Furniture</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$2,929,097.13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17000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roofErr w:type="spellStart"/>
            <w:proofErr w:type="gramStart"/>
            <w:r w:rsidRPr="001D48E1">
              <w:rPr>
                <w:sz w:val="22"/>
              </w:rPr>
              <w:t>Accum</w:t>
            </w:r>
            <w:proofErr w:type="spellEnd"/>
            <w:r w:rsidRPr="001D48E1">
              <w:rPr>
                <w:sz w:val="22"/>
              </w:rPr>
              <w:t>.</w:t>
            </w:r>
            <w:proofErr w:type="gramEnd"/>
            <w:r w:rsidRPr="001D48E1">
              <w:rPr>
                <w:sz w:val="22"/>
              </w:rPr>
              <w:t xml:space="preserve"> Depreciation</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$610,000.00 </w:t>
            </w: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lastRenderedPageBreak/>
              <w:t>19000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Investments</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$2,038,780.39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19900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Other Noncurrent Assets</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$13,840.59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20000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Accounts Payable</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$1,922,095.91 </w:t>
            </w: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23100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Sales Tax Payable</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23200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Wages Payable</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23300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FICA Employee Withholding</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$4,291.25 </w:t>
            </w: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23350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Medicare Withholding</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$11,414.99 </w:t>
            </w: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23400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Federal Payroll Taxes Payable</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$118,086.12 </w:t>
            </w: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23500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FUTA Tax Payable</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23600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State Payroll Taxes Payable</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$42,397.24 </w:t>
            </w: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23700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SUTA Tax Payable</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23800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FICA Employer Withholding</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$4,291.25 </w:t>
            </w: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23900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Medicare Employer Withholding</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$11,414.99 </w:t>
            </w: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24100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Line of Credit</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$44,053,000.00 </w:t>
            </w: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24200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Current Portion Long-Term Debt</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24700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Other Current Liabilities</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27000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Notes Payable-Noncurrent</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$10,000,000.00 </w:t>
            </w: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39003</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Common Stock</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$8,105,000.00 </w:t>
            </w: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39004</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Paid-in Capital</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$7,743,000.00 </w:t>
            </w: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39005</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Retained Earnings</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$6,270,483.64 </w:t>
            </w: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40000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Sales - Spotlight</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$245,213,452.88 </w:t>
            </w: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41000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Sales Returns</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$13,600,220.89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42000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Warranty Expense</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$1,158,128.47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45000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Income from Investments</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$1,426,089.31 </w:t>
            </w: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46000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Interest Income</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$131,881.46 </w:t>
            </w: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47000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Miscellaneous Income</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$2,145,000.00 </w:t>
            </w: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50010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Cost of Goods Sold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$130,246,645.26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57500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Freight</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$4,236,263.09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60000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Advertising Expense</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$986,854.01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61000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Auto Expenses</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$214,502.80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62000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Research and Development</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$212,864.02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64000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Depreciation Expense</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$446,000.00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64500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Warehouse Salaries</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$4,720,715.56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65000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Property Tax Expense</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$84,332.45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66000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Legal and Professional Expense</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$1,902,224.45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67000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Bad Debt Expense</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68000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Insurance Expense</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$36,106.92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70000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Maintenance Expense</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$49,502.87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70100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Utilities</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$137,332.18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70110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Phone</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$52,599.02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70120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Postal</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$77,803.61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71000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Miscellaneous Office Expense</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$24,891.82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72000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Payroll Tax </w:t>
            </w:r>
            <w:proofErr w:type="spellStart"/>
            <w:r w:rsidRPr="001D48E1">
              <w:rPr>
                <w:sz w:val="22"/>
              </w:rPr>
              <w:t>Exp</w:t>
            </w:r>
            <w:proofErr w:type="spellEnd"/>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$1,577,811.85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73000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Pension/Profit-Sharing Plan Ex</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$3,300,000.00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74000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Rent or Lease Expense</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$1,203,574.00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77500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Administrative Wages Expense</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$16,197,225.43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78000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Interest Expense</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$2,591,736.50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lastRenderedPageBreak/>
              <w:t>78500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Income Tax Expense - Federal</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$13,069,000.00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78510</w:t>
            </w: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Income Tax Expense - State</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$2,241,000.00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r>
      <w:tr w:rsidR="001D48E1" w:rsidRPr="001D48E1" w:rsidTr="004A2C9D">
        <w:trPr>
          <w:gridBefore w:val="1"/>
          <w:trHeight w:val="115"/>
        </w:trPr>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$329,932,908.79 </w:t>
            </w:r>
          </w:p>
        </w:tc>
        <w:tc>
          <w:tcPr>
            <w:tcW w:w="0" w:type="auto"/>
            <w:gridSpan w:val="2"/>
            <w:tcBorders>
              <w:top w:val="nil"/>
              <w:left w:val="nil"/>
              <w:bottom w:val="nil"/>
              <w:right w:val="nil"/>
            </w:tcBorders>
            <w:noWrap/>
            <w:tcMar>
              <w:top w:w="15" w:type="dxa"/>
              <w:left w:w="15" w:type="dxa"/>
              <w:bottom w:w="0" w:type="dxa"/>
              <w:right w:w="15" w:type="dxa"/>
            </w:tcMar>
            <w:vAlign w:val="bottom"/>
          </w:tcPr>
          <w:p w:rsidR="001D48E1" w:rsidRPr="001D48E1" w:rsidRDefault="001D48E1" w:rsidP="001D48E1">
            <w:pPr>
              <w:rPr>
                <w:sz w:val="22"/>
              </w:rPr>
            </w:pPr>
            <w:r w:rsidRPr="001D48E1">
              <w:rPr>
                <w:sz w:val="22"/>
              </w:rPr>
              <w:t xml:space="preserve">$329,932,908.79 </w:t>
            </w:r>
          </w:p>
        </w:tc>
      </w:tr>
    </w:tbl>
    <w:p w:rsidR="001D48E1" w:rsidRPr="001D48E1" w:rsidRDefault="001D48E1" w:rsidP="001D48E1">
      <w:pPr>
        <w:rPr>
          <w:sz w:val="22"/>
        </w:rPr>
      </w:pPr>
      <w:r w:rsidRPr="001D48E1">
        <w:rPr>
          <w:sz w:val="22"/>
        </w:rPr>
        <w:t xml:space="preserve">Date: Wed, 9 JAN 2008 </w:t>
      </w:r>
      <w:smartTag w:uri="urn:schemas-microsoft-com:office:smarttags" w:element="time">
        <w:smartTagPr>
          <w:attr w:name="Hour" w:val="10"/>
          <w:attr w:name="Minute" w:val="44"/>
        </w:smartTagPr>
        <w:r w:rsidRPr="001D48E1">
          <w:rPr>
            <w:sz w:val="22"/>
          </w:rPr>
          <w:t>10:44:22</w:t>
        </w:r>
      </w:smartTag>
      <w:r w:rsidRPr="001D48E1">
        <w:rPr>
          <w:sz w:val="22"/>
        </w:rPr>
        <w:t xml:space="preserve"> +0000 </w:t>
      </w:r>
      <w:r w:rsidRPr="001D48E1">
        <w:rPr>
          <w:sz w:val="22"/>
        </w:rPr>
        <w:br/>
        <w:t xml:space="preserve">From: "Darlene </w:t>
      </w:r>
      <w:proofErr w:type="spellStart"/>
      <w:r w:rsidRPr="001D48E1">
        <w:rPr>
          <w:sz w:val="22"/>
        </w:rPr>
        <w:t>Wardlaw</w:t>
      </w:r>
      <w:proofErr w:type="spellEnd"/>
      <w:r w:rsidRPr="001D48E1">
        <w:rPr>
          <w:sz w:val="22"/>
        </w:rPr>
        <w:t>" &lt;</w:t>
      </w:r>
      <w:proofErr w:type="spellStart"/>
      <w:r w:rsidRPr="001D48E1">
        <w:rPr>
          <w:sz w:val="22"/>
        </w:rPr>
        <w:t>DW@aow.cpa</w:t>
      </w:r>
      <w:proofErr w:type="spellEnd"/>
      <w:r w:rsidRPr="001D48E1">
        <w:rPr>
          <w:sz w:val="22"/>
        </w:rPr>
        <w:t xml:space="preserve">&gt; </w:t>
      </w:r>
      <w:r w:rsidRPr="001D48E1">
        <w:rPr>
          <w:sz w:val="22"/>
        </w:rPr>
        <w:br/>
        <w:t>Subject: Analytic Procedures</w:t>
      </w:r>
      <w:r w:rsidRPr="001D48E1">
        <w:rPr>
          <w:sz w:val="22"/>
        </w:rPr>
        <w:br/>
      </w: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numPr>
          <w:ilvl w:val="0"/>
          <w:numId w:val="3"/>
        </w:numPr>
        <w:rPr>
          <w:sz w:val="22"/>
        </w:rPr>
      </w:pPr>
      <w:r w:rsidRPr="001D48E1">
        <w:rPr>
          <w:sz w:val="22"/>
        </w:rPr>
        <w:t xml:space="preserve">I need you to perform preliminary analytical procedures on the financial statements. </w:t>
      </w:r>
    </w:p>
    <w:p w:rsidR="001D48E1" w:rsidRPr="001D48E1" w:rsidRDefault="001D48E1" w:rsidP="001D48E1">
      <w:pPr>
        <w:numPr>
          <w:ilvl w:val="1"/>
          <w:numId w:val="3"/>
        </w:numPr>
        <w:rPr>
          <w:sz w:val="22"/>
        </w:rPr>
      </w:pPr>
      <w:r w:rsidRPr="001D48E1">
        <w:rPr>
          <w:b/>
          <w:bCs/>
          <w:sz w:val="22"/>
        </w:rPr>
        <w:t>Calculate common-size financial statements and dollar amount and percent changes.</w:t>
      </w:r>
      <w:r w:rsidRPr="001D48E1">
        <w:rPr>
          <w:sz w:val="22"/>
        </w:rPr>
        <w:t xml:space="preserve">  I suggest you simply make a copy of your spreadsheet from your pro-forma financial statements that I asked you to prepare yesterday and remove the adjustment columns. Have there been any significant changes that we need to examine closer?</w:t>
      </w:r>
    </w:p>
    <w:p w:rsidR="001D48E1" w:rsidRPr="001D48E1" w:rsidRDefault="001D48E1" w:rsidP="001D48E1">
      <w:pPr>
        <w:numPr>
          <w:ilvl w:val="1"/>
          <w:numId w:val="3"/>
        </w:numPr>
        <w:rPr>
          <w:sz w:val="22"/>
        </w:rPr>
      </w:pPr>
      <w:r w:rsidRPr="001D48E1">
        <w:rPr>
          <w:b/>
          <w:bCs/>
          <w:sz w:val="22"/>
        </w:rPr>
        <w:t>Calculate financial ratios.</w:t>
      </w:r>
      <w:r w:rsidRPr="001D48E1">
        <w:rPr>
          <w:sz w:val="22"/>
        </w:rPr>
        <w:t xml:space="preserve">  Assume the market value of the common stock is $24 million in both the current and prior years.   Does anything jump out at you?</w:t>
      </w:r>
    </w:p>
    <w:p w:rsidR="001D48E1" w:rsidRPr="001D48E1" w:rsidRDefault="001D48E1" w:rsidP="001D48E1">
      <w:pPr>
        <w:numPr>
          <w:ilvl w:val="1"/>
          <w:numId w:val="3"/>
        </w:numPr>
        <w:rPr>
          <w:sz w:val="22"/>
        </w:rPr>
      </w:pPr>
      <w:r w:rsidRPr="001D48E1">
        <w:rPr>
          <w:i/>
          <w:sz w:val="22"/>
        </w:rPr>
        <w:t>If you have time</w:t>
      </w:r>
      <w:r w:rsidRPr="001D48E1">
        <w:rPr>
          <w:sz w:val="22"/>
        </w:rPr>
        <w:t xml:space="preserve">, </w:t>
      </w:r>
      <w:r w:rsidRPr="001D48E1">
        <w:rPr>
          <w:b/>
          <w:bCs/>
          <w:sz w:val="22"/>
        </w:rPr>
        <w:t>compare Apollo’s numbers with those of its closest competitors, Nike and Reebok.</w:t>
      </w:r>
      <w:r w:rsidRPr="001D48E1">
        <w:rPr>
          <w:sz w:val="22"/>
        </w:rPr>
        <w:t xml:space="preserve"> You can get those companies’ numbers from EDGAR (</w:t>
      </w:r>
      <w:hyperlink r:id="rId7" w:history="1">
        <w:r w:rsidRPr="001D48E1">
          <w:rPr>
            <w:rStyle w:val="Hyperlink"/>
            <w:b/>
            <w:bCs/>
            <w:sz w:val="22"/>
          </w:rPr>
          <w:t>www.sec.gov</w:t>
        </w:r>
      </w:hyperlink>
      <w:r w:rsidRPr="001D48E1">
        <w:rPr>
          <w:sz w:val="22"/>
        </w:rPr>
        <w:t>).  I am not sure if industry averages are available, but that too would be helpful.</w:t>
      </w:r>
    </w:p>
    <w:p w:rsidR="001D48E1" w:rsidRPr="001D48E1" w:rsidRDefault="001D48E1" w:rsidP="001D48E1">
      <w:pPr>
        <w:rPr>
          <w:sz w:val="22"/>
        </w:rPr>
      </w:pPr>
    </w:p>
    <w:p w:rsidR="001D48E1" w:rsidRPr="001D48E1" w:rsidRDefault="001D48E1" w:rsidP="001D48E1">
      <w:pPr>
        <w:numPr>
          <w:ilvl w:val="0"/>
          <w:numId w:val="3"/>
        </w:numPr>
        <w:rPr>
          <w:sz w:val="22"/>
        </w:rPr>
      </w:pPr>
      <w:r w:rsidRPr="001D48E1">
        <w:rPr>
          <w:b/>
          <w:bCs/>
          <w:sz w:val="22"/>
        </w:rPr>
        <w:t>Write a brief memo</w:t>
      </w:r>
      <w:r w:rsidRPr="001D48E1">
        <w:rPr>
          <w:sz w:val="22"/>
        </w:rPr>
        <w:t xml:space="preserve"> (</w:t>
      </w:r>
      <w:r w:rsidRPr="001D48E1">
        <w:rPr>
          <w:b/>
          <w:bCs/>
          <w:i/>
          <w:iCs/>
          <w:sz w:val="22"/>
        </w:rPr>
        <w:t>GA-4</w:t>
      </w:r>
      <w:r w:rsidRPr="001D48E1">
        <w:rPr>
          <w:sz w:val="22"/>
        </w:rPr>
        <w:t>) highlighting what you believe are potential problem areas.  Include printouts of your calculations as support (</w:t>
      </w:r>
      <w:r w:rsidRPr="001D48E1">
        <w:rPr>
          <w:b/>
          <w:bCs/>
          <w:i/>
          <w:iCs/>
          <w:sz w:val="22"/>
        </w:rPr>
        <w:t>GA-4-1, GA-4-2</w:t>
      </w:r>
      <w:r w:rsidRPr="001D48E1">
        <w:rPr>
          <w:sz w:val="22"/>
        </w:rPr>
        <w:t>, etc.)</w:t>
      </w:r>
    </w:p>
    <w:p w:rsidR="001D48E1" w:rsidRPr="001D48E1" w:rsidRDefault="001D48E1" w:rsidP="001D48E1">
      <w:pPr>
        <w:rPr>
          <w:sz w:val="22"/>
        </w:rPr>
      </w:pPr>
    </w:p>
    <w:p w:rsidR="001D48E1" w:rsidRPr="001D48E1" w:rsidRDefault="001D48E1" w:rsidP="001D48E1">
      <w:pPr>
        <w:rPr>
          <w:sz w:val="22"/>
        </w:rPr>
      </w:pPr>
      <w:r w:rsidRPr="001D48E1">
        <w:rPr>
          <w:sz w:val="22"/>
        </w:rPr>
        <w:br w:type="page"/>
      </w:r>
      <w:r w:rsidRPr="001D48E1">
        <w:rPr>
          <w:sz w:val="22"/>
        </w:rPr>
        <w:lastRenderedPageBreak/>
        <w:t xml:space="preserve">Date: Wed, 9 JAN 2008 </w:t>
      </w:r>
      <w:smartTag w:uri="urn:schemas-microsoft-com:office:smarttags" w:element="time">
        <w:smartTagPr>
          <w:attr w:name="Hour" w:val="12"/>
          <w:attr w:name="Minute" w:val="15"/>
        </w:smartTagPr>
        <w:r w:rsidRPr="001D48E1">
          <w:rPr>
            <w:sz w:val="22"/>
          </w:rPr>
          <w:t>12:15:49</w:t>
        </w:r>
      </w:smartTag>
      <w:r w:rsidRPr="001D48E1">
        <w:rPr>
          <w:sz w:val="22"/>
        </w:rPr>
        <w:t xml:space="preserve"> +0000 </w:t>
      </w:r>
      <w:r w:rsidRPr="001D48E1">
        <w:rPr>
          <w:sz w:val="22"/>
        </w:rPr>
        <w:br/>
        <w:t xml:space="preserve">From: "Darlene </w:t>
      </w:r>
      <w:proofErr w:type="spellStart"/>
      <w:r w:rsidRPr="001D48E1">
        <w:rPr>
          <w:sz w:val="22"/>
        </w:rPr>
        <w:t>Wardlaw</w:t>
      </w:r>
      <w:proofErr w:type="spellEnd"/>
      <w:r w:rsidRPr="001D48E1">
        <w:rPr>
          <w:sz w:val="22"/>
        </w:rPr>
        <w:t>" &lt;</w:t>
      </w:r>
      <w:proofErr w:type="spellStart"/>
      <w:r w:rsidRPr="001D48E1">
        <w:rPr>
          <w:sz w:val="22"/>
        </w:rPr>
        <w:t>DW@aow.cpa</w:t>
      </w:r>
      <w:proofErr w:type="spellEnd"/>
      <w:r w:rsidRPr="001D48E1">
        <w:rPr>
          <w:sz w:val="22"/>
        </w:rPr>
        <w:t xml:space="preserve">&gt; </w:t>
      </w:r>
      <w:r w:rsidRPr="001D48E1">
        <w:rPr>
          <w:sz w:val="22"/>
        </w:rPr>
        <w:br/>
        <w:t>Subject: Materiality for Apollo Shoes Engagement</w:t>
      </w:r>
      <w:r w:rsidRPr="001D48E1">
        <w:rPr>
          <w:sz w:val="22"/>
        </w:rPr>
        <w:br/>
      </w:r>
    </w:p>
    <w:p w:rsidR="001D48E1" w:rsidRPr="001D48E1" w:rsidRDefault="001D48E1" w:rsidP="001D48E1">
      <w:pPr>
        <w:rPr>
          <w:sz w:val="22"/>
        </w:rPr>
      </w:pPr>
      <w:r w:rsidRPr="001D48E1">
        <w:rPr>
          <w:b/>
          <w:bCs/>
          <w:sz w:val="22"/>
        </w:rPr>
        <w:t>You need to prepare a memo (</w:t>
      </w:r>
      <w:r w:rsidRPr="001D48E1">
        <w:rPr>
          <w:b/>
          <w:bCs/>
          <w:i/>
          <w:iCs/>
          <w:sz w:val="22"/>
        </w:rPr>
        <w:t>GA-5</w:t>
      </w:r>
      <w:r w:rsidRPr="001D48E1">
        <w:rPr>
          <w:b/>
          <w:bCs/>
          <w:sz w:val="22"/>
        </w:rPr>
        <w:t>) addressing materiality for Apollo Shoes.</w:t>
      </w:r>
      <w:r w:rsidRPr="001D48E1">
        <w:rPr>
          <w:sz w:val="22"/>
        </w:rPr>
        <w:t xml:space="preserve">  Remember that the </w:t>
      </w:r>
      <w:proofErr w:type="spellStart"/>
      <w:r w:rsidRPr="001D48E1">
        <w:rPr>
          <w:sz w:val="22"/>
        </w:rPr>
        <w:t>workpapers</w:t>
      </w:r>
      <w:proofErr w:type="spellEnd"/>
      <w:r w:rsidRPr="001D48E1">
        <w:rPr>
          <w:sz w:val="22"/>
        </w:rPr>
        <w:t xml:space="preserve"> document that we are following Generally Accepted Auditing Standards.  In the memo, </w:t>
      </w:r>
    </w:p>
    <w:p w:rsidR="001D48E1" w:rsidRPr="001D48E1" w:rsidRDefault="001D48E1" w:rsidP="001D48E1">
      <w:pPr>
        <w:rPr>
          <w:sz w:val="22"/>
        </w:rPr>
      </w:pPr>
    </w:p>
    <w:p w:rsidR="001D48E1" w:rsidRPr="001D48E1" w:rsidRDefault="001D48E1" w:rsidP="001D48E1">
      <w:pPr>
        <w:numPr>
          <w:ilvl w:val="0"/>
          <w:numId w:val="4"/>
        </w:numPr>
        <w:rPr>
          <w:b/>
          <w:bCs/>
          <w:sz w:val="22"/>
        </w:rPr>
      </w:pPr>
      <w:r w:rsidRPr="001D48E1">
        <w:rPr>
          <w:b/>
          <w:bCs/>
          <w:sz w:val="22"/>
        </w:rPr>
        <w:t>Briefly describe independent auditors’ concept of materiality.</w:t>
      </w:r>
    </w:p>
    <w:p w:rsidR="001D48E1" w:rsidRPr="001D48E1" w:rsidRDefault="001D48E1" w:rsidP="001D48E1">
      <w:pPr>
        <w:numPr>
          <w:ilvl w:val="0"/>
          <w:numId w:val="4"/>
        </w:numPr>
        <w:rPr>
          <w:sz w:val="22"/>
        </w:rPr>
      </w:pPr>
      <w:r w:rsidRPr="001D48E1">
        <w:rPr>
          <w:b/>
          <w:bCs/>
          <w:sz w:val="22"/>
        </w:rPr>
        <w:t>Describe some common relationships and other considerations used by auditors when assessing the dollar amount considered material.</w:t>
      </w:r>
      <w:r w:rsidRPr="001D48E1">
        <w:rPr>
          <w:sz w:val="22"/>
        </w:rPr>
        <w:t xml:space="preserve"> In other words, what are some common measures of materiality with respect to income, sales, and total assets?</w:t>
      </w:r>
    </w:p>
    <w:p w:rsidR="001D48E1" w:rsidRPr="001D48E1" w:rsidRDefault="001D48E1" w:rsidP="001D48E1">
      <w:pPr>
        <w:numPr>
          <w:ilvl w:val="0"/>
          <w:numId w:val="4"/>
        </w:numPr>
        <w:rPr>
          <w:b/>
          <w:bCs/>
          <w:sz w:val="22"/>
        </w:rPr>
      </w:pPr>
      <w:r w:rsidRPr="001D48E1">
        <w:rPr>
          <w:sz w:val="22"/>
        </w:rPr>
        <w:t xml:space="preserve">Based upon your professional judgment and your discussion of items 1 and 2 above, </w:t>
      </w:r>
      <w:r w:rsidRPr="001D48E1">
        <w:rPr>
          <w:b/>
          <w:bCs/>
          <w:sz w:val="22"/>
        </w:rPr>
        <w:t>determine an amount you consider to be a minimum material misstatement for Apollo Shoes and justify your recommendation in your memo.</w:t>
      </w:r>
    </w:p>
    <w:p w:rsidR="001D48E1" w:rsidRPr="001D48E1" w:rsidRDefault="001D48E1" w:rsidP="001D48E1">
      <w:pPr>
        <w:rPr>
          <w:sz w:val="22"/>
        </w:rPr>
      </w:pPr>
    </w:p>
    <w:p w:rsidR="001D48E1" w:rsidRPr="001D48E1" w:rsidRDefault="001D48E1" w:rsidP="001D48E1">
      <w:pPr>
        <w:rPr>
          <w:sz w:val="22"/>
        </w:rPr>
      </w:pPr>
      <w:r w:rsidRPr="001D48E1">
        <w:rPr>
          <w:sz w:val="22"/>
        </w:rPr>
        <w:t>DW</w:t>
      </w:r>
    </w:p>
    <w:p w:rsidR="001D48E1" w:rsidRPr="001D48E1" w:rsidRDefault="001D48E1" w:rsidP="001D48E1">
      <w:pPr>
        <w:rPr>
          <w:sz w:val="22"/>
        </w:rPr>
      </w:pPr>
      <w:r w:rsidRPr="001D48E1">
        <w:rPr>
          <w:sz w:val="22"/>
        </w:rPr>
        <w:t xml:space="preserve">Date: </w:t>
      </w:r>
      <w:proofErr w:type="spellStart"/>
      <w:r w:rsidRPr="001D48E1">
        <w:rPr>
          <w:sz w:val="22"/>
        </w:rPr>
        <w:t>Thur</w:t>
      </w:r>
      <w:proofErr w:type="spellEnd"/>
      <w:r w:rsidRPr="001D48E1">
        <w:rPr>
          <w:sz w:val="22"/>
        </w:rPr>
        <w:t xml:space="preserve">, 10 JAN 2008 1:15:49 +0000 </w:t>
      </w:r>
      <w:r w:rsidRPr="001D48E1">
        <w:rPr>
          <w:sz w:val="22"/>
        </w:rPr>
        <w:br/>
        <w:t xml:space="preserve">From: "Darlene </w:t>
      </w:r>
      <w:proofErr w:type="spellStart"/>
      <w:r w:rsidRPr="001D48E1">
        <w:rPr>
          <w:sz w:val="22"/>
        </w:rPr>
        <w:t>Wardlaw</w:t>
      </w:r>
      <w:proofErr w:type="spellEnd"/>
      <w:r w:rsidRPr="001D48E1">
        <w:rPr>
          <w:sz w:val="22"/>
        </w:rPr>
        <w:t>" &lt;</w:t>
      </w:r>
      <w:proofErr w:type="spellStart"/>
      <w:r w:rsidRPr="001D48E1">
        <w:rPr>
          <w:sz w:val="22"/>
        </w:rPr>
        <w:t>DW@aow.cpa</w:t>
      </w:r>
      <w:proofErr w:type="spellEnd"/>
      <w:r w:rsidRPr="001D48E1">
        <w:rPr>
          <w:sz w:val="22"/>
        </w:rPr>
        <w:t xml:space="preserve">&gt; </w:t>
      </w:r>
      <w:r w:rsidRPr="001D48E1">
        <w:rPr>
          <w:sz w:val="22"/>
        </w:rPr>
        <w:br/>
        <w:t>Subject: SAS 99 Memo</w:t>
      </w:r>
      <w:r w:rsidRPr="001D48E1">
        <w:rPr>
          <w:sz w:val="22"/>
        </w:rPr>
        <w:br/>
      </w:r>
    </w:p>
    <w:p w:rsidR="001D48E1" w:rsidRPr="001D48E1" w:rsidRDefault="001D48E1" w:rsidP="001D48E1">
      <w:pPr>
        <w:rPr>
          <w:sz w:val="22"/>
        </w:rPr>
      </w:pPr>
      <w:r w:rsidRPr="001D48E1">
        <w:rPr>
          <w:b/>
          <w:bCs/>
          <w:sz w:val="22"/>
        </w:rPr>
        <w:t>We need a memo (</w:t>
      </w:r>
      <w:r w:rsidRPr="001D48E1">
        <w:rPr>
          <w:b/>
          <w:bCs/>
          <w:i/>
          <w:iCs/>
          <w:sz w:val="22"/>
        </w:rPr>
        <w:t>GA-6</w:t>
      </w:r>
      <w:r w:rsidRPr="001D48E1">
        <w:rPr>
          <w:b/>
          <w:bCs/>
          <w:sz w:val="22"/>
        </w:rPr>
        <w:t>) addressing the potential for fraud for Apollo Shoes.</w:t>
      </w:r>
      <w:r w:rsidRPr="001D48E1">
        <w:rPr>
          <w:sz w:val="22"/>
        </w:rPr>
        <w:t xml:space="preserve">  This </w:t>
      </w:r>
      <w:proofErr w:type="spellStart"/>
      <w:r w:rsidRPr="001D48E1">
        <w:rPr>
          <w:sz w:val="22"/>
        </w:rPr>
        <w:t>workpaper</w:t>
      </w:r>
      <w:proofErr w:type="spellEnd"/>
      <w:r w:rsidRPr="001D48E1">
        <w:rPr>
          <w:sz w:val="22"/>
        </w:rPr>
        <w:t xml:space="preserve"> is necessary to document that we are following SAS 99 fraud guidance.  Some things you might want to include in your memo:</w:t>
      </w:r>
    </w:p>
    <w:p w:rsidR="001D48E1" w:rsidRPr="001D48E1" w:rsidRDefault="001D48E1" w:rsidP="001D48E1">
      <w:pPr>
        <w:rPr>
          <w:sz w:val="22"/>
        </w:rPr>
      </w:pPr>
    </w:p>
    <w:p w:rsidR="001D48E1" w:rsidRPr="001D48E1" w:rsidRDefault="001D48E1" w:rsidP="001D48E1">
      <w:pPr>
        <w:numPr>
          <w:ilvl w:val="0"/>
          <w:numId w:val="42"/>
        </w:numPr>
        <w:rPr>
          <w:sz w:val="22"/>
        </w:rPr>
      </w:pPr>
      <w:r w:rsidRPr="001D48E1">
        <w:rPr>
          <w:sz w:val="22"/>
        </w:rPr>
        <w:t xml:space="preserve">Have you noticed any “red flags” in either the minutes or your analytic procedures so far? </w:t>
      </w:r>
    </w:p>
    <w:p w:rsidR="001D48E1" w:rsidRPr="001D48E1" w:rsidRDefault="001D48E1" w:rsidP="001D48E1">
      <w:pPr>
        <w:numPr>
          <w:ilvl w:val="0"/>
          <w:numId w:val="42"/>
        </w:numPr>
        <w:rPr>
          <w:sz w:val="22"/>
        </w:rPr>
      </w:pPr>
      <w:r w:rsidRPr="001D48E1">
        <w:rPr>
          <w:sz w:val="22"/>
        </w:rPr>
        <w:t>Address fraud risk in general terms: types of risk (Remember that improper revenue recognition is always a “red flag.”), significance of risk, likelihood of risk (what is the probability of fraud?), pervasiveness or risk (is fraud risk centralized to one function or individual or is it throughout the organization?)</w:t>
      </w:r>
    </w:p>
    <w:p w:rsidR="001D48E1" w:rsidRPr="001D48E1" w:rsidRDefault="001D48E1" w:rsidP="001D48E1">
      <w:pPr>
        <w:numPr>
          <w:ilvl w:val="0"/>
          <w:numId w:val="42"/>
        </w:numPr>
        <w:rPr>
          <w:sz w:val="22"/>
        </w:rPr>
      </w:pPr>
      <w:r w:rsidRPr="001D48E1">
        <w:rPr>
          <w:sz w:val="22"/>
        </w:rPr>
        <w:t>How might a fraud might be perpetrated and concealed in the entity</w:t>
      </w:r>
    </w:p>
    <w:p w:rsidR="001D48E1" w:rsidRPr="001D48E1" w:rsidRDefault="001D48E1" w:rsidP="001D48E1">
      <w:pPr>
        <w:numPr>
          <w:ilvl w:val="0"/>
          <w:numId w:val="42"/>
        </w:numPr>
        <w:rPr>
          <w:vanish/>
          <w:sz w:val="22"/>
        </w:rPr>
      </w:pPr>
      <w:r w:rsidRPr="001D48E1">
        <w:rPr>
          <w:sz w:val="22"/>
        </w:rPr>
        <w:t>Suggest ways that we might alter our audit approach to address the potential for fraud, such as assignment of personnel, predictability of auditing procedures, and examination of journal entries and other adjustments</w:t>
      </w:r>
    </w:p>
    <w:p w:rsidR="001D48E1" w:rsidRPr="001D48E1" w:rsidRDefault="001D48E1" w:rsidP="001D48E1">
      <w:pPr>
        <w:rPr>
          <w:sz w:val="22"/>
        </w:rPr>
      </w:pPr>
    </w:p>
    <w:p w:rsidR="001D48E1" w:rsidRPr="001D48E1" w:rsidRDefault="001D48E1" w:rsidP="001D48E1">
      <w:pPr>
        <w:rPr>
          <w:vanish/>
          <w:sz w:val="22"/>
        </w:rPr>
      </w:pPr>
    </w:p>
    <w:p w:rsidR="001D48E1" w:rsidRPr="001D48E1" w:rsidRDefault="001D48E1" w:rsidP="001D48E1">
      <w:pPr>
        <w:rPr>
          <w:sz w:val="22"/>
        </w:rPr>
      </w:pPr>
    </w:p>
    <w:p w:rsidR="001D48E1" w:rsidRPr="001D48E1" w:rsidRDefault="001D48E1" w:rsidP="001D48E1">
      <w:pPr>
        <w:rPr>
          <w:sz w:val="22"/>
        </w:rPr>
      </w:pPr>
      <w:r w:rsidRPr="001D48E1">
        <w:rPr>
          <w:sz w:val="22"/>
        </w:rPr>
        <w:t xml:space="preserve">We will need to get together with the entire audit team (you, </w:t>
      </w:r>
      <w:proofErr w:type="gramStart"/>
      <w:r w:rsidRPr="001D48E1">
        <w:rPr>
          <w:sz w:val="22"/>
        </w:rPr>
        <w:t>me, and Bradley)</w:t>
      </w:r>
      <w:proofErr w:type="gramEnd"/>
      <w:r w:rsidRPr="001D48E1">
        <w:rPr>
          <w:sz w:val="22"/>
        </w:rPr>
        <w:t xml:space="preserve"> for a “brainstorming” session next week.</w:t>
      </w:r>
    </w:p>
    <w:p w:rsidR="001D48E1" w:rsidRPr="001D48E1" w:rsidRDefault="001D48E1" w:rsidP="001D48E1">
      <w:pPr>
        <w:rPr>
          <w:sz w:val="22"/>
        </w:rPr>
      </w:pPr>
    </w:p>
    <w:p w:rsidR="004A2C9D" w:rsidRDefault="001D48E1" w:rsidP="001D48E1">
      <w:pPr>
        <w:rPr>
          <w:sz w:val="22"/>
        </w:rPr>
      </w:pPr>
      <w:r w:rsidRPr="001D48E1">
        <w:rPr>
          <w:sz w:val="22"/>
        </w:rPr>
        <w:t>DW</w:t>
      </w:r>
    </w:p>
    <w:p w:rsidR="001D48E1" w:rsidRPr="001D48E1" w:rsidRDefault="004A2C9D" w:rsidP="001D48E1">
      <w:pPr>
        <w:rPr>
          <w:sz w:val="22"/>
        </w:rPr>
      </w:pPr>
      <w:r>
        <w:rPr>
          <w:sz w:val="22"/>
        </w:rPr>
        <w:t>D</w:t>
      </w:r>
      <w:r w:rsidR="001D48E1" w:rsidRPr="001D48E1">
        <w:rPr>
          <w:sz w:val="22"/>
        </w:rPr>
        <w:t xml:space="preserve">ate: Thu, 10 JAN 2008 07:42:35 +0000 </w:t>
      </w:r>
      <w:r w:rsidR="001D48E1" w:rsidRPr="001D48E1">
        <w:rPr>
          <w:sz w:val="22"/>
        </w:rPr>
        <w:br/>
        <w:t>From: "Arnold Anderson" &lt;</w:t>
      </w:r>
      <w:proofErr w:type="spellStart"/>
      <w:r w:rsidR="001D48E1" w:rsidRPr="001D48E1">
        <w:rPr>
          <w:sz w:val="22"/>
        </w:rPr>
        <w:t>AA@aow.cpa</w:t>
      </w:r>
      <w:proofErr w:type="spellEnd"/>
      <w:r w:rsidR="001D48E1" w:rsidRPr="001D48E1">
        <w:rPr>
          <w:sz w:val="22"/>
        </w:rPr>
        <w:t xml:space="preserve">&gt; </w:t>
      </w:r>
      <w:r w:rsidR="001D48E1" w:rsidRPr="001D48E1">
        <w:rPr>
          <w:sz w:val="22"/>
        </w:rPr>
        <w:br/>
        <w:t>Subject: Apollo Shoes and Computers</w:t>
      </w:r>
      <w:r w:rsidR="001D48E1" w:rsidRPr="001D48E1">
        <w:rPr>
          <w:sz w:val="22"/>
        </w:rPr>
        <w:br/>
      </w:r>
    </w:p>
    <w:p w:rsidR="001D48E1" w:rsidRPr="001D48E1" w:rsidRDefault="001D48E1" w:rsidP="001D48E1">
      <w:pPr>
        <w:rPr>
          <w:sz w:val="22"/>
        </w:rPr>
      </w:pPr>
      <w:r w:rsidRPr="001D48E1">
        <w:rPr>
          <w:sz w:val="22"/>
        </w:rPr>
        <w:t xml:space="preserve">Darlene mentioned your inquiry earlier this week, and yes, Anderson, Olds, and Watershed (AOW) </w:t>
      </w:r>
      <w:proofErr w:type="gramStart"/>
      <w:r w:rsidRPr="001D48E1">
        <w:rPr>
          <w:sz w:val="22"/>
        </w:rPr>
        <w:t>was</w:t>
      </w:r>
      <w:proofErr w:type="gramEnd"/>
      <w:r w:rsidRPr="001D48E1">
        <w:rPr>
          <w:sz w:val="22"/>
        </w:rPr>
        <w:t xml:space="preserve"> aware of Apollo’s mid-year computer installation. In fact, the planned conversion was discussed and </w:t>
      </w:r>
      <w:proofErr w:type="gramStart"/>
      <w:r w:rsidRPr="001D48E1">
        <w:rPr>
          <w:sz w:val="22"/>
        </w:rPr>
        <w:t>AOW was advised of the conversion process by the director of internal audit</w:t>
      </w:r>
      <w:proofErr w:type="gramEnd"/>
      <w:r w:rsidRPr="001D48E1">
        <w:rPr>
          <w:sz w:val="22"/>
        </w:rPr>
        <w:t xml:space="preserve">. I </w:t>
      </w:r>
      <w:proofErr w:type="gramStart"/>
      <w:r w:rsidRPr="001D48E1">
        <w:rPr>
          <w:sz w:val="22"/>
        </w:rPr>
        <w:t>haven’t</w:t>
      </w:r>
      <w:proofErr w:type="gramEnd"/>
      <w:r w:rsidRPr="001D48E1">
        <w:rPr>
          <w:sz w:val="22"/>
        </w:rPr>
        <w:t xml:space="preserve"> thought about it much, so I appreciate you bringing it to my attention.  The more I think about it, the more I am concerned about how the computer processing of the last two quarters’ transactions will affect our audit this year.</w:t>
      </w:r>
    </w:p>
    <w:p w:rsidR="001D48E1" w:rsidRPr="001D48E1" w:rsidRDefault="001D48E1" w:rsidP="001D48E1">
      <w:pPr>
        <w:rPr>
          <w:sz w:val="22"/>
        </w:rPr>
      </w:pPr>
    </w:p>
    <w:p w:rsidR="001D48E1" w:rsidRPr="001D48E1" w:rsidRDefault="001D48E1" w:rsidP="001D48E1">
      <w:pPr>
        <w:rPr>
          <w:sz w:val="22"/>
        </w:rPr>
      </w:pPr>
      <w:proofErr w:type="gramStart"/>
      <w:r w:rsidRPr="001D48E1">
        <w:rPr>
          <w:sz w:val="22"/>
        </w:rPr>
        <w:lastRenderedPageBreak/>
        <w:t>Also</w:t>
      </w:r>
      <w:proofErr w:type="gramEnd"/>
      <w:r w:rsidRPr="001D48E1">
        <w:rPr>
          <w:sz w:val="22"/>
        </w:rPr>
        <w:t xml:space="preserve">, our firm has recently obtained several laptop computers but we have not used them on any audit to date. To be honest, I am not too comfortable with computers but I am interested in how they can increase our firm’s profitability. Any suggestions as to how computers </w:t>
      </w:r>
      <w:proofErr w:type="gramStart"/>
      <w:r w:rsidRPr="001D48E1">
        <w:rPr>
          <w:sz w:val="22"/>
        </w:rPr>
        <w:t>might be used</w:t>
      </w:r>
      <w:proofErr w:type="gramEnd"/>
      <w:r w:rsidRPr="001D48E1">
        <w:rPr>
          <w:sz w:val="22"/>
        </w:rPr>
        <w:t xml:space="preserve"> on the Apollo Shoes engagement?  For example, can correspondence, memos, and auditing working papers be prepared and maintained on the computer?  Could they save audit time as well as make the audit easier for me to supervise and review?  </w:t>
      </w:r>
    </w:p>
    <w:p w:rsidR="001D48E1" w:rsidRPr="001D48E1" w:rsidRDefault="001D48E1" w:rsidP="001D48E1">
      <w:pPr>
        <w:rPr>
          <w:sz w:val="22"/>
        </w:rPr>
      </w:pPr>
    </w:p>
    <w:p w:rsidR="001D48E1" w:rsidRPr="001D48E1" w:rsidRDefault="001D48E1" w:rsidP="001D48E1">
      <w:pPr>
        <w:rPr>
          <w:sz w:val="22"/>
        </w:rPr>
      </w:pPr>
      <w:r w:rsidRPr="001D48E1">
        <w:rPr>
          <w:b/>
          <w:bCs/>
          <w:sz w:val="22"/>
        </w:rPr>
        <w:t xml:space="preserve">Prepare a memo in the General and Administrative section of the current year </w:t>
      </w:r>
      <w:proofErr w:type="spellStart"/>
      <w:r w:rsidRPr="001D48E1">
        <w:rPr>
          <w:b/>
          <w:bCs/>
          <w:sz w:val="22"/>
        </w:rPr>
        <w:t>workpapers</w:t>
      </w:r>
      <w:proofErr w:type="spellEnd"/>
      <w:r w:rsidRPr="001D48E1">
        <w:rPr>
          <w:b/>
          <w:bCs/>
          <w:sz w:val="22"/>
        </w:rPr>
        <w:t xml:space="preserve"> (GA series) to document how </w:t>
      </w:r>
      <w:proofErr w:type="gramStart"/>
      <w:r w:rsidRPr="001D48E1">
        <w:rPr>
          <w:b/>
          <w:bCs/>
          <w:sz w:val="22"/>
        </w:rPr>
        <w:t>planning might be affected by the computer processing of accounting transactions</w:t>
      </w:r>
      <w:proofErr w:type="gramEnd"/>
      <w:r w:rsidRPr="001D48E1">
        <w:rPr>
          <w:b/>
          <w:bCs/>
          <w:sz w:val="22"/>
        </w:rPr>
        <w:t>.</w:t>
      </w:r>
      <w:r w:rsidRPr="001D48E1">
        <w:rPr>
          <w:sz w:val="22"/>
        </w:rPr>
        <w:t xml:space="preserve"> I suggest you consider such things as the extent of computer usage, complexity of computer operations, organization structure of computer activities, availability of data, computer-assisted audit techniques, and need for specialized skills. </w:t>
      </w:r>
    </w:p>
    <w:p w:rsidR="001D48E1" w:rsidRPr="001D48E1" w:rsidRDefault="001D48E1" w:rsidP="001D48E1">
      <w:pPr>
        <w:rPr>
          <w:sz w:val="22"/>
        </w:rPr>
      </w:pPr>
    </w:p>
    <w:p w:rsidR="001D48E1" w:rsidRPr="001D48E1" w:rsidRDefault="001D48E1" w:rsidP="001D48E1">
      <w:pPr>
        <w:rPr>
          <w:sz w:val="22"/>
        </w:rPr>
      </w:pPr>
    </w:p>
    <w:p w:rsidR="001D48E1" w:rsidRPr="001D48E1" w:rsidRDefault="001D48E1" w:rsidP="001D48E1">
      <w:pPr>
        <w:rPr>
          <w:sz w:val="22"/>
        </w:rPr>
      </w:pPr>
      <w:r w:rsidRPr="001D48E1">
        <w:rPr>
          <w:sz w:val="22"/>
        </w:rPr>
        <w:t>“Uncle” Arnie</w:t>
      </w:r>
    </w:p>
    <w:p w:rsidR="001D48E1" w:rsidRPr="001D48E1" w:rsidRDefault="001D48E1" w:rsidP="001D48E1">
      <w:pPr>
        <w:rPr>
          <w:sz w:val="22"/>
        </w:rPr>
      </w:pPr>
      <w:r w:rsidRPr="001D48E1">
        <w:rPr>
          <w:sz w:val="22"/>
        </w:rPr>
        <w:t xml:space="preserve">Date: Thu, 10 JAN 2008 10:07:15 +0000 </w:t>
      </w:r>
      <w:r w:rsidRPr="001D48E1">
        <w:rPr>
          <w:sz w:val="22"/>
        </w:rPr>
        <w:br/>
        <w:t>From: "Karina Ramirez" &lt;</w:t>
      </w:r>
      <w:hyperlink r:id="rId8" w:history="1">
        <w:r w:rsidRPr="001D48E1">
          <w:rPr>
            <w:rStyle w:val="Hyperlink"/>
            <w:sz w:val="22"/>
          </w:rPr>
          <w:t>Kramirez@ApolloShoes.com</w:t>
        </w:r>
      </w:hyperlink>
      <w:r w:rsidRPr="001D48E1">
        <w:rPr>
          <w:sz w:val="22"/>
        </w:rPr>
        <w:t xml:space="preserve">&gt; </w:t>
      </w:r>
      <w:r w:rsidRPr="001D48E1">
        <w:rPr>
          <w:sz w:val="22"/>
        </w:rPr>
        <w:br/>
        <w:t>Subject: Upcoming Apollo Shoes Engagement</w:t>
      </w:r>
    </w:p>
    <w:p w:rsidR="001D48E1" w:rsidRPr="001D48E1" w:rsidRDefault="001D48E1" w:rsidP="001D48E1">
      <w:pPr>
        <w:rPr>
          <w:sz w:val="22"/>
        </w:rPr>
      </w:pPr>
      <w:r w:rsidRPr="001D48E1">
        <w:rPr>
          <w:sz w:val="22"/>
        </w:rPr>
        <w:t>Attachment: &lt;&lt;InfoSystemDocumentation.doc&gt;&gt;</w:t>
      </w:r>
      <w:r w:rsidRPr="001D48E1">
        <w:rPr>
          <w:sz w:val="22"/>
        </w:rPr>
        <w:br/>
      </w:r>
    </w:p>
    <w:p w:rsidR="001D48E1" w:rsidRPr="001D48E1" w:rsidRDefault="001D48E1" w:rsidP="001D48E1">
      <w:pPr>
        <w:rPr>
          <w:sz w:val="22"/>
        </w:rPr>
      </w:pPr>
    </w:p>
    <w:p w:rsidR="001D48E1" w:rsidRPr="001D48E1" w:rsidRDefault="001D48E1" w:rsidP="001D48E1">
      <w:pPr>
        <w:rPr>
          <w:sz w:val="22"/>
        </w:rPr>
      </w:pPr>
      <w:proofErr w:type="gramStart"/>
      <w:r w:rsidRPr="001D48E1">
        <w:rPr>
          <w:sz w:val="22"/>
        </w:rPr>
        <w:t>I’m</w:t>
      </w:r>
      <w:proofErr w:type="gramEnd"/>
      <w:r w:rsidRPr="001D48E1">
        <w:rPr>
          <w:sz w:val="22"/>
        </w:rPr>
        <w:t xml:space="preserve"> sorry I missed you when you stopped by earlier today. Per your request, I have tried to summarize the new information processing system:</w:t>
      </w:r>
    </w:p>
    <w:p w:rsidR="001D48E1" w:rsidRPr="001D48E1" w:rsidRDefault="001D48E1" w:rsidP="001D48E1">
      <w:pPr>
        <w:rPr>
          <w:sz w:val="22"/>
        </w:rPr>
      </w:pPr>
    </w:p>
    <w:p w:rsidR="001D48E1" w:rsidRPr="001D48E1" w:rsidRDefault="001D48E1" w:rsidP="001D48E1">
      <w:pPr>
        <w:rPr>
          <w:sz w:val="22"/>
        </w:rPr>
      </w:pPr>
      <w:r w:rsidRPr="001D48E1">
        <w:rPr>
          <w:sz w:val="22"/>
        </w:rPr>
        <w:t xml:space="preserve">The computer accounting system is a combination of a simple batch computer system and an advanced computer system. Accounting clerks directly enter accounting transactions from their terminals located in the various accounting departments; thus, entry is online. However, the transactions </w:t>
      </w:r>
      <w:proofErr w:type="gramStart"/>
      <w:r w:rsidRPr="001D48E1">
        <w:rPr>
          <w:sz w:val="22"/>
        </w:rPr>
        <w:t>are not validated</w:t>
      </w:r>
      <w:proofErr w:type="gramEnd"/>
      <w:r w:rsidRPr="001D48E1">
        <w:rPr>
          <w:sz w:val="22"/>
        </w:rPr>
        <w:t xml:space="preserve"> at entry to check for input errors. To prevent errors from entering the financial records, the transactions </w:t>
      </w:r>
      <w:proofErr w:type="gramStart"/>
      <w:r w:rsidRPr="001D48E1">
        <w:rPr>
          <w:sz w:val="22"/>
        </w:rPr>
        <w:t>are not immediately posted</w:t>
      </w:r>
      <w:proofErr w:type="gramEnd"/>
      <w:r w:rsidRPr="001D48E1">
        <w:rPr>
          <w:sz w:val="22"/>
        </w:rPr>
        <w:t xml:space="preserve"> to the various subsidiary ledgers maintained in the database.</w:t>
      </w:r>
    </w:p>
    <w:p w:rsidR="001D48E1" w:rsidRPr="001D48E1" w:rsidRDefault="001D48E1" w:rsidP="001D48E1">
      <w:pPr>
        <w:rPr>
          <w:sz w:val="22"/>
        </w:rPr>
      </w:pPr>
      <w:r w:rsidRPr="001D48E1">
        <w:rPr>
          <w:sz w:val="22"/>
        </w:rPr>
        <w:t xml:space="preserve">Validation occurs after the transactions </w:t>
      </w:r>
      <w:proofErr w:type="gramStart"/>
      <w:r w:rsidRPr="001D48E1">
        <w:rPr>
          <w:sz w:val="22"/>
        </w:rPr>
        <w:t>are balanced</w:t>
      </w:r>
      <w:proofErr w:type="gramEnd"/>
      <w:r w:rsidRPr="001D48E1">
        <w:rPr>
          <w:sz w:val="22"/>
        </w:rPr>
        <w:t xml:space="preserve"> by batch. The transactions </w:t>
      </w:r>
      <w:proofErr w:type="gramStart"/>
      <w:r w:rsidRPr="001D48E1">
        <w:rPr>
          <w:sz w:val="22"/>
        </w:rPr>
        <w:t>are then posted</w:t>
      </w:r>
      <w:proofErr w:type="gramEnd"/>
      <w:r w:rsidRPr="001D48E1">
        <w:rPr>
          <w:sz w:val="22"/>
        </w:rPr>
        <w:t xml:space="preserve"> to the ledgers by batches every night; therefore, the various databases, such as inventory, are only up-to-date as of the prior working day’s transactions. (I insisted that Apollo start the accounting processing in this mode to establish control. As employees become more familiar with the terminal entry and control over transaction entry proves adequate, I will consider moving to online data entry and online input validation.)</w:t>
      </w:r>
    </w:p>
    <w:p w:rsidR="001D48E1" w:rsidRPr="001D48E1" w:rsidRDefault="001D48E1" w:rsidP="001D48E1">
      <w:pPr>
        <w:rPr>
          <w:sz w:val="22"/>
        </w:rPr>
      </w:pPr>
      <w:r w:rsidRPr="001D48E1">
        <w:rPr>
          <w:sz w:val="22"/>
        </w:rPr>
        <w:t xml:space="preserve">In addition, Apollo Shoes is using a wireless local area network </w:t>
      </w:r>
      <w:proofErr w:type="spellStart"/>
      <w:r w:rsidRPr="001D48E1">
        <w:rPr>
          <w:sz w:val="22"/>
        </w:rPr>
        <w:t>multiserver</w:t>
      </w:r>
      <w:proofErr w:type="spellEnd"/>
      <w:r w:rsidRPr="001D48E1">
        <w:rPr>
          <w:sz w:val="22"/>
        </w:rPr>
        <w:t xml:space="preserve"> with a small information systems staff. This small staff cannot support all of the ideal division of duties that would provide the proper separation auditors desire among computer personnel. </w:t>
      </w:r>
    </w:p>
    <w:p w:rsidR="001D48E1" w:rsidRPr="001D48E1" w:rsidRDefault="001D48E1" w:rsidP="001D48E1">
      <w:pPr>
        <w:rPr>
          <w:sz w:val="22"/>
        </w:rPr>
      </w:pPr>
    </w:p>
    <w:p w:rsidR="001D48E1" w:rsidRPr="001D48E1" w:rsidRDefault="001D48E1" w:rsidP="001D48E1">
      <w:pPr>
        <w:rPr>
          <w:sz w:val="22"/>
        </w:rPr>
      </w:pPr>
      <w:proofErr w:type="gramStart"/>
      <w:r w:rsidRPr="001D48E1">
        <w:rPr>
          <w:sz w:val="22"/>
        </w:rPr>
        <w:t>I’ve</w:t>
      </w:r>
      <w:proofErr w:type="gramEnd"/>
      <w:r w:rsidRPr="001D48E1">
        <w:rPr>
          <w:sz w:val="22"/>
        </w:rPr>
        <w:t xml:space="preserve"> attached an excerpt from our </w:t>
      </w:r>
      <w:proofErr w:type="spellStart"/>
      <w:r w:rsidRPr="001D48E1">
        <w:rPr>
          <w:sz w:val="22"/>
        </w:rPr>
        <w:t>workpapers</w:t>
      </w:r>
      <w:proofErr w:type="spellEnd"/>
      <w:r w:rsidRPr="001D48E1">
        <w:rPr>
          <w:sz w:val="22"/>
        </w:rPr>
        <w:t xml:space="preserve"> that describes the system in more detail.  I hope this summary satisfies your needs.  Please let us know if there is any additional information that you require.  </w:t>
      </w:r>
    </w:p>
    <w:p w:rsidR="001D48E1" w:rsidRPr="001D48E1" w:rsidRDefault="001D48E1" w:rsidP="001D48E1">
      <w:pPr>
        <w:rPr>
          <w:sz w:val="22"/>
        </w:rPr>
      </w:pPr>
    </w:p>
    <w:p w:rsidR="001D48E1" w:rsidRPr="001D48E1" w:rsidRDefault="001D48E1" w:rsidP="001D48E1">
      <w:pPr>
        <w:rPr>
          <w:sz w:val="22"/>
        </w:rPr>
      </w:pPr>
      <w:r w:rsidRPr="001D48E1">
        <w:rPr>
          <w:sz w:val="22"/>
        </w:rPr>
        <w:t>Karina</w:t>
      </w:r>
    </w:p>
    <w:p w:rsidR="001D48E1" w:rsidRPr="001D48E1" w:rsidRDefault="001D48E1" w:rsidP="001D48E1">
      <w:pPr>
        <w:rPr>
          <w:sz w:val="22"/>
        </w:rPr>
      </w:pPr>
    </w:p>
    <w:p w:rsidR="001D48E1" w:rsidRPr="001D48E1" w:rsidRDefault="001D48E1" w:rsidP="001D48E1">
      <w:pPr>
        <w:rPr>
          <w:b/>
          <w:bCs/>
          <w:sz w:val="22"/>
        </w:rPr>
      </w:pPr>
      <w:r w:rsidRPr="001D48E1">
        <w:rPr>
          <w:b/>
          <w:bCs/>
          <w:sz w:val="22"/>
        </w:rPr>
        <w:t>Karina Ramirez</w:t>
      </w:r>
    </w:p>
    <w:p w:rsidR="001D48E1" w:rsidRPr="001D48E1" w:rsidRDefault="001D48E1" w:rsidP="001D48E1">
      <w:pPr>
        <w:rPr>
          <w:sz w:val="22"/>
        </w:rPr>
      </w:pPr>
      <w:r w:rsidRPr="001D48E1">
        <w:rPr>
          <w:sz w:val="22"/>
        </w:rPr>
        <w:t>Director, Internal Audit</w:t>
      </w:r>
    </w:p>
    <w:p w:rsidR="001D48E1" w:rsidRPr="001D48E1" w:rsidRDefault="001D48E1" w:rsidP="001D48E1">
      <w:pPr>
        <w:rPr>
          <w:sz w:val="22"/>
        </w:rPr>
      </w:pPr>
      <w:r w:rsidRPr="001D48E1">
        <w:rPr>
          <w:sz w:val="22"/>
        </w:rPr>
        <w:t>Apollo Shoes, Inc.</w:t>
      </w:r>
    </w:p>
    <w:p w:rsidR="001D48E1" w:rsidRPr="001D48E1" w:rsidRDefault="001D48E1" w:rsidP="001D48E1">
      <w:pPr>
        <w:rPr>
          <w:sz w:val="22"/>
        </w:rPr>
      </w:pPr>
    </w:p>
    <w:p w:rsidR="001D48E1" w:rsidRPr="001D48E1" w:rsidRDefault="001D48E1" w:rsidP="001D48E1">
      <w:pPr>
        <w:rPr>
          <w:sz w:val="22"/>
        </w:rPr>
      </w:pPr>
      <w:r w:rsidRPr="001D48E1">
        <w:rPr>
          <w:b/>
          <w:bCs/>
          <w:sz w:val="22"/>
        </w:rPr>
        <w:lastRenderedPageBreak/>
        <w:t xml:space="preserve">This Apollo message (including any attachments) contains confidential information intended for a specific individual and purpose, and </w:t>
      </w:r>
      <w:proofErr w:type="gramStart"/>
      <w:r w:rsidRPr="001D48E1">
        <w:rPr>
          <w:b/>
          <w:bCs/>
          <w:sz w:val="22"/>
        </w:rPr>
        <w:t>is protected</w:t>
      </w:r>
      <w:proofErr w:type="gramEnd"/>
      <w:r w:rsidRPr="001D48E1">
        <w:rPr>
          <w:b/>
          <w:bCs/>
          <w:sz w:val="22"/>
        </w:rPr>
        <w:t xml:space="preserve"> by law.  If you are not the intended recipient, you should delete this message and </w:t>
      </w:r>
      <w:proofErr w:type="gramStart"/>
      <w:r w:rsidRPr="001D48E1">
        <w:rPr>
          <w:b/>
          <w:bCs/>
          <w:sz w:val="22"/>
        </w:rPr>
        <w:t>are hereby notified</w:t>
      </w:r>
      <w:proofErr w:type="gramEnd"/>
      <w:r w:rsidRPr="001D48E1">
        <w:rPr>
          <w:b/>
          <w:bCs/>
          <w:sz w:val="22"/>
        </w:rPr>
        <w:t xml:space="preserve"> that any disclosure, copying, or distribution of this message, or the taking of any action based on it, is strictly prohibited.</w:t>
      </w:r>
    </w:p>
    <w:p w:rsidR="001D48E1" w:rsidRPr="001D48E1" w:rsidRDefault="001D48E1" w:rsidP="001D48E1">
      <w:pPr>
        <w:rPr>
          <w:sz w:val="22"/>
        </w:rPr>
      </w:pPr>
      <w:r w:rsidRPr="001D48E1">
        <w:rPr>
          <w:sz w:val="22"/>
        </w:rPr>
        <w:br w:type="page"/>
      </w:r>
      <w:r w:rsidRPr="001D48E1">
        <w:rPr>
          <w:sz w:val="22"/>
        </w:rPr>
        <w:lastRenderedPageBreak/>
        <w:t xml:space="preserve">The information systems department became active in June. At that time the director, Ernst Hathaway, </w:t>
      </w:r>
      <w:proofErr w:type="gramStart"/>
      <w:r w:rsidRPr="001D48E1">
        <w:rPr>
          <w:sz w:val="22"/>
        </w:rPr>
        <w:t>was promoted</w:t>
      </w:r>
      <w:proofErr w:type="gramEnd"/>
      <w:r w:rsidRPr="001D48E1">
        <w:rPr>
          <w:sz w:val="22"/>
        </w:rPr>
        <w:t xml:space="preserve"> to vice president. Apollo obtained a wireless local area network (LAN) </w:t>
      </w:r>
      <w:proofErr w:type="spellStart"/>
      <w:r w:rsidRPr="001D48E1">
        <w:rPr>
          <w:sz w:val="22"/>
        </w:rPr>
        <w:t>multiserver</w:t>
      </w:r>
      <w:proofErr w:type="spellEnd"/>
      <w:r w:rsidRPr="001D48E1">
        <w:rPr>
          <w:sz w:val="22"/>
        </w:rPr>
        <w:t xml:space="preserve"> soon after and began testing the hardware and software. The testing of the new computer system progressed throughout the early fall with the accounting processing run on both the old manual system and the new computer system for the month of September. On October 1, Apollo converted to the wireless </w:t>
      </w:r>
      <w:proofErr w:type="spellStart"/>
      <w:r w:rsidRPr="001D48E1">
        <w:rPr>
          <w:sz w:val="22"/>
        </w:rPr>
        <w:t>multiserver</w:t>
      </w:r>
      <w:proofErr w:type="spellEnd"/>
      <w:r w:rsidRPr="001D48E1">
        <w:rPr>
          <w:sz w:val="22"/>
        </w:rPr>
        <w:t xml:space="preserve"> system. As the new computer system </w:t>
      </w:r>
      <w:proofErr w:type="gramStart"/>
      <w:r w:rsidRPr="001D48E1">
        <w:rPr>
          <w:sz w:val="22"/>
        </w:rPr>
        <w:t>was designed and customized to Apollo’s needs,</w:t>
      </w:r>
      <w:proofErr w:type="gramEnd"/>
      <w:r w:rsidRPr="001D48E1">
        <w:rPr>
          <w:sz w:val="22"/>
        </w:rPr>
        <w:t xml:space="preserve"> every effort was made to keep as many as possible of the procedures and business documents used in the manual system. This made the transition to the computer system easy on the employees, thus reducing training and employee objections to the computer. Further, most of the controls and separation of duties previously described </w:t>
      </w:r>
      <w:proofErr w:type="gramStart"/>
      <w:r w:rsidRPr="001D48E1">
        <w:rPr>
          <w:sz w:val="22"/>
        </w:rPr>
        <w:t>were retained</w:t>
      </w:r>
      <w:proofErr w:type="gramEnd"/>
      <w:r w:rsidRPr="001D48E1">
        <w:rPr>
          <w:sz w:val="22"/>
        </w:rPr>
        <w:t>.</w:t>
      </w:r>
    </w:p>
    <w:p w:rsidR="001D48E1" w:rsidRPr="001D48E1" w:rsidRDefault="001D48E1" w:rsidP="001D48E1">
      <w:pPr>
        <w:rPr>
          <w:sz w:val="22"/>
        </w:rPr>
      </w:pPr>
    </w:p>
    <w:p w:rsidR="001D48E1" w:rsidRPr="001D48E1" w:rsidRDefault="001D48E1" w:rsidP="001D48E1">
      <w:pPr>
        <w:rPr>
          <w:sz w:val="22"/>
        </w:rPr>
      </w:pPr>
      <w:r w:rsidRPr="001D48E1">
        <w:rPr>
          <w:sz w:val="22"/>
        </w:rPr>
        <w:t>Hardware Description</w:t>
      </w:r>
    </w:p>
    <w:p w:rsidR="001D48E1" w:rsidRPr="001D48E1" w:rsidRDefault="001D48E1" w:rsidP="001D48E1">
      <w:pPr>
        <w:rPr>
          <w:sz w:val="22"/>
        </w:rPr>
      </w:pPr>
      <w:r w:rsidRPr="001D48E1">
        <w:rPr>
          <w:sz w:val="22"/>
        </w:rPr>
        <w:t xml:space="preserve">Apollo purchased a wireless local area network (LAN) </w:t>
      </w:r>
      <w:proofErr w:type="spellStart"/>
      <w:r w:rsidRPr="001D48E1">
        <w:rPr>
          <w:sz w:val="22"/>
        </w:rPr>
        <w:t>multiserver</w:t>
      </w:r>
      <w:proofErr w:type="spellEnd"/>
      <w:r w:rsidRPr="001D48E1">
        <w:rPr>
          <w:sz w:val="22"/>
        </w:rPr>
        <w:t>, featuring 200 GB (gigabytes, or 200 billion bytes) of storage capacity. This system can support 400 terminals, but Apollo currently uses about 20. This system utilizes several disk drives where the computer software and the active accounting databases are stored. Two tape drives are online to provide the logging of transactions and to provide means to back up the data on the disk drives. The computer room contains two printers, a laser printer and a 1,000-lines-per-minute line printer. A printer bank is located in the accounting department.</w:t>
      </w:r>
    </w:p>
    <w:p w:rsidR="001D48E1" w:rsidRPr="001D48E1" w:rsidRDefault="001D48E1" w:rsidP="001D48E1">
      <w:pPr>
        <w:rPr>
          <w:sz w:val="22"/>
        </w:rPr>
      </w:pPr>
    </w:p>
    <w:p w:rsidR="001D48E1" w:rsidRPr="001D48E1" w:rsidRDefault="001D48E1" w:rsidP="001D48E1">
      <w:pPr>
        <w:rPr>
          <w:sz w:val="22"/>
        </w:rPr>
      </w:pPr>
      <w:r w:rsidRPr="001D48E1">
        <w:rPr>
          <w:sz w:val="22"/>
        </w:rPr>
        <w:t>Accounting Software</w:t>
      </w:r>
    </w:p>
    <w:p w:rsidR="001D48E1" w:rsidRPr="001D48E1" w:rsidRDefault="001D48E1" w:rsidP="001D48E1">
      <w:pPr>
        <w:rPr>
          <w:sz w:val="22"/>
        </w:rPr>
      </w:pPr>
      <w:r w:rsidRPr="001D48E1">
        <w:rPr>
          <w:sz w:val="22"/>
        </w:rPr>
        <w:t xml:space="preserve">The financial accounting software is an integrated application combining a comprehensive set of general ledger, accounts receivable, and accounts payable functions. The financial accounting system allows online entry with online data validation and online posting. However, to provide better control, Apollo has elected to utilize batch entry, deferred validation, and deferred posting. In this mode, the data </w:t>
      </w:r>
      <w:proofErr w:type="gramStart"/>
      <w:r w:rsidRPr="001D48E1">
        <w:rPr>
          <w:sz w:val="22"/>
        </w:rPr>
        <w:t>are not validated</w:t>
      </w:r>
      <w:proofErr w:type="gramEnd"/>
      <w:r w:rsidRPr="001D48E1">
        <w:rPr>
          <w:sz w:val="22"/>
        </w:rPr>
        <w:t xml:space="preserve"> at the time of entry. A special input validation routine, which reports all validation errors, </w:t>
      </w:r>
      <w:proofErr w:type="gramStart"/>
      <w:r w:rsidRPr="001D48E1">
        <w:rPr>
          <w:sz w:val="22"/>
        </w:rPr>
        <w:t>is employed</w:t>
      </w:r>
      <w:proofErr w:type="gramEnd"/>
      <w:r w:rsidRPr="001D48E1">
        <w:rPr>
          <w:sz w:val="22"/>
        </w:rPr>
        <w:t xml:space="preserve"> after the batches are balanced. The erroneous entries </w:t>
      </w:r>
      <w:proofErr w:type="gramStart"/>
      <w:r w:rsidRPr="001D48E1">
        <w:rPr>
          <w:sz w:val="22"/>
        </w:rPr>
        <w:t>can be corrected</w:t>
      </w:r>
      <w:proofErr w:type="gramEnd"/>
      <w:r w:rsidRPr="001D48E1">
        <w:rPr>
          <w:sz w:val="22"/>
        </w:rPr>
        <w:t xml:space="preserve"> through maintenance functions. The transfers of transactions from the Accounts Receivable and Accounts Payable modules to the General Ledger module also are done in batch mode. Batches </w:t>
      </w:r>
      <w:proofErr w:type="gramStart"/>
      <w:r w:rsidRPr="001D48E1">
        <w:rPr>
          <w:sz w:val="22"/>
        </w:rPr>
        <w:t>are validated and posted every night</w:t>
      </w:r>
      <w:proofErr w:type="gramEnd"/>
      <w:r w:rsidRPr="001D48E1">
        <w:rPr>
          <w:sz w:val="22"/>
        </w:rPr>
        <w:t xml:space="preserve">; thus, the detailed accounting records are never more than one day from being accurate. Two levels of security </w:t>
      </w:r>
      <w:proofErr w:type="gramStart"/>
      <w:r w:rsidRPr="001D48E1">
        <w:rPr>
          <w:sz w:val="22"/>
        </w:rPr>
        <w:t>are provided</w:t>
      </w:r>
      <w:proofErr w:type="gramEnd"/>
      <w:r w:rsidRPr="001D48E1">
        <w:rPr>
          <w:sz w:val="22"/>
        </w:rPr>
        <w:t xml:space="preserve"> in the system. The terminals require a special password. Access to any function (data entry, data review, </w:t>
      </w:r>
      <w:proofErr w:type="gramStart"/>
      <w:r w:rsidRPr="001D48E1">
        <w:rPr>
          <w:sz w:val="22"/>
        </w:rPr>
        <w:t>review</w:t>
      </w:r>
      <w:proofErr w:type="gramEnd"/>
      <w:r w:rsidRPr="001D48E1">
        <w:rPr>
          <w:sz w:val="22"/>
        </w:rPr>
        <w:t xml:space="preserve"> invocation) for each unique set of transactions is controlled by another set of passwords. Thus, allowed operations are isolated to the department that must enter and use the data. For example, the order entry accounting clerks cannot access the cash disbursement records or enter cash disbursement transactions without knowledge of the appropriate passwords.</w:t>
      </w:r>
    </w:p>
    <w:p w:rsidR="001D48E1" w:rsidRPr="001D48E1" w:rsidRDefault="001D48E1" w:rsidP="001D48E1">
      <w:pPr>
        <w:rPr>
          <w:sz w:val="22"/>
        </w:rPr>
      </w:pPr>
    </w:p>
    <w:p w:rsidR="001D48E1" w:rsidRPr="001D48E1" w:rsidRDefault="001D48E1" w:rsidP="001D48E1">
      <w:pPr>
        <w:rPr>
          <w:sz w:val="22"/>
        </w:rPr>
      </w:pPr>
      <w:r w:rsidRPr="001D48E1">
        <w:rPr>
          <w:sz w:val="22"/>
        </w:rPr>
        <w:t>Organization and Duties of Information Systems Personnel</w:t>
      </w:r>
    </w:p>
    <w:p w:rsidR="001D48E1" w:rsidRPr="001D48E1" w:rsidRDefault="001D48E1" w:rsidP="001D48E1">
      <w:pPr>
        <w:rPr>
          <w:sz w:val="22"/>
        </w:rPr>
      </w:pPr>
      <w:r w:rsidRPr="001D48E1">
        <w:rPr>
          <w:sz w:val="22"/>
        </w:rPr>
        <w:t>The information systems department consists of Ernst Hathaway—the Vice President of Information Systems, a systems development project manager and two programmer/analysts, an operations manager (who also serves as the librarian and control clerk), and two machine operators. Following is a brief summary of the responsibilities and duties of each.</w:t>
      </w:r>
    </w:p>
    <w:p w:rsidR="001D48E1" w:rsidRPr="001D48E1" w:rsidRDefault="001D48E1" w:rsidP="001D48E1">
      <w:pPr>
        <w:rPr>
          <w:sz w:val="22"/>
        </w:rPr>
      </w:pPr>
      <w:r w:rsidRPr="001D48E1">
        <w:rPr>
          <w:i/>
          <w:iCs/>
          <w:sz w:val="22"/>
        </w:rPr>
        <w:t>Vice President of Information Systems (VP-IS).</w:t>
      </w:r>
      <w:r w:rsidRPr="001D48E1">
        <w:rPr>
          <w:sz w:val="22"/>
        </w:rPr>
        <w:t>  The VP-IS is responsible for computer processing operations. Included responsibilities include long-range planning, setting policy and procedures for information systems (IS) employees, approving all equipment purchases, and preparing the department budget. The VP-IS also provides the primary contact with other department vice presidents and has overall responsibility for training other department personnel in the use of the new system. The VP-IS works with the systems development manager and the various users to set priorities for the programmer/analysts.</w:t>
      </w:r>
    </w:p>
    <w:p w:rsidR="001D48E1" w:rsidRPr="001D48E1" w:rsidRDefault="001D48E1" w:rsidP="001D48E1">
      <w:pPr>
        <w:rPr>
          <w:sz w:val="22"/>
        </w:rPr>
      </w:pPr>
      <w:proofErr w:type="gramStart"/>
      <w:r w:rsidRPr="001D48E1">
        <w:rPr>
          <w:i/>
          <w:iCs/>
          <w:sz w:val="22"/>
        </w:rPr>
        <w:lastRenderedPageBreak/>
        <w:t>Systems Development Project Manager.</w:t>
      </w:r>
      <w:proofErr w:type="gramEnd"/>
      <w:r w:rsidRPr="001D48E1">
        <w:rPr>
          <w:sz w:val="22"/>
        </w:rPr>
        <w:t>  The project manager is primarily responsible for all modifications to the financial accounting system and other systems development projects. He creates the specifications for projects after consultation with the users and assigns projects to the programmer/analysts. Other responsibilities include interface with the users on a one-to-one basis to resolve their problems and consider their requests for modifications, education of the programmer/analysts, and working with the vendor service representatives on software problems.</w:t>
      </w:r>
    </w:p>
    <w:p w:rsidR="001D48E1" w:rsidRPr="001D48E1" w:rsidRDefault="001D48E1" w:rsidP="001D48E1">
      <w:pPr>
        <w:rPr>
          <w:sz w:val="22"/>
        </w:rPr>
      </w:pPr>
      <w:proofErr w:type="gramStart"/>
      <w:r w:rsidRPr="001D48E1">
        <w:rPr>
          <w:i/>
          <w:iCs/>
          <w:sz w:val="22"/>
        </w:rPr>
        <w:t>Operations Manager.</w:t>
      </w:r>
      <w:proofErr w:type="gramEnd"/>
      <w:r w:rsidRPr="001D48E1">
        <w:rPr>
          <w:sz w:val="22"/>
        </w:rPr>
        <w:t>  The operations manager’s primary responsibilities are to ensure that the computer is operating properly and to direct the work of the two operators. Additional duties include system security, librarian, database administrator, and control clerk. The operations manager also is the person who works with vendor hardware service and maintenance personnel.</w:t>
      </w:r>
    </w:p>
    <w:bookmarkEnd w:id="1"/>
    <w:p w:rsidR="001D48E1" w:rsidRPr="001D48E1" w:rsidRDefault="004A2C9D" w:rsidP="001D48E1">
      <w:pPr>
        <w:rPr>
          <w:sz w:val="22"/>
        </w:rPr>
      </w:pPr>
      <w:r>
        <w:rPr>
          <w:sz w:val="22"/>
        </w:rPr>
        <w:t>D</w:t>
      </w:r>
      <w:r w:rsidR="001D48E1" w:rsidRPr="001D48E1">
        <w:rPr>
          <w:sz w:val="22"/>
        </w:rPr>
        <w:t xml:space="preserve">ate:  Thu, 17 JAN 2008 7:42:53 +0000 </w:t>
      </w:r>
      <w:r w:rsidR="001D48E1" w:rsidRPr="001D48E1">
        <w:rPr>
          <w:sz w:val="22"/>
        </w:rPr>
        <w:br/>
        <w:t xml:space="preserve">From: "Darlene </w:t>
      </w:r>
      <w:proofErr w:type="spellStart"/>
      <w:r w:rsidR="001D48E1" w:rsidRPr="001D48E1">
        <w:rPr>
          <w:sz w:val="22"/>
        </w:rPr>
        <w:t>Wardlaw</w:t>
      </w:r>
      <w:proofErr w:type="spellEnd"/>
      <w:r w:rsidR="001D48E1" w:rsidRPr="001D48E1">
        <w:rPr>
          <w:sz w:val="22"/>
        </w:rPr>
        <w:t>" &lt;</w:t>
      </w:r>
      <w:proofErr w:type="spellStart"/>
      <w:r w:rsidR="001D48E1" w:rsidRPr="001D48E1">
        <w:rPr>
          <w:sz w:val="22"/>
        </w:rPr>
        <w:t>DW@aow.cpa</w:t>
      </w:r>
      <w:proofErr w:type="spellEnd"/>
      <w:r w:rsidR="001D48E1" w:rsidRPr="001D48E1">
        <w:rPr>
          <w:sz w:val="22"/>
        </w:rPr>
        <w:t xml:space="preserve">&gt; </w:t>
      </w:r>
      <w:r w:rsidR="001D48E1" w:rsidRPr="001D48E1">
        <w:rPr>
          <w:sz w:val="22"/>
        </w:rPr>
        <w:br/>
        <w:t>Subject: Understanding the Revenue Cycle</w:t>
      </w:r>
    </w:p>
    <w:p w:rsidR="001D48E1" w:rsidRPr="001D48E1" w:rsidRDefault="001D48E1" w:rsidP="001D48E1">
      <w:pPr>
        <w:rPr>
          <w:sz w:val="22"/>
        </w:rPr>
      </w:pPr>
      <w:r w:rsidRPr="001D48E1">
        <w:rPr>
          <w:sz w:val="22"/>
        </w:rPr>
        <w:t>Attachment: &lt;&lt;RevenueICQ.doc&gt;&gt;</w:t>
      </w:r>
      <w:r w:rsidRPr="001D48E1">
        <w:rPr>
          <w:sz w:val="22"/>
        </w:rPr>
        <w:br/>
        <w:t xml:space="preserve"> </w:t>
      </w:r>
    </w:p>
    <w:p w:rsidR="001D48E1" w:rsidRPr="001D48E1" w:rsidRDefault="001D48E1" w:rsidP="001D48E1">
      <w:pPr>
        <w:rPr>
          <w:sz w:val="22"/>
        </w:rPr>
      </w:pPr>
      <w:proofErr w:type="gramStart"/>
      <w:r w:rsidRPr="001D48E1">
        <w:rPr>
          <w:sz w:val="22"/>
        </w:rPr>
        <w:t>I’ve</w:t>
      </w:r>
      <w:proofErr w:type="gramEnd"/>
      <w:r w:rsidRPr="001D48E1">
        <w:rPr>
          <w:sz w:val="22"/>
        </w:rPr>
        <w:t xml:space="preserve"> attached a Sales internal control questionnaire from another engagement that I think you can use for Apollo.  You may want to talk to Karina Ramirez to get answers to the questions.</w:t>
      </w:r>
    </w:p>
    <w:p w:rsidR="001D48E1" w:rsidRPr="001D48E1" w:rsidRDefault="001D48E1" w:rsidP="001D48E1">
      <w:pPr>
        <w:rPr>
          <w:sz w:val="22"/>
        </w:rPr>
      </w:pPr>
    </w:p>
    <w:p w:rsidR="001D48E1" w:rsidRPr="001D48E1" w:rsidRDefault="001D48E1" w:rsidP="001D48E1">
      <w:pPr>
        <w:numPr>
          <w:ilvl w:val="0"/>
          <w:numId w:val="43"/>
        </w:numPr>
        <w:rPr>
          <w:sz w:val="22"/>
        </w:rPr>
      </w:pPr>
      <w:r w:rsidRPr="001D48E1">
        <w:rPr>
          <w:b/>
          <w:bCs/>
          <w:sz w:val="22"/>
        </w:rPr>
        <w:t>Complete the ICQ for Apollo.</w:t>
      </w:r>
      <w:r w:rsidRPr="001D48E1">
        <w:rPr>
          <w:sz w:val="22"/>
        </w:rPr>
        <w:t xml:space="preserve">  For “yes” answers, add a comment stating which department and clerk performs the function. For “no” answers, describe the possible “errors” or “frauds” that could occur because of the control weakness. </w:t>
      </w:r>
    </w:p>
    <w:p w:rsidR="001D48E1" w:rsidRPr="001D48E1" w:rsidRDefault="001D48E1" w:rsidP="001D48E1">
      <w:pPr>
        <w:numPr>
          <w:ilvl w:val="0"/>
          <w:numId w:val="43"/>
        </w:numPr>
        <w:rPr>
          <w:b/>
          <w:sz w:val="22"/>
        </w:rPr>
      </w:pPr>
      <w:proofErr w:type="gramStart"/>
      <w:r w:rsidRPr="001D48E1">
        <w:rPr>
          <w:bCs/>
          <w:sz w:val="22"/>
        </w:rPr>
        <w:t>I’ve</w:t>
      </w:r>
      <w:proofErr w:type="gramEnd"/>
      <w:r w:rsidRPr="001D48E1">
        <w:rPr>
          <w:bCs/>
          <w:sz w:val="22"/>
        </w:rPr>
        <w:t xml:space="preserve"> started a flowchart and listed some strengths and weaknesses, but had to leave before I could finish it.  </w:t>
      </w:r>
      <w:r w:rsidRPr="001D48E1">
        <w:rPr>
          <w:b/>
          <w:bCs/>
          <w:sz w:val="22"/>
        </w:rPr>
        <w:t>See if you need to add any more strengths and/or weaknesses that you find from the ICQ and narrative descriptions of the revenue cycle.</w:t>
      </w:r>
    </w:p>
    <w:p w:rsidR="001D48E1" w:rsidRPr="001D48E1" w:rsidRDefault="001D48E1" w:rsidP="001D48E1">
      <w:pPr>
        <w:rPr>
          <w:sz w:val="22"/>
        </w:rPr>
      </w:pPr>
    </w:p>
    <w:sectPr w:rsidR="001D48E1" w:rsidRPr="001D48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taccato222 BT">
    <w:altName w:val="Courier New"/>
    <w:charset w:val="00"/>
    <w:family w:val="script"/>
    <w:pitch w:val="variable"/>
    <w:sig w:usb0="00000087" w:usb1="00000000" w:usb2="00000000" w:usb3="00000000" w:csb0="0000001B" w:csb1="00000000"/>
  </w:font>
  <w:font w:name="English111 Vivace BT">
    <w:altName w:val="Courier New"/>
    <w:charset w:val="00"/>
    <w:family w:val="script"/>
    <w:pitch w:val="variable"/>
    <w:sig w:usb0="00000087" w:usb1="00000000" w:usb2="00000000" w:usb3="00000000" w:csb0="0000001B"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E93"/>
    <w:multiLevelType w:val="hybridMultilevel"/>
    <w:tmpl w:val="8EB64F1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1611938"/>
    <w:multiLevelType w:val="hybridMultilevel"/>
    <w:tmpl w:val="8C5AC2F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2160"/>
        </w:tabs>
        <w:ind w:left="2160" w:hanging="108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AA56C0"/>
    <w:multiLevelType w:val="hybridMultilevel"/>
    <w:tmpl w:val="289A0B50"/>
    <w:lvl w:ilvl="0" w:tplc="C9AC7CAA">
      <w:start w:val="1"/>
      <w:numFmt w:val="bullet"/>
      <w:lvlText w:val=""/>
      <w:lvlJc w:val="left"/>
      <w:pPr>
        <w:tabs>
          <w:tab w:val="num" w:pos="720"/>
        </w:tabs>
        <w:ind w:left="648" w:hanging="288"/>
      </w:pPr>
      <w:rPr>
        <w:rFonts w:ascii="Symbol" w:hAnsi="Symbol" w:hint="default"/>
        <w:sz w:val="18"/>
      </w:rPr>
    </w:lvl>
    <w:lvl w:ilvl="1" w:tplc="56BCC202" w:tentative="1">
      <w:start w:val="1"/>
      <w:numFmt w:val="lowerLetter"/>
      <w:lvlText w:val="%2."/>
      <w:lvlJc w:val="left"/>
      <w:pPr>
        <w:tabs>
          <w:tab w:val="num" w:pos="1440"/>
        </w:tabs>
        <w:ind w:left="1440" w:hanging="360"/>
      </w:pPr>
    </w:lvl>
    <w:lvl w:ilvl="2" w:tplc="72BE5A98" w:tentative="1">
      <w:start w:val="1"/>
      <w:numFmt w:val="lowerRoman"/>
      <w:lvlText w:val="%3."/>
      <w:lvlJc w:val="right"/>
      <w:pPr>
        <w:tabs>
          <w:tab w:val="num" w:pos="2160"/>
        </w:tabs>
        <w:ind w:left="2160" w:hanging="180"/>
      </w:pPr>
    </w:lvl>
    <w:lvl w:ilvl="3" w:tplc="F7A4D2F0" w:tentative="1">
      <w:start w:val="1"/>
      <w:numFmt w:val="decimal"/>
      <w:lvlText w:val="%4."/>
      <w:lvlJc w:val="left"/>
      <w:pPr>
        <w:tabs>
          <w:tab w:val="num" w:pos="2880"/>
        </w:tabs>
        <w:ind w:left="2880" w:hanging="360"/>
      </w:pPr>
    </w:lvl>
    <w:lvl w:ilvl="4" w:tplc="DC100884" w:tentative="1">
      <w:start w:val="1"/>
      <w:numFmt w:val="lowerLetter"/>
      <w:lvlText w:val="%5."/>
      <w:lvlJc w:val="left"/>
      <w:pPr>
        <w:tabs>
          <w:tab w:val="num" w:pos="3600"/>
        </w:tabs>
        <w:ind w:left="3600" w:hanging="360"/>
      </w:pPr>
    </w:lvl>
    <w:lvl w:ilvl="5" w:tplc="14926184" w:tentative="1">
      <w:start w:val="1"/>
      <w:numFmt w:val="lowerRoman"/>
      <w:lvlText w:val="%6."/>
      <w:lvlJc w:val="right"/>
      <w:pPr>
        <w:tabs>
          <w:tab w:val="num" w:pos="4320"/>
        </w:tabs>
        <w:ind w:left="4320" w:hanging="180"/>
      </w:pPr>
    </w:lvl>
    <w:lvl w:ilvl="6" w:tplc="7F94E960" w:tentative="1">
      <w:start w:val="1"/>
      <w:numFmt w:val="decimal"/>
      <w:lvlText w:val="%7."/>
      <w:lvlJc w:val="left"/>
      <w:pPr>
        <w:tabs>
          <w:tab w:val="num" w:pos="5040"/>
        </w:tabs>
        <w:ind w:left="5040" w:hanging="360"/>
      </w:pPr>
    </w:lvl>
    <w:lvl w:ilvl="7" w:tplc="AC9699E2" w:tentative="1">
      <w:start w:val="1"/>
      <w:numFmt w:val="lowerLetter"/>
      <w:lvlText w:val="%8."/>
      <w:lvlJc w:val="left"/>
      <w:pPr>
        <w:tabs>
          <w:tab w:val="num" w:pos="5760"/>
        </w:tabs>
        <w:ind w:left="5760" w:hanging="360"/>
      </w:pPr>
    </w:lvl>
    <w:lvl w:ilvl="8" w:tplc="F6E69EAE" w:tentative="1">
      <w:start w:val="1"/>
      <w:numFmt w:val="lowerRoman"/>
      <w:lvlText w:val="%9."/>
      <w:lvlJc w:val="right"/>
      <w:pPr>
        <w:tabs>
          <w:tab w:val="num" w:pos="6480"/>
        </w:tabs>
        <w:ind w:left="6480" w:hanging="180"/>
      </w:pPr>
    </w:lvl>
  </w:abstractNum>
  <w:abstractNum w:abstractNumId="3">
    <w:nsid w:val="03B30D54"/>
    <w:multiLevelType w:val="hybridMultilevel"/>
    <w:tmpl w:val="FF38CC6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5343A19"/>
    <w:multiLevelType w:val="hybridMultilevel"/>
    <w:tmpl w:val="2C10B8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5705026"/>
    <w:multiLevelType w:val="hybridMultilevel"/>
    <w:tmpl w:val="0E9E214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084F6242"/>
    <w:multiLevelType w:val="hybridMultilevel"/>
    <w:tmpl w:val="7350248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90D670B"/>
    <w:multiLevelType w:val="hybridMultilevel"/>
    <w:tmpl w:val="D92857D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DD146AF"/>
    <w:multiLevelType w:val="hybridMultilevel"/>
    <w:tmpl w:val="F072FD5C"/>
    <w:lvl w:ilvl="0" w:tplc="FFFFFFFF">
      <w:start w:val="1"/>
      <w:numFmt w:val="decimal"/>
      <w:lvlText w:val="%1."/>
      <w:lvlJc w:val="left"/>
      <w:pPr>
        <w:tabs>
          <w:tab w:val="num" w:pos="-2324"/>
        </w:tabs>
        <w:ind w:left="-2324"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FC77073"/>
    <w:multiLevelType w:val="hybridMultilevel"/>
    <w:tmpl w:val="5992B6A2"/>
    <w:lvl w:ilvl="0" w:tplc="FFFFFFFF">
      <w:start w:val="1"/>
      <w:numFmt w:val="decimal"/>
      <w:lvlText w:val="%1."/>
      <w:lvlJc w:val="left"/>
      <w:pPr>
        <w:tabs>
          <w:tab w:val="num" w:pos="-2324"/>
        </w:tabs>
        <w:ind w:left="-2324" w:hanging="360"/>
      </w:pPr>
      <w:rPr>
        <w:rFonts w:hint="default"/>
      </w:rPr>
    </w:lvl>
    <w:lvl w:ilvl="1" w:tplc="FFFFFFFF" w:tentative="1">
      <w:start w:val="1"/>
      <w:numFmt w:val="lowerLetter"/>
      <w:lvlText w:val="%2."/>
      <w:lvlJc w:val="left"/>
      <w:pPr>
        <w:tabs>
          <w:tab w:val="num" w:pos="-1604"/>
        </w:tabs>
        <w:ind w:left="-1604" w:hanging="360"/>
      </w:pPr>
    </w:lvl>
    <w:lvl w:ilvl="2" w:tplc="FFFFFFFF" w:tentative="1">
      <w:start w:val="1"/>
      <w:numFmt w:val="lowerRoman"/>
      <w:lvlText w:val="%3."/>
      <w:lvlJc w:val="right"/>
      <w:pPr>
        <w:tabs>
          <w:tab w:val="num" w:pos="-884"/>
        </w:tabs>
        <w:ind w:left="-884" w:hanging="180"/>
      </w:pPr>
    </w:lvl>
    <w:lvl w:ilvl="3" w:tplc="FFFFFFFF" w:tentative="1">
      <w:start w:val="1"/>
      <w:numFmt w:val="decimal"/>
      <w:lvlText w:val="%4."/>
      <w:lvlJc w:val="left"/>
      <w:pPr>
        <w:tabs>
          <w:tab w:val="num" w:pos="-164"/>
        </w:tabs>
        <w:ind w:left="-164" w:hanging="360"/>
      </w:pPr>
    </w:lvl>
    <w:lvl w:ilvl="4" w:tplc="FFFFFFFF" w:tentative="1">
      <w:start w:val="1"/>
      <w:numFmt w:val="lowerLetter"/>
      <w:lvlText w:val="%5."/>
      <w:lvlJc w:val="left"/>
      <w:pPr>
        <w:tabs>
          <w:tab w:val="num" w:pos="556"/>
        </w:tabs>
        <w:ind w:left="556" w:hanging="360"/>
      </w:pPr>
    </w:lvl>
    <w:lvl w:ilvl="5" w:tplc="FFFFFFFF" w:tentative="1">
      <w:start w:val="1"/>
      <w:numFmt w:val="lowerRoman"/>
      <w:lvlText w:val="%6."/>
      <w:lvlJc w:val="right"/>
      <w:pPr>
        <w:tabs>
          <w:tab w:val="num" w:pos="1276"/>
        </w:tabs>
        <w:ind w:left="1276" w:hanging="180"/>
      </w:pPr>
    </w:lvl>
    <w:lvl w:ilvl="6" w:tplc="FFFFFFFF" w:tentative="1">
      <w:start w:val="1"/>
      <w:numFmt w:val="decimal"/>
      <w:lvlText w:val="%7."/>
      <w:lvlJc w:val="left"/>
      <w:pPr>
        <w:tabs>
          <w:tab w:val="num" w:pos="1996"/>
        </w:tabs>
        <w:ind w:left="1996" w:hanging="360"/>
      </w:pPr>
    </w:lvl>
    <w:lvl w:ilvl="7" w:tplc="FFFFFFFF" w:tentative="1">
      <w:start w:val="1"/>
      <w:numFmt w:val="lowerLetter"/>
      <w:lvlText w:val="%8."/>
      <w:lvlJc w:val="left"/>
      <w:pPr>
        <w:tabs>
          <w:tab w:val="num" w:pos="2716"/>
        </w:tabs>
        <w:ind w:left="2716" w:hanging="360"/>
      </w:pPr>
    </w:lvl>
    <w:lvl w:ilvl="8" w:tplc="FFFFFFFF" w:tentative="1">
      <w:start w:val="1"/>
      <w:numFmt w:val="lowerRoman"/>
      <w:lvlText w:val="%9."/>
      <w:lvlJc w:val="right"/>
      <w:pPr>
        <w:tabs>
          <w:tab w:val="num" w:pos="3436"/>
        </w:tabs>
        <w:ind w:left="3436" w:hanging="180"/>
      </w:pPr>
    </w:lvl>
  </w:abstractNum>
  <w:abstractNum w:abstractNumId="10">
    <w:nsid w:val="19B90D1D"/>
    <w:multiLevelType w:val="hybridMultilevel"/>
    <w:tmpl w:val="864ED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2260A2"/>
    <w:multiLevelType w:val="hybridMultilevel"/>
    <w:tmpl w:val="544C3EF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F68135F"/>
    <w:multiLevelType w:val="hybridMultilevel"/>
    <w:tmpl w:val="D27698FC"/>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nsid w:val="23CF7C29"/>
    <w:multiLevelType w:val="hybridMultilevel"/>
    <w:tmpl w:val="2CCCFA8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9445CE1"/>
    <w:multiLevelType w:val="hybridMultilevel"/>
    <w:tmpl w:val="D7882E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EC62C39"/>
    <w:multiLevelType w:val="hybridMultilevel"/>
    <w:tmpl w:val="40AC93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3843FC"/>
    <w:multiLevelType w:val="hybridMultilevel"/>
    <w:tmpl w:val="C5A4DF3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2BD2D5E"/>
    <w:multiLevelType w:val="hybridMultilevel"/>
    <w:tmpl w:val="289A0B5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2F34E3E"/>
    <w:multiLevelType w:val="hybridMultilevel"/>
    <w:tmpl w:val="C50856B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5DB5D6C"/>
    <w:multiLevelType w:val="hybridMultilevel"/>
    <w:tmpl w:val="7ECE2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F32180"/>
    <w:multiLevelType w:val="hybridMultilevel"/>
    <w:tmpl w:val="B0F2C29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3C8A3807"/>
    <w:multiLevelType w:val="hybridMultilevel"/>
    <w:tmpl w:val="57502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1A1C6B"/>
    <w:multiLevelType w:val="multilevel"/>
    <w:tmpl w:val="6592F0C0"/>
    <w:lvl w:ilvl="0">
      <w:start w:val="1"/>
      <w:numFmt w:val="decimal"/>
      <w:lvlText w:val="%1."/>
      <w:lvlJc w:val="left"/>
      <w:pPr>
        <w:tabs>
          <w:tab w:val="num" w:pos="720"/>
        </w:tabs>
        <w:ind w:left="720" w:hanging="360"/>
      </w:pPr>
      <w:rPr>
        <w:rFonts w:hint="default"/>
      </w:rPr>
    </w:lvl>
    <w:lvl w:ilvl="1">
      <w:start w:val="37"/>
      <w:numFmt w:val="decimal"/>
      <w:isLgl/>
      <w:lvlText w:val="%1.%2"/>
      <w:lvlJc w:val="left"/>
      <w:pPr>
        <w:tabs>
          <w:tab w:val="num" w:pos="2565"/>
        </w:tabs>
        <w:ind w:left="2565" w:hanging="405"/>
      </w:pPr>
      <w:rPr>
        <w:rFonts w:hint="default"/>
      </w:rPr>
    </w:lvl>
    <w:lvl w:ilvl="2">
      <w:start w:val="1"/>
      <w:numFmt w:val="decimal"/>
      <w:isLgl/>
      <w:lvlText w:val="%1.%2.%3"/>
      <w:lvlJc w:val="left"/>
      <w:pPr>
        <w:tabs>
          <w:tab w:val="num" w:pos="4365"/>
        </w:tabs>
        <w:ind w:left="4365" w:hanging="405"/>
      </w:pPr>
      <w:rPr>
        <w:rFonts w:hint="default"/>
      </w:rPr>
    </w:lvl>
    <w:lvl w:ilvl="3">
      <w:start w:val="1"/>
      <w:numFmt w:val="decimal"/>
      <w:isLgl/>
      <w:lvlText w:val="%1.%2.%3.%4"/>
      <w:lvlJc w:val="left"/>
      <w:pPr>
        <w:tabs>
          <w:tab w:val="num" w:pos="6480"/>
        </w:tabs>
        <w:ind w:left="6480" w:hanging="720"/>
      </w:pPr>
      <w:rPr>
        <w:rFonts w:hint="default"/>
      </w:rPr>
    </w:lvl>
    <w:lvl w:ilvl="4">
      <w:start w:val="1"/>
      <w:numFmt w:val="decimal"/>
      <w:isLgl/>
      <w:lvlText w:val="%1.%2.%3.%4.%5"/>
      <w:lvlJc w:val="left"/>
      <w:pPr>
        <w:tabs>
          <w:tab w:val="num" w:pos="8280"/>
        </w:tabs>
        <w:ind w:left="8280" w:hanging="720"/>
      </w:pPr>
      <w:rPr>
        <w:rFonts w:hint="default"/>
      </w:rPr>
    </w:lvl>
    <w:lvl w:ilvl="5">
      <w:start w:val="1"/>
      <w:numFmt w:val="decimal"/>
      <w:isLgl/>
      <w:lvlText w:val="%1.%2.%3.%4.%5.%6"/>
      <w:lvlJc w:val="left"/>
      <w:pPr>
        <w:tabs>
          <w:tab w:val="num" w:pos="10440"/>
        </w:tabs>
        <w:ind w:left="10440" w:hanging="1080"/>
      </w:pPr>
      <w:rPr>
        <w:rFonts w:hint="default"/>
      </w:rPr>
    </w:lvl>
    <w:lvl w:ilvl="6">
      <w:start w:val="1"/>
      <w:numFmt w:val="decimal"/>
      <w:isLgl/>
      <w:lvlText w:val="%1.%2.%3.%4.%5.%6.%7"/>
      <w:lvlJc w:val="left"/>
      <w:pPr>
        <w:tabs>
          <w:tab w:val="num" w:pos="12240"/>
        </w:tabs>
        <w:ind w:left="12240" w:hanging="1080"/>
      </w:pPr>
      <w:rPr>
        <w:rFonts w:hint="default"/>
      </w:rPr>
    </w:lvl>
    <w:lvl w:ilvl="7">
      <w:start w:val="1"/>
      <w:numFmt w:val="decimal"/>
      <w:isLgl/>
      <w:lvlText w:val="%1.%2.%3.%4.%5.%6.%7.%8"/>
      <w:lvlJc w:val="left"/>
      <w:pPr>
        <w:tabs>
          <w:tab w:val="num" w:pos="14040"/>
        </w:tabs>
        <w:ind w:left="14040" w:hanging="1080"/>
      </w:pPr>
      <w:rPr>
        <w:rFonts w:hint="default"/>
      </w:rPr>
    </w:lvl>
    <w:lvl w:ilvl="8">
      <w:start w:val="1"/>
      <w:numFmt w:val="decimal"/>
      <w:isLgl/>
      <w:lvlText w:val="%1.%2.%3.%4.%5.%6.%7.%8.%9"/>
      <w:lvlJc w:val="left"/>
      <w:pPr>
        <w:tabs>
          <w:tab w:val="num" w:pos="16200"/>
        </w:tabs>
        <w:ind w:left="16200" w:hanging="1440"/>
      </w:pPr>
      <w:rPr>
        <w:rFonts w:hint="default"/>
      </w:rPr>
    </w:lvl>
  </w:abstractNum>
  <w:abstractNum w:abstractNumId="23">
    <w:nsid w:val="43F00C4F"/>
    <w:multiLevelType w:val="hybridMultilevel"/>
    <w:tmpl w:val="E3A48DB4"/>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nsid w:val="459E13FA"/>
    <w:multiLevelType w:val="hybridMultilevel"/>
    <w:tmpl w:val="158C12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DBB3219"/>
    <w:multiLevelType w:val="hybridMultilevel"/>
    <w:tmpl w:val="727A110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1B558A5"/>
    <w:multiLevelType w:val="hybridMultilevel"/>
    <w:tmpl w:val="5712BCB2"/>
    <w:lvl w:ilvl="0" w:tplc="7F36A05C">
      <w:start w:val="1"/>
      <w:numFmt w:val="decimal"/>
      <w:lvlText w:val="%1."/>
      <w:lvlJc w:val="left"/>
      <w:pPr>
        <w:tabs>
          <w:tab w:val="num" w:pos="1680"/>
        </w:tabs>
        <w:ind w:left="1680" w:hanging="9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2C10622"/>
    <w:multiLevelType w:val="hybridMultilevel"/>
    <w:tmpl w:val="7EB0968C"/>
    <w:lvl w:ilvl="0" w:tplc="FFFFFFFF">
      <w:start w:val="4"/>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nsid w:val="556C4D7A"/>
    <w:multiLevelType w:val="hybridMultilevel"/>
    <w:tmpl w:val="D566290A"/>
    <w:lvl w:ilvl="0" w:tplc="FFFFFFFF">
      <w:start w:val="3"/>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59446C1"/>
    <w:multiLevelType w:val="hybridMultilevel"/>
    <w:tmpl w:val="F4284942"/>
    <w:lvl w:ilvl="0" w:tplc="FFFFFFFF">
      <w:start w:val="1"/>
      <w:numFmt w:val="decimal"/>
      <w:lvlText w:val="%1."/>
      <w:lvlJc w:val="left"/>
      <w:pPr>
        <w:tabs>
          <w:tab w:val="num" w:pos="2520"/>
        </w:tabs>
        <w:ind w:left="2520" w:hanging="360"/>
      </w:pPr>
      <w:rPr>
        <w:rFonts w:hint="default"/>
      </w:rPr>
    </w:lvl>
    <w:lvl w:ilvl="1" w:tplc="FFFFFFFF">
      <w:start w:val="1"/>
      <w:numFmt w:val="decimal"/>
      <w:lvlText w:val="%2."/>
      <w:lvlJc w:val="left"/>
      <w:pPr>
        <w:tabs>
          <w:tab w:val="num" w:pos="3240"/>
        </w:tabs>
        <w:ind w:left="3240" w:hanging="360"/>
      </w:pPr>
      <w:rPr>
        <w:rFonts w:hint="default"/>
      </w:r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0">
    <w:nsid w:val="5653783F"/>
    <w:multiLevelType w:val="hybridMultilevel"/>
    <w:tmpl w:val="ACEA2718"/>
    <w:lvl w:ilvl="0" w:tplc="FFFFFFFF">
      <w:start w:val="1"/>
      <w:numFmt w:val="decimal"/>
      <w:lvlText w:val="%1."/>
      <w:lvlJc w:val="left"/>
      <w:pPr>
        <w:tabs>
          <w:tab w:val="num" w:pos="765"/>
        </w:tabs>
        <w:ind w:left="765" w:hanging="360"/>
      </w:pPr>
    </w:lvl>
    <w:lvl w:ilvl="1" w:tplc="FFFFFFFF" w:tentative="1">
      <w:start w:val="1"/>
      <w:numFmt w:val="lowerLetter"/>
      <w:lvlText w:val="%2."/>
      <w:lvlJc w:val="left"/>
      <w:pPr>
        <w:tabs>
          <w:tab w:val="num" w:pos="1485"/>
        </w:tabs>
        <w:ind w:left="1485" w:hanging="360"/>
      </w:pPr>
    </w:lvl>
    <w:lvl w:ilvl="2" w:tplc="FFFFFFFF" w:tentative="1">
      <w:start w:val="1"/>
      <w:numFmt w:val="lowerRoman"/>
      <w:lvlText w:val="%3."/>
      <w:lvlJc w:val="right"/>
      <w:pPr>
        <w:tabs>
          <w:tab w:val="num" w:pos="2205"/>
        </w:tabs>
        <w:ind w:left="2205" w:hanging="180"/>
      </w:pPr>
    </w:lvl>
    <w:lvl w:ilvl="3" w:tplc="FFFFFFFF" w:tentative="1">
      <w:start w:val="1"/>
      <w:numFmt w:val="decimal"/>
      <w:lvlText w:val="%4."/>
      <w:lvlJc w:val="left"/>
      <w:pPr>
        <w:tabs>
          <w:tab w:val="num" w:pos="2925"/>
        </w:tabs>
        <w:ind w:left="2925" w:hanging="360"/>
      </w:pPr>
    </w:lvl>
    <w:lvl w:ilvl="4" w:tplc="FFFFFFFF" w:tentative="1">
      <w:start w:val="1"/>
      <w:numFmt w:val="lowerLetter"/>
      <w:lvlText w:val="%5."/>
      <w:lvlJc w:val="left"/>
      <w:pPr>
        <w:tabs>
          <w:tab w:val="num" w:pos="3645"/>
        </w:tabs>
        <w:ind w:left="3645" w:hanging="360"/>
      </w:pPr>
    </w:lvl>
    <w:lvl w:ilvl="5" w:tplc="FFFFFFFF" w:tentative="1">
      <w:start w:val="1"/>
      <w:numFmt w:val="lowerRoman"/>
      <w:lvlText w:val="%6."/>
      <w:lvlJc w:val="right"/>
      <w:pPr>
        <w:tabs>
          <w:tab w:val="num" w:pos="4365"/>
        </w:tabs>
        <w:ind w:left="4365" w:hanging="180"/>
      </w:pPr>
    </w:lvl>
    <w:lvl w:ilvl="6" w:tplc="FFFFFFFF" w:tentative="1">
      <w:start w:val="1"/>
      <w:numFmt w:val="decimal"/>
      <w:lvlText w:val="%7."/>
      <w:lvlJc w:val="left"/>
      <w:pPr>
        <w:tabs>
          <w:tab w:val="num" w:pos="5085"/>
        </w:tabs>
        <w:ind w:left="5085" w:hanging="360"/>
      </w:pPr>
    </w:lvl>
    <w:lvl w:ilvl="7" w:tplc="FFFFFFFF" w:tentative="1">
      <w:start w:val="1"/>
      <w:numFmt w:val="lowerLetter"/>
      <w:lvlText w:val="%8."/>
      <w:lvlJc w:val="left"/>
      <w:pPr>
        <w:tabs>
          <w:tab w:val="num" w:pos="5805"/>
        </w:tabs>
        <w:ind w:left="5805" w:hanging="360"/>
      </w:pPr>
    </w:lvl>
    <w:lvl w:ilvl="8" w:tplc="FFFFFFFF" w:tentative="1">
      <w:start w:val="1"/>
      <w:numFmt w:val="lowerRoman"/>
      <w:lvlText w:val="%9."/>
      <w:lvlJc w:val="right"/>
      <w:pPr>
        <w:tabs>
          <w:tab w:val="num" w:pos="6525"/>
        </w:tabs>
        <w:ind w:left="6525" w:hanging="180"/>
      </w:pPr>
    </w:lvl>
  </w:abstractNum>
  <w:abstractNum w:abstractNumId="31">
    <w:nsid w:val="5A7A35D1"/>
    <w:multiLevelType w:val="hybridMultilevel"/>
    <w:tmpl w:val="BD4CB0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2F4748"/>
    <w:multiLevelType w:val="hybridMultilevel"/>
    <w:tmpl w:val="CB82B24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C946119"/>
    <w:multiLevelType w:val="hybridMultilevel"/>
    <w:tmpl w:val="A20C3C6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762C55"/>
    <w:multiLevelType w:val="hybridMultilevel"/>
    <w:tmpl w:val="B3C064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2134639"/>
    <w:multiLevelType w:val="hybridMultilevel"/>
    <w:tmpl w:val="89D29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10093E"/>
    <w:multiLevelType w:val="hybridMultilevel"/>
    <w:tmpl w:val="52C4B330"/>
    <w:lvl w:ilvl="0" w:tplc="04090001">
      <w:start w:val="1"/>
      <w:numFmt w:val="bullet"/>
      <w:lvlText w:val=""/>
      <w:lvlJc w:val="left"/>
      <w:pPr>
        <w:tabs>
          <w:tab w:val="num" w:pos="720"/>
        </w:tabs>
        <w:ind w:left="720" w:hanging="360"/>
      </w:pPr>
      <w:rPr>
        <w:rFonts w:ascii="Symbol" w:hAnsi="Symbol" w:hint="default"/>
      </w:rPr>
    </w:lvl>
    <w:lvl w:ilvl="1" w:tplc="EA94ADA6">
      <w:start w:val="1"/>
      <w:numFmt w:val="decimal"/>
      <w:lvlText w:val="%2."/>
      <w:lvlJc w:val="left"/>
      <w:pPr>
        <w:tabs>
          <w:tab w:val="num" w:pos="1440"/>
        </w:tabs>
        <w:ind w:left="1440" w:hanging="360"/>
      </w:pPr>
      <w:rPr>
        <w:rFonts w:hint="default"/>
      </w:rPr>
    </w:lvl>
    <w:lvl w:ilvl="2" w:tplc="92C049D4" w:tentative="1">
      <w:start w:val="1"/>
      <w:numFmt w:val="lowerRoman"/>
      <w:lvlText w:val="%3."/>
      <w:lvlJc w:val="right"/>
      <w:pPr>
        <w:tabs>
          <w:tab w:val="num" w:pos="2160"/>
        </w:tabs>
        <w:ind w:left="2160" w:hanging="180"/>
      </w:pPr>
    </w:lvl>
    <w:lvl w:ilvl="3" w:tplc="A0ECEC92" w:tentative="1">
      <w:start w:val="1"/>
      <w:numFmt w:val="decimal"/>
      <w:lvlText w:val="%4."/>
      <w:lvlJc w:val="left"/>
      <w:pPr>
        <w:tabs>
          <w:tab w:val="num" w:pos="2880"/>
        </w:tabs>
        <w:ind w:left="2880" w:hanging="360"/>
      </w:pPr>
    </w:lvl>
    <w:lvl w:ilvl="4" w:tplc="3396724C" w:tentative="1">
      <w:start w:val="1"/>
      <w:numFmt w:val="lowerLetter"/>
      <w:lvlText w:val="%5."/>
      <w:lvlJc w:val="left"/>
      <w:pPr>
        <w:tabs>
          <w:tab w:val="num" w:pos="3600"/>
        </w:tabs>
        <w:ind w:left="3600" w:hanging="360"/>
      </w:pPr>
    </w:lvl>
    <w:lvl w:ilvl="5" w:tplc="50DC7772" w:tentative="1">
      <w:start w:val="1"/>
      <w:numFmt w:val="lowerRoman"/>
      <w:lvlText w:val="%6."/>
      <w:lvlJc w:val="right"/>
      <w:pPr>
        <w:tabs>
          <w:tab w:val="num" w:pos="4320"/>
        </w:tabs>
        <w:ind w:left="4320" w:hanging="180"/>
      </w:pPr>
    </w:lvl>
    <w:lvl w:ilvl="6" w:tplc="BF7695EC" w:tentative="1">
      <w:start w:val="1"/>
      <w:numFmt w:val="decimal"/>
      <w:lvlText w:val="%7."/>
      <w:lvlJc w:val="left"/>
      <w:pPr>
        <w:tabs>
          <w:tab w:val="num" w:pos="5040"/>
        </w:tabs>
        <w:ind w:left="5040" w:hanging="360"/>
      </w:pPr>
    </w:lvl>
    <w:lvl w:ilvl="7" w:tplc="24680F94" w:tentative="1">
      <w:start w:val="1"/>
      <w:numFmt w:val="lowerLetter"/>
      <w:lvlText w:val="%8."/>
      <w:lvlJc w:val="left"/>
      <w:pPr>
        <w:tabs>
          <w:tab w:val="num" w:pos="5760"/>
        </w:tabs>
        <w:ind w:left="5760" w:hanging="360"/>
      </w:pPr>
    </w:lvl>
    <w:lvl w:ilvl="8" w:tplc="0E8C6654" w:tentative="1">
      <w:start w:val="1"/>
      <w:numFmt w:val="lowerRoman"/>
      <w:lvlText w:val="%9."/>
      <w:lvlJc w:val="right"/>
      <w:pPr>
        <w:tabs>
          <w:tab w:val="num" w:pos="6480"/>
        </w:tabs>
        <w:ind w:left="6480" w:hanging="180"/>
      </w:pPr>
    </w:lvl>
  </w:abstractNum>
  <w:abstractNum w:abstractNumId="37">
    <w:nsid w:val="707A3F24"/>
    <w:multiLevelType w:val="hybridMultilevel"/>
    <w:tmpl w:val="F1F8383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541094D"/>
    <w:multiLevelType w:val="hybridMultilevel"/>
    <w:tmpl w:val="FF5E45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6264FCE"/>
    <w:multiLevelType w:val="hybridMultilevel"/>
    <w:tmpl w:val="E6EEDE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6E7842"/>
    <w:multiLevelType w:val="hybridMultilevel"/>
    <w:tmpl w:val="6C58F648"/>
    <w:lvl w:ilvl="0" w:tplc="FFFFFFFF">
      <w:start w:val="2"/>
      <w:numFmt w:val="lowerLetter"/>
      <w:lvlText w:val="%1."/>
      <w:lvlJc w:val="left"/>
      <w:pPr>
        <w:tabs>
          <w:tab w:val="num" w:pos="2535"/>
        </w:tabs>
        <w:ind w:left="2535" w:hanging="360"/>
      </w:pPr>
      <w:rPr>
        <w:rFonts w:hint="default"/>
      </w:rPr>
    </w:lvl>
    <w:lvl w:ilvl="1" w:tplc="FFFFFFFF" w:tentative="1">
      <w:start w:val="1"/>
      <w:numFmt w:val="lowerLetter"/>
      <w:lvlText w:val="%2."/>
      <w:lvlJc w:val="left"/>
      <w:pPr>
        <w:tabs>
          <w:tab w:val="num" w:pos="3255"/>
        </w:tabs>
        <w:ind w:left="3255" w:hanging="360"/>
      </w:pPr>
    </w:lvl>
    <w:lvl w:ilvl="2" w:tplc="FFFFFFFF" w:tentative="1">
      <w:start w:val="1"/>
      <w:numFmt w:val="lowerRoman"/>
      <w:lvlText w:val="%3."/>
      <w:lvlJc w:val="right"/>
      <w:pPr>
        <w:tabs>
          <w:tab w:val="num" w:pos="3975"/>
        </w:tabs>
        <w:ind w:left="3975" w:hanging="180"/>
      </w:pPr>
    </w:lvl>
    <w:lvl w:ilvl="3" w:tplc="FFFFFFFF" w:tentative="1">
      <w:start w:val="1"/>
      <w:numFmt w:val="decimal"/>
      <w:lvlText w:val="%4."/>
      <w:lvlJc w:val="left"/>
      <w:pPr>
        <w:tabs>
          <w:tab w:val="num" w:pos="4695"/>
        </w:tabs>
        <w:ind w:left="4695" w:hanging="360"/>
      </w:pPr>
    </w:lvl>
    <w:lvl w:ilvl="4" w:tplc="FFFFFFFF" w:tentative="1">
      <w:start w:val="1"/>
      <w:numFmt w:val="lowerLetter"/>
      <w:lvlText w:val="%5."/>
      <w:lvlJc w:val="left"/>
      <w:pPr>
        <w:tabs>
          <w:tab w:val="num" w:pos="5415"/>
        </w:tabs>
        <w:ind w:left="5415" w:hanging="360"/>
      </w:pPr>
    </w:lvl>
    <w:lvl w:ilvl="5" w:tplc="FFFFFFFF" w:tentative="1">
      <w:start w:val="1"/>
      <w:numFmt w:val="lowerRoman"/>
      <w:lvlText w:val="%6."/>
      <w:lvlJc w:val="right"/>
      <w:pPr>
        <w:tabs>
          <w:tab w:val="num" w:pos="6135"/>
        </w:tabs>
        <w:ind w:left="6135" w:hanging="180"/>
      </w:pPr>
    </w:lvl>
    <w:lvl w:ilvl="6" w:tplc="FFFFFFFF" w:tentative="1">
      <w:start w:val="1"/>
      <w:numFmt w:val="decimal"/>
      <w:lvlText w:val="%7."/>
      <w:lvlJc w:val="left"/>
      <w:pPr>
        <w:tabs>
          <w:tab w:val="num" w:pos="6855"/>
        </w:tabs>
        <w:ind w:left="6855" w:hanging="360"/>
      </w:pPr>
    </w:lvl>
    <w:lvl w:ilvl="7" w:tplc="FFFFFFFF" w:tentative="1">
      <w:start w:val="1"/>
      <w:numFmt w:val="lowerLetter"/>
      <w:lvlText w:val="%8."/>
      <w:lvlJc w:val="left"/>
      <w:pPr>
        <w:tabs>
          <w:tab w:val="num" w:pos="7575"/>
        </w:tabs>
        <w:ind w:left="7575" w:hanging="360"/>
      </w:pPr>
    </w:lvl>
    <w:lvl w:ilvl="8" w:tplc="FFFFFFFF" w:tentative="1">
      <w:start w:val="1"/>
      <w:numFmt w:val="lowerRoman"/>
      <w:lvlText w:val="%9."/>
      <w:lvlJc w:val="right"/>
      <w:pPr>
        <w:tabs>
          <w:tab w:val="num" w:pos="8295"/>
        </w:tabs>
        <w:ind w:left="8295" w:hanging="180"/>
      </w:pPr>
    </w:lvl>
  </w:abstractNum>
  <w:abstractNum w:abstractNumId="41">
    <w:nsid w:val="77D157B7"/>
    <w:multiLevelType w:val="hybridMultilevel"/>
    <w:tmpl w:val="8E4ECF0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D4808DA"/>
    <w:multiLevelType w:val="hybridMultilevel"/>
    <w:tmpl w:val="85082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7"/>
  </w:num>
  <w:num w:numId="3">
    <w:abstractNumId w:val="1"/>
  </w:num>
  <w:num w:numId="4">
    <w:abstractNumId w:val="17"/>
  </w:num>
  <w:num w:numId="5">
    <w:abstractNumId w:val="22"/>
  </w:num>
  <w:num w:numId="6">
    <w:abstractNumId w:val="34"/>
  </w:num>
  <w:num w:numId="7">
    <w:abstractNumId w:val="6"/>
  </w:num>
  <w:num w:numId="8">
    <w:abstractNumId w:val="40"/>
  </w:num>
  <w:num w:numId="9">
    <w:abstractNumId w:val="29"/>
  </w:num>
  <w:num w:numId="10">
    <w:abstractNumId w:val="30"/>
  </w:num>
  <w:num w:numId="11">
    <w:abstractNumId w:val="7"/>
  </w:num>
  <w:num w:numId="12">
    <w:abstractNumId w:val="12"/>
  </w:num>
  <w:num w:numId="13">
    <w:abstractNumId w:val="18"/>
  </w:num>
  <w:num w:numId="14">
    <w:abstractNumId w:val="16"/>
  </w:num>
  <w:num w:numId="15">
    <w:abstractNumId w:val="41"/>
  </w:num>
  <w:num w:numId="16">
    <w:abstractNumId w:val="28"/>
  </w:num>
  <w:num w:numId="17">
    <w:abstractNumId w:val="32"/>
  </w:num>
  <w:num w:numId="18">
    <w:abstractNumId w:val="0"/>
  </w:num>
  <w:num w:numId="19">
    <w:abstractNumId w:val="3"/>
  </w:num>
  <w:num w:numId="20">
    <w:abstractNumId w:val="13"/>
  </w:num>
  <w:num w:numId="21">
    <w:abstractNumId w:val="20"/>
  </w:num>
  <w:num w:numId="22">
    <w:abstractNumId w:val="23"/>
  </w:num>
  <w:num w:numId="23">
    <w:abstractNumId w:val="25"/>
  </w:num>
  <w:num w:numId="24">
    <w:abstractNumId w:val="9"/>
  </w:num>
  <w:num w:numId="25">
    <w:abstractNumId w:val="8"/>
  </w:num>
  <w:num w:numId="26">
    <w:abstractNumId w:val="14"/>
  </w:num>
  <w:num w:numId="27">
    <w:abstractNumId w:val="37"/>
  </w:num>
  <w:num w:numId="28">
    <w:abstractNumId w:val="5"/>
  </w:num>
  <w:num w:numId="29">
    <w:abstractNumId w:val="24"/>
  </w:num>
  <w:num w:numId="30">
    <w:abstractNumId w:val="33"/>
  </w:num>
  <w:num w:numId="31">
    <w:abstractNumId w:val="4"/>
  </w:num>
  <w:num w:numId="32">
    <w:abstractNumId w:val="38"/>
  </w:num>
  <w:num w:numId="33">
    <w:abstractNumId w:val="36"/>
  </w:num>
  <w:num w:numId="34">
    <w:abstractNumId w:val="19"/>
  </w:num>
  <w:num w:numId="35">
    <w:abstractNumId w:val="15"/>
  </w:num>
  <w:num w:numId="36">
    <w:abstractNumId w:val="26"/>
  </w:num>
  <w:num w:numId="37">
    <w:abstractNumId w:val="35"/>
  </w:num>
  <w:num w:numId="38">
    <w:abstractNumId w:val="39"/>
  </w:num>
  <w:num w:numId="39">
    <w:abstractNumId w:val="42"/>
  </w:num>
  <w:num w:numId="40">
    <w:abstractNumId w:val="31"/>
  </w:num>
  <w:num w:numId="41">
    <w:abstractNumId w:val="2"/>
  </w:num>
  <w:num w:numId="42">
    <w:abstractNumId w:val="2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E1"/>
    <w:rsid w:val="00071A8D"/>
    <w:rsid w:val="001D48E1"/>
    <w:rsid w:val="00356FCC"/>
    <w:rsid w:val="0036042B"/>
    <w:rsid w:val="00431EB1"/>
    <w:rsid w:val="004A2C9D"/>
    <w:rsid w:val="00AB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date"/>
  <w:smartTagType w:namespaceuri="urn:schemas-microsoft-com:office:smarttags" w:name="time"/>
  <w:smartTagType w:namespaceuri="urn:schemas-microsoft-com:office:smarttags" w:name="country-region"/>
  <w:smartTagType w:namespaceuri="urn:schemas-microsoft-com:office:smarttags" w:name="State"/>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8E1"/>
    <w:rPr>
      <w:sz w:val="24"/>
      <w:szCs w:val="24"/>
    </w:rPr>
  </w:style>
  <w:style w:type="paragraph" w:styleId="Heading1">
    <w:name w:val="heading 1"/>
    <w:basedOn w:val="Normal"/>
    <w:next w:val="Normal"/>
    <w:link w:val="Heading1Char"/>
    <w:qFormat/>
    <w:rsid w:val="001D48E1"/>
    <w:pPr>
      <w:keepNext/>
      <w:tabs>
        <w:tab w:val="left" w:pos="-720"/>
      </w:tabs>
      <w:suppressAutoHyphens/>
      <w:spacing w:line="240" w:lineRule="atLeast"/>
      <w:jc w:val="both"/>
      <w:outlineLvl w:val="0"/>
    </w:pPr>
    <w:rPr>
      <w:b/>
      <w:bCs/>
      <w:spacing w:val="-3"/>
    </w:rPr>
  </w:style>
  <w:style w:type="paragraph" w:styleId="Heading2">
    <w:name w:val="heading 2"/>
    <w:basedOn w:val="Normal"/>
    <w:next w:val="Normal"/>
    <w:link w:val="Heading2Char"/>
    <w:qFormat/>
    <w:rsid w:val="001D48E1"/>
    <w:pPr>
      <w:keepNext/>
      <w:jc w:val="center"/>
      <w:outlineLvl w:val="1"/>
    </w:pPr>
    <w:rPr>
      <w:rFonts w:eastAsia="Arial Unicode MS"/>
      <w:b/>
      <w:bCs/>
      <w:sz w:val="28"/>
    </w:rPr>
  </w:style>
  <w:style w:type="paragraph" w:styleId="Heading3">
    <w:name w:val="heading 3"/>
    <w:basedOn w:val="Normal"/>
    <w:next w:val="Normal"/>
    <w:link w:val="Heading3Char"/>
    <w:qFormat/>
    <w:rsid w:val="001D48E1"/>
    <w:pPr>
      <w:keepNext/>
      <w:jc w:val="center"/>
      <w:outlineLvl w:val="2"/>
    </w:pPr>
    <w:rPr>
      <w:sz w:val="40"/>
      <w:szCs w:val="20"/>
    </w:rPr>
  </w:style>
  <w:style w:type="paragraph" w:styleId="Heading4">
    <w:name w:val="heading 4"/>
    <w:basedOn w:val="Normal"/>
    <w:next w:val="Normal"/>
    <w:link w:val="Heading4Char"/>
    <w:qFormat/>
    <w:rsid w:val="001D48E1"/>
    <w:pPr>
      <w:keepNext/>
      <w:jc w:val="center"/>
      <w:outlineLvl w:val="3"/>
    </w:pPr>
    <w:rPr>
      <w:sz w:val="28"/>
      <w:szCs w:val="20"/>
    </w:rPr>
  </w:style>
  <w:style w:type="paragraph" w:styleId="Heading5">
    <w:name w:val="heading 5"/>
    <w:basedOn w:val="Normal"/>
    <w:next w:val="Normal"/>
    <w:link w:val="Heading5Char"/>
    <w:qFormat/>
    <w:rsid w:val="001D48E1"/>
    <w:pPr>
      <w:keepNext/>
      <w:jc w:val="center"/>
      <w:outlineLvl w:val="4"/>
    </w:pPr>
    <w:rPr>
      <w:sz w:val="26"/>
      <w:szCs w:val="20"/>
    </w:rPr>
  </w:style>
  <w:style w:type="paragraph" w:styleId="Heading6">
    <w:name w:val="heading 6"/>
    <w:basedOn w:val="Normal"/>
    <w:next w:val="Normal"/>
    <w:link w:val="Heading6Char"/>
    <w:qFormat/>
    <w:rsid w:val="001D48E1"/>
    <w:pPr>
      <w:keepNext/>
      <w:tabs>
        <w:tab w:val="left" w:pos="-720"/>
      </w:tabs>
      <w:suppressAutoHyphens/>
      <w:spacing w:line="240" w:lineRule="atLeast"/>
      <w:jc w:val="both"/>
      <w:outlineLvl w:val="5"/>
    </w:pPr>
    <w:rPr>
      <w:rFonts w:ascii="Staccato222 BT" w:hAnsi="Staccato222 BT"/>
      <w:spacing w:val="-3"/>
      <w:sz w:val="40"/>
    </w:rPr>
  </w:style>
  <w:style w:type="paragraph" w:styleId="Heading7">
    <w:name w:val="heading 7"/>
    <w:basedOn w:val="Normal"/>
    <w:next w:val="Normal"/>
    <w:link w:val="Heading7Char"/>
    <w:qFormat/>
    <w:rsid w:val="001D48E1"/>
    <w:pPr>
      <w:keepNext/>
      <w:tabs>
        <w:tab w:val="right" w:pos="5793"/>
        <w:tab w:val="right" w:pos="7923"/>
      </w:tabs>
      <w:suppressAutoHyphens/>
      <w:spacing w:line="240" w:lineRule="atLeast"/>
      <w:jc w:val="both"/>
      <w:outlineLvl w:val="6"/>
    </w:pPr>
    <w:rPr>
      <w:rFonts w:ascii="English111 Vivace BT" w:hAnsi="English111 Vivace BT"/>
      <w:spacing w:val="-3"/>
      <w:sz w:val="44"/>
    </w:rPr>
  </w:style>
  <w:style w:type="paragraph" w:styleId="Heading8">
    <w:name w:val="heading 8"/>
    <w:basedOn w:val="Normal"/>
    <w:next w:val="Normal"/>
    <w:link w:val="Heading8Char"/>
    <w:qFormat/>
    <w:rsid w:val="001D48E1"/>
    <w:pPr>
      <w:keepNext/>
      <w:outlineLvl w:val="7"/>
    </w:pPr>
    <w:rPr>
      <w:rFonts w:ascii="Staccato222 BT" w:hAnsi="Staccato222 BT"/>
      <w:sz w:val="32"/>
    </w:rPr>
  </w:style>
  <w:style w:type="paragraph" w:styleId="Heading9">
    <w:name w:val="heading 9"/>
    <w:basedOn w:val="Normal"/>
    <w:next w:val="Normal"/>
    <w:link w:val="Heading9Char"/>
    <w:qFormat/>
    <w:rsid w:val="001D48E1"/>
    <w:pPr>
      <w:keepNext/>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eudoraheader">
    <w:name w:val="eudoraheader"/>
    <w:basedOn w:val="DefaultParagraphFont"/>
    <w:rsid w:val="001D48E1"/>
  </w:style>
  <w:style w:type="paragraph" w:styleId="BodyText2">
    <w:name w:val="Body Text 2"/>
    <w:basedOn w:val="Normal"/>
    <w:link w:val="BodyText2Char"/>
    <w:rsid w:val="001D48E1"/>
    <w:rPr>
      <w:rFonts w:eastAsia="Arial Unicode MS"/>
      <w:sz w:val="28"/>
    </w:rPr>
  </w:style>
  <w:style w:type="character" w:customStyle="1" w:styleId="BodyText2Char">
    <w:name w:val="Body Text 2 Char"/>
    <w:basedOn w:val="DefaultParagraphFont"/>
    <w:link w:val="BodyText2"/>
    <w:rsid w:val="001D48E1"/>
    <w:rPr>
      <w:rFonts w:eastAsia="Arial Unicode MS"/>
      <w:sz w:val="28"/>
      <w:szCs w:val="24"/>
    </w:rPr>
  </w:style>
  <w:style w:type="character" w:styleId="Hyperlink">
    <w:name w:val="Hyperlink"/>
    <w:rsid w:val="001D48E1"/>
    <w:rPr>
      <w:color w:val="0000FF"/>
      <w:u w:val="single"/>
    </w:rPr>
  </w:style>
  <w:style w:type="paragraph" w:styleId="BodyText">
    <w:name w:val="Body Text"/>
    <w:basedOn w:val="Normal"/>
    <w:link w:val="BodyTextChar"/>
    <w:rsid w:val="001D48E1"/>
    <w:pPr>
      <w:spacing w:after="120"/>
    </w:pPr>
  </w:style>
  <w:style w:type="character" w:customStyle="1" w:styleId="BodyTextChar">
    <w:name w:val="Body Text Char"/>
    <w:basedOn w:val="DefaultParagraphFont"/>
    <w:link w:val="BodyText"/>
    <w:rsid w:val="001D48E1"/>
    <w:rPr>
      <w:sz w:val="24"/>
      <w:szCs w:val="24"/>
    </w:rPr>
  </w:style>
  <w:style w:type="character" w:customStyle="1" w:styleId="Heading1Char">
    <w:name w:val="Heading 1 Char"/>
    <w:basedOn w:val="DefaultParagraphFont"/>
    <w:link w:val="Heading1"/>
    <w:rsid w:val="001D48E1"/>
    <w:rPr>
      <w:b/>
      <w:bCs/>
      <w:spacing w:val="-3"/>
      <w:sz w:val="24"/>
      <w:szCs w:val="24"/>
    </w:rPr>
  </w:style>
  <w:style w:type="character" w:customStyle="1" w:styleId="Heading2Char">
    <w:name w:val="Heading 2 Char"/>
    <w:basedOn w:val="DefaultParagraphFont"/>
    <w:link w:val="Heading2"/>
    <w:rsid w:val="001D48E1"/>
    <w:rPr>
      <w:rFonts w:eastAsia="Arial Unicode MS"/>
      <w:b/>
      <w:bCs/>
      <w:sz w:val="28"/>
      <w:szCs w:val="24"/>
    </w:rPr>
  </w:style>
  <w:style w:type="character" w:customStyle="1" w:styleId="Heading3Char">
    <w:name w:val="Heading 3 Char"/>
    <w:basedOn w:val="DefaultParagraphFont"/>
    <w:link w:val="Heading3"/>
    <w:rsid w:val="001D48E1"/>
    <w:rPr>
      <w:sz w:val="40"/>
    </w:rPr>
  </w:style>
  <w:style w:type="character" w:customStyle="1" w:styleId="Heading4Char">
    <w:name w:val="Heading 4 Char"/>
    <w:basedOn w:val="DefaultParagraphFont"/>
    <w:link w:val="Heading4"/>
    <w:rsid w:val="001D48E1"/>
    <w:rPr>
      <w:sz w:val="28"/>
    </w:rPr>
  </w:style>
  <w:style w:type="character" w:customStyle="1" w:styleId="Heading5Char">
    <w:name w:val="Heading 5 Char"/>
    <w:basedOn w:val="DefaultParagraphFont"/>
    <w:link w:val="Heading5"/>
    <w:rsid w:val="001D48E1"/>
    <w:rPr>
      <w:sz w:val="26"/>
    </w:rPr>
  </w:style>
  <w:style w:type="character" w:customStyle="1" w:styleId="Heading6Char">
    <w:name w:val="Heading 6 Char"/>
    <w:basedOn w:val="DefaultParagraphFont"/>
    <w:link w:val="Heading6"/>
    <w:rsid w:val="001D48E1"/>
    <w:rPr>
      <w:rFonts w:ascii="Staccato222 BT" w:hAnsi="Staccato222 BT"/>
      <w:spacing w:val="-3"/>
      <w:sz w:val="40"/>
      <w:szCs w:val="24"/>
    </w:rPr>
  </w:style>
  <w:style w:type="character" w:customStyle="1" w:styleId="Heading7Char">
    <w:name w:val="Heading 7 Char"/>
    <w:basedOn w:val="DefaultParagraphFont"/>
    <w:link w:val="Heading7"/>
    <w:rsid w:val="001D48E1"/>
    <w:rPr>
      <w:rFonts w:ascii="English111 Vivace BT" w:hAnsi="English111 Vivace BT"/>
      <w:spacing w:val="-3"/>
      <w:sz w:val="44"/>
      <w:szCs w:val="24"/>
    </w:rPr>
  </w:style>
  <w:style w:type="character" w:customStyle="1" w:styleId="Heading8Char">
    <w:name w:val="Heading 8 Char"/>
    <w:basedOn w:val="DefaultParagraphFont"/>
    <w:link w:val="Heading8"/>
    <w:rsid w:val="001D48E1"/>
    <w:rPr>
      <w:rFonts w:ascii="Staccato222 BT" w:hAnsi="Staccato222 BT"/>
      <w:sz w:val="32"/>
      <w:szCs w:val="24"/>
    </w:rPr>
  </w:style>
  <w:style w:type="character" w:customStyle="1" w:styleId="Heading9Char">
    <w:name w:val="Heading 9 Char"/>
    <w:basedOn w:val="DefaultParagraphFont"/>
    <w:link w:val="Heading9"/>
    <w:rsid w:val="001D48E1"/>
    <w:rPr>
      <w:b/>
      <w:bCs/>
      <w:sz w:val="24"/>
      <w:szCs w:val="24"/>
    </w:rPr>
  </w:style>
  <w:style w:type="paragraph" w:customStyle="1" w:styleId="TXF">
    <w:name w:val="TXF"/>
    <w:basedOn w:val="Normal"/>
    <w:next w:val="Normal"/>
    <w:rsid w:val="001D48E1"/>
    <w:pPr>
      <w:keepLines/>
      <w:spacing w:line="240" w:lineRule="exact"/>
      <w:ind w:left="2160"/>
      <w:jc w:val="both"/>
    </w:pPr>
    <w:rPr>
      <w:rFonts w:ascii="New York" w:hAnsi="New York"/>
      <w:sz w:val="20"/>
      <w:szCs w:val="20"/>
    </w:rPr>
  </w:style>
  <w:style w:type="paragraph" w:customStyle="1" w:styleId="sp6">
    <w:name w:val="sp#6"/>
    <w:basedOn w:val="Normal"/>
    <w:next w:val="NL"/>
    <w:rsid w:val="001D48E1"/>
    <w:pPr>
      <w:spacing w:line="120" w:lineRule="exact"/>
      <w:jc w:val="both"/>
    </w:pPr>
    <w:rPr>
      <w:rFonts w:ascii="New York" w:hAnsi="New York"/>
      <w:sz w:val="12"/>
      <w:szCs w:val="20"/>
    </w:rPr>
  </w:style>
  <w:style w:type="paragraph" w:customStyle="1" w:styleId="NL">
    <w:name w:val="NL"/>
    <w:basedOn w:val="Normal"/>
    <w:next w:val="sp4"/>
    <w:rsid w:val="001D48E1"/>
    <w:pPr>
      <w:keepLines/>
      <w:tabs>
        <w:tab w:val="right" w:pos="2574"/>
        <w:tab w:val="left" w:pos="2684"/>
      </w:tabs>
      <w:spacing w:after="40" w:line="240" w:lineRule="exact"/>
      <w:ind w:left="2684" w:hanging="2684"/>
      <w:jc w:val="both"/>
    </w:pPr>
    <w:rPr>
      <w:rFonts w:ascii="New York" w:hAnsi="New York"/>
      <w:sz w:val="20"/>
      <w:szCs w:val="20"/>
    </w:rPr>
  </w:style>
  <w:style w:type="paragraph" w:customStyle="1" w:styleId="sp4">
    <w:name w:val="sp#4"/>
    <w:basedOn w:val="Normal"/>
    <w:next w:val="Normal"/>
    <w:rsid w:val="001D48E1"/>
    <w:pPr>
      <w:spacing w:line="80" w:lineRule="exact"/>
      <w:jc w:val="both"/>
    </w:pPr>
    <w:rPr>
      <w:rFonts w:ascii="New York" w:hAnsi="New York"/>
      <w:sz w:val="12"/>
      <w:szCs w:val="20"/>
    </w:rPr>
  </w:style>
  <w:style w:type="paragraph" w:customStyle="1" w:styleId="KPRh">
    <w:name w:val="KPRh"/>
    <w:basedOn w:val="Normal"/>
    <w:next w:val="DI"/>
    <w:rsid w:val="001D48E1"/>
    <w:pPr>
      <w:keepNext/>
      <w:spacing w:line="220" w:lineRule="exact"/>
      <w:ind w:left="2160"/>
      <w:jc w:val="both"/>
    </w:pPr>
    <w:rPr>
      <w:rFonts w:ascii="New York" w:hAnsi="New York"/>
      <w:sz w:val="20"/>
      <w:szCs w:val="20"/>
    </w:rPr>
  </w:style>
  <w:style w:type="paragraph" w:customStyle="1" w:styleId="DI">
    <w:name w:val="DI"/>
    <w:basedOn w:val="Normal"/>
    <w:next w:val="KPR"/>
    <w:rsid w:val="001D48E1"/>
    <w:pPr>
      <w:keepLines/>
      <w:spacing w:before="40" w:line="240" w:lineRule="exact"/>
      <w:ind w:left="2160"/>
      <w:jc w:val="both"/>
    </w:pPr>
    <w:rPr>
      <w:rFonts w:ascii="New York" w:hAnsi="New York"/>
      <w:sz w:val="20"/>
      <w:szCs w:val="20"/>
    </w:rPr>
  </w:style>
  <w:style w:type="paragraph" w:customStyle="1" w:styleId="KPR">
    <w:name w:val="KPR"/>
    <w:basedOn w:val="Normal"/>
    <w:next w:val="Normal"/>
    <w:rsid w:val="001D48E1"/>
    <w:pPr>
      <w:keepLines/>
      <w:spacing w:line="220" w:lineRule="exact"/>
      <w:ind w:left="2160"/>
      <w:jc w:val="both"/>
    </w:pPr>
    <w:rPr>
      <w:rFonts w:ascii="New York" w:hAnsi="New York"/>
      <w:sz w:val="18"/>
      <w:szCs w:val="20"/>
    </w:rPr>
  </w:style>
  <w:style w:type="paragraph" w:customStyle="1" w:styleId="TX">
    <w:name w:val="TX"/>
    <w:basedOn w:val="Normal"/>
    <w:next w:val="Normal"/>
    <w:rsid w:val="001D48E1"/>
    <w:pPr>
      <w:keepLines/>
      <w:spacing w:line="240" w:lineRule="exact"/>
      <w:ind w:left="2160" w:firstLine="240"/>
      <w:jc w:val="both"/>
    </w:pPr>
    <w:rPr>
      <w:rFonts w:ascii="New York" w:hAnsi="New York"/>
      <w:sz w:val="20"/>
      <w:szCs w:val="20"/>
    </w:rPr>
  </w:style>
  <w:style w:type="paragraph" w:customStyle="1" w:styleId="REQH">
    <w:name w:val="REQH"/>
    <w:basedOn w:val="Normal"/>
    <w:next w:val="Normal"/>
    <w:rsid w:val="001D48E1"/>
    <w:pPr>
      <w:tabs>
        <w:tab w:val="left" w:pos="600"/>
      </w:tabs>
      <w:spacing w:before="140" w:line="220" w:lineRule="exact"/>
    </w:pPr>
    <w:rPr>
      <w:rFonts w:ascii="New York" w:hAnsi="New York"/>
      <w:sz w:val="16"/>
      <w:szCs w:val="20"/>
    </w:rPr>
  </w:style>
  <w:style w:type="paragraph" w:customStyle="1" w:styleId="UL">
    <w:name w:val="UL"/>
    <w:basedOn w:val="Normal"/>
    <w:next w:val="Normal"/>
    <w:rsid w:val="001D48E1"/>
    <w:pPr>
      <w:spacing w:before="120" w:after="40" w:line="240" w:lineRule="exact"/>
      <w:ind w:left="2400"/>
      <w:jc w:val="both"/>
    </w:pPr>
    <w:rPr>
      <w:rFonts w:ascii="New York" w:hAnsi="New York"/>
      <w:sz w:val="20"/>
      <w:szCs w:val="20"/>
    </w:rPr>
  </w:style>
  <w:style w:type="paragraph" w:customStyle="1" w:styleId="KPRtx">
    <w:name w:val="KPRtx"/>
    <w:basedOn w:val="Normal"/>
    <w:next w:val="REQH"/>
    <w:rsid w:val="001D48E1"/>
    <w:pPr>
      <w:keepLines/>
      <w:tabs>
        <w:tab w:val="left" w:pos="2400"/>
      </w:tabs>
      <w:spacing w:line="220" w:lineRule="exact"/>
      <w:ind w:left="2160" w:firstLine="240"/>
      <w:jc w:val="both"/>
    </w:pPr>
    <w:rPr>
      <w:rFonts w:ascii="New York" w:hAnsi="New York"/>
      <w:sz w:val="18"/>
      <w:szCs w:val="20"/>
    </w:rPr>
  </w:style>
  <w:style w:type="paragraph" w:customStyle="1" w:styleId="KPRtxf">
    <w:name w:val="KPRtxf"/>
    <w:basedOn w:val="KPRtx"/>
    <w:next w:val="Normal"/>
    <w:rsid w:val="001D48E1"/>
    <w:pPr>
      <w:ind w:firstLine="0"/>
    </w:pPr>
  </w:style>
  <w:style w:type="paragraph" w:customStyle="1" w:styleId="TB">
    <w:name w:val="TB"/>
    <w:basedOn w:val="Normal"/>
    <w:next w:val="Normal"/>
    <w:rsid w:val="001D48E1"/>
    <w:pPr>
      <w:spacing w:after="40" w:line="170" w:lineRule="exact"/>
      <w:ind w:left="360" w:right="240" w:hanging="120"/>
    </w:pPr>
    <w:rPr>
      <w:rFonts w:ascii="New York" w:hAnsi="New York"/>
      <w:sz w:val="14"/>
      <w:szCs w:val="20"/>
    </w:rPr>
  </w:style>
  <w:style w:type="paragraph" w:customStyle="1" w:styleId="FN">
    <w:name w:val="FN"/>
    <w:basedOn w:val="Normal"/>
    <w:next w:val="REQH"/>
    <w:rsid w:val="001D48E1"/>
    <w:pPr>
      <w:keepLines/>
      <w:spacing w:after="40" w:line="160" w:lineRule="exact"/>
      <w:jc w:val="both"/>
    </w:pPr>
    <w:rPr>
      <w:rFonts w:ascii="New York" w:hAnsi="New York"/>
      <w:sz w:val="14"/>
      <w:szCs w:val="20"/>
    </w:rPr>
  </w:style>
  <w:style w:type="paragraph" w:customStyle="1" w:styleId="EPnla">
    <w:name w:val="EPnla"/>
    <w:basedOn w:val="Normal"/>
    <w:next w:val="Normal"/>
    <w:rsid w:val="001D48E1"/>
    <w:pPr>
      <w:keepLines/>
      <w:tabs>
        <w:tab w:val="right" w:pos="190"/>
        <w:tab w:val="left" w:pos="290"/>
      </w:tabs>
      <w:spacing w:before="40" w:line="220" w:lineRule="exact"/>
      <w:ind w:left="290" w:hanging="290"/>
      <w:jc w:val="both"/>
    </w:pPr>
    <w:rPr>
      <w:rFonts w:ascii="New York" w:hAnsi="New York"/>
      <w:sz w:val="18"/>
      <w:szCs w:val="20"/>
    </w:rPr>
  </w:style>
  <w:style w:type="paragraph" w:customStyle="1" w:styleId="TT">
    <w:name w:val="TT"/>
    <w:basedOn w:val="Normal"/>
    <w:next w:val="Normal"/>
    <w:rsid w:val="001D48E1"/>
    <w:pPr>
      <w:spacing w:line="240" w:lineRule="exact"/>
    </w:pPr>
    <w:rPr>
      <w:rFonts w:ascii="New York" w:hAnsi="New York"/>
      <w:caps/>
      <w:sz w:val="20"/>
      <w:szCs w:val="20"/>
    </w:rPr>
  </w:style>
  <w:style w:type="paragraph" w:customStyle="1" w:styleId="TC">
    <w:name w:val="TC"/>
    <w:basedOn w:val="Normal"/>
    <w:next w:val="Normal"/>
    <w:rsid w:val="001D48E1"/>
    <w:pPr>
      <w:keepLines/>
      <w:spacing w:before="100" w:after="20" w:line="180" w:lineRule="exact"/>
    </w:pPr>
    <w:rPr>
      <w:rFonts w:ascii="New York" w:hAnsi="New York"/>
      <w:sz w:val="16"/>
      <w:szCs w:val="20"/>
    </w:rPr>
  </w:style>
  <w:style w:type="paragraph" w:customStyle="1" w:styleId="KCh3">
    <w:name w:val="KCh3"/>
    <w:basedOn w:val="Normal"/>
    <w:next w:val="KPRtx"/>
    <w:rsid w:val="001D48E1"/>
    <w:pPr>
      <w:keepNext/>
      <w:spacing w:before="240" w:line="220" w:lineRule="exact"/>
      <w:ind w:left="2160"/>
      <w:jc w:val="both"/>
    </w:pPr>
    <w:rPr>
      <w:rFonts w:ascii="New York" w:hAnsi="New York"/>
      <w:sz w:val="20"/>
      <w:szCs w:val="20"/>
    </w:rPr>
  </w:style>
  <w:style w:type="paragraph" w:customStyle="1" w:styleId="BOXtx">
    <w:name w:val="BOXtx"/>
    <w:basedOn w:val="BOXtxf"/>
    <w:next w:val="BOXsh"/>
    <w:rsid w:val="001D48E1"/>
    <w:pPr>
      <w:ind w:firstLine="240"/>
    </w:pPr>
  </w:style>
  <w:style w:type="paragraph" w:customStyle="1" w:styleId="BOXtxf">
    <w:name w:val="BOXtxf"/>
    <w:basedOn w:val="Normal"/>
    <w:next w:val="BoXh1"/>
    <w:rsid w:val="001D48E1"/>
    <w:pPr>
      <w:keepLines/>
      <w:spacing w:line="240" w:lineRule="exact"/>
      <w:ind w:left="480" w:right="480"/>
      <w:jc w:val="both"/>
    </w:pPr>
    <w:rPr>
      <w:rFonts w:ascii="New York" w:hAnsi="New York"/>
      <w:sz w:val="20"/>
      <w:szCs w:val="20"/>
    </w:rPr>
  </w:style>
  <w:style w:type="paragraph" w:customStyle="1" w:styleId="BoXh1">
    <w:name w:val="BoXh1"/>
    <w:basedOn w:val="Normal"/>
    <w:next w:val="Normal"/>
    <w:rsid w:val="001D48E1"/>
    <w:pPr>
      <w:spacing w:after="200" w:line="320" w:lineRule="exact"/>
      <w:jc w:val="center"/>
    </w:pPr>
    <w:rPr>
      <w:rFonts w:ascii="New York" w:hAnsi="New York"/>
      <w:smallCaps/>
      <w:spacing w:val="35"/>
      <w:sz w:val="28"/>
      <w:szCs w:val="20"/>
    </w:rPr>
  </w:style>
  <w:style w:type="paragraph" w:customStyle="1" w:styleId="BOXsh">
    <w:name w:val="BOXsh"/>
    <w:basedOn w:val="Normal"/>
    <w:next w:val="Normal"/>
    <w:rsid w:val="001D48E1"/>
    <w:pPr>
      <w:keepNext/>
      <w:spacing w:before="260" w:after="60" w:line="220" w:lineRule="exact"/>
      <w:jc w:val="center"/>
    </w:pPr>
    <w:rPr>
      <w:rFonts w:ascii="New York" w:hAnsi="New York"/>
      <w:spacing w:val="10"/>
      <w:sz w:val="18"/>
      <w:szCs w:val="20"/>
    </w:rPr>
  </w:style>
  <w:style w:type="paragraph" w:customStyle="1" w:styleId="BOXh">
    <w:name w:val="BOXh"/>
    <w:basedOn w:val="Normal"/>
    <w:next w:val="Normal"/>
    <w:rsid w:val="001D48E1"/>
    <w:pPr>
      <w:spacing w:line="320" w:lineRule="exact"/>
      <w:jc w:val="center"/>
    </w:pPr>
    <w:rPr>
      <w:rFonts w:ascii="New York" w:hAnsi="New York"/>
      <w:smallCaps/>
      <w:spacing w:val="15"/>
      <w:szCs w:val="20"/>
    </w:rPr>
  </w:style>
  <w:style w:type="paragraph" w:customStyle="1" w:styleId="KC1">
    <w:name w:val="KC1"/>
    <w:basedOn w:val="Normal"/>
    <w:next w:val="Normal"/>
    <w:rsid w:val="001D48E1"/>
    <w:pPr>
      <w:spacing w:before="340" w:after="160" w:line="260" w:lineRule="exact"/>
      <w:ind w:left="2160"/>
    </w:pPr>
    <w:rPr>
      <w:rFonts w:ascii="New York" w:hAnsi="New York"/>
      <w:szCs w:val="20"/>
    </w:rPr>
  </w:style>
  <w:style w:type="paragraph" w:customStyle="1" w:styleId="KC2">
    <w:name w:val="KC2"/>
    <w:basedOn w:val="Normal"/>
    <w:next w:val="KPRh"/>
    <w:rsid w:val="001D48E1"/>
    <w:pPr>
      <w:keepNext/>
      <w:spacing w:before="240" w:line="240" w:lineRule="exact"/>
      <w:ind w:left="2160"/>
    </w:pPr>
    <w:rPr>
      <w:rFonts w:ascii="New York" w:hAnsi="New York"/>
      <w:sz w:val="20"/>
      <w:szCs w:val="20"/>
    </w:rPr>
  </w:style>
  <w:style w:type="paragraph" w:customStyle="1" w:styleId="H3">
    <w:name w:val="H3"/>
    <w:basedOn w:val="Normal"/>
    <w:next w:val="Normal"/>
    <w:rsid w:val="001D48E1"/>
    <w:pPr>
      <w:keepNext/>
      <w:spacing w:before="240" w:line="240" w:lineRule="exact"/>
      <w:ind w:left="2160"/>
    </w:pPr>
    <w:rPr>
      <w:rFonts w:ascii="New York" w:hAnsi="New York"/>
      <w:sz w:val="20"/>
      <w:szCs w:val="20"/>
    </w:rPr>
  </w:style>
  <w:style w:type="paragraph" w:customStyle="1" w:styleId="H4">
    <w:name w:val="H4"/>
    <w:basedOn w:val="Normal"/>
    <w:next w:val="Normal"/>
    <w:rsid w:val="001D48E1"/>
    <w:pPr>
      <w:spacing w:before="120" w:line="240" w:lineRule="exact"/>
      <w:ind w:left="2160"/>
      <w:jc w:val="both"/>
    </w:pPr>
    <w:rPr>
      <w:rFonts w:ascii="New York" w:hAnsi="New York"/>
      <w:sz w:val="18"/>
      <w:szCs w:val="20"/>
    </w:rPr>
  </w:style>
  <w:style w:type="paragraph" w:customStyle="1" w:styleId="H2">
    <w:name w:val="H2"/>
    <w:basedOn w:val="Normal"/>
    <w:next w:val="NL"/>
    <w:rsid w:val="001D48E1"/>
    <w:pPr>
      <w:spacing w:before="340" w:after="160" w:line="260" w:lineRule="exact"/>
      <w:ind w:left="2160"/>
    </w:pPr>
    <w:rPr>
      <w:rFonts w:ascii="New York" w:hAnsi="New York"/>
      <w:szCs w:val="20"/>
    </w:rPr>
  </w:style>
  <w:style w:type="paragraph" w:customStyle="1" w:styleId="TSR">
    <w:name w:val="TSR"/>
    <w:basedOn w:val="Normal"/>
    <w:next w:val="Normal"/>
    <w:rsid w:val="001D48E1"/>
    <w:pPr>
      <w:keepNext/>
      <w:pBdr>
        <w:bottom w:val="single" w:sz="6" w:space="0" w:color="auto"/>
      </w:pBdr>
      <w:spacing w:after="120" w:line="180" w:lineRule="exact"/>
      <w:jc w:val="center"/>
    </w:pPr>
    <w:rPr>
      <w:rFonts w:ascii="New York" w:hAnsi="New York"/>
      <w:sz w:val="16"/>
      <w:szCs w:val="20"/>
    </w:rPr>
  </w:style>
  <w:style w:type="paragraph" w:customStyle="1" w:styleId="TBnl">
    <w:name w:val="TBnl"/>
    <w:basedOn w:val="Normal"/>
    <w:next w:val="Normal"/>
    <w:rsid w:val="001D48E1"/>
    <w:pPr>
      <w:tabs>
        <w:tab w:val="right" w:pos="234"/>
        <w:tab w:val="left" w:pos="330"/>
      </w:tabs>
      <w:spacing w:after="40" w:line="170" w:lineRule="exact"/>
      <w:ind w:left="330" w:hanging="330"/>
    </w:pPr>
    <w:rPr>
      <w:rFonts w:ascii="New York" w:hAnsi="New York"/>
      <w:sz w:val="14"/>
      <w:szCs w:val="20"/>
    </w:rPr>
  </w:style>
  <w:style w:type="paragraph" w:customStyle="1" w:styleId="sp7">
    <w:name w:val="sp#7"/>
    <w:basedOn w:val="Normal"/>
    <w:next w:val="Normal"/>
    <w:rsid w:val="001D48E1"/>
    <w:pPr>
      <w:spacing w:line="140" w:lineRule="exact"/>
      <w:ind w:left="2160"/>
      <w:jc w:val="both"/>
    </w:pPr>
    <w:rPr>
      <w:rFonts w:ascii="New York" w:hAnsi="New York"/>
      <w:sz w:val="12"/>
      <w:szCs w:val="20"/>
    </w:rPr>
  </w:style>
  <w:style w:type="paragraph" w:customStyle="1" w:styleId="EPnl">
    <w:name w:val="EPnl"/>
    <w:basedOn w:val="Normal"/>
    <w:next w:val="Normal"/>
    <w:rsid w:val="001D48E1"/>
    <w:pPr>
      <w:keepLines/>
      <w:tabs>
        <w:tab w:val="right" w:pos="240"/>
        <w:tab w:val="left" w:pos="360"/>
      </w:tabs>
      <w:spacing w:before="40" w:line="220" w:lineRule="exact"/>
      <w:ind w:left="360" w:hanging="360"/>
      <w:jc w:val="both"/>
    </w:pPr>
    <w:rPr>
      <w:rFonts w:ascii="New York" w:hAnsi="New York"/>
      <w:sz w:val="18"/>
      <w:szCs w:val="20"/>
    </w:rPr>
  </w:style>
  <w:style w:type="paragraph" w:customStyle="1" w:styleId="KPRnl">
    <w:name w:val="KPRnl"/>
    <w:basedOn w:val="Normal"/>
    <w:next w:val="REQH"/>
    <w:rsid w:val="001D48E1"/>
    <w:pPr>
      <w:keepLines/>
      <w:tabs>
        <w:tab w:val="right" w:pos="2320"/>
        <w:tab w:val="left" w:pos="2425"/>
      </w:tabs>
      <w:spacing w:after="40" w:line="220" w:lineRule="exact"/>
      <w:ind w:left="2425" w:hanging="2425"/>
      <w:jc w:val="both"/>
    </w:pPr>
    <w:rPr>
      <w:rFonts w:ascii="New York" w:hAnsi="New York"/>
      <w:sz w:val="18"/>
      <w:szCs w:val="20"/>
    </w:rPr>
  </w:style>
  <w:style w:type="paragraph" w:customStyle="1" w:styleId="EPF">
    <w:name w:val="EPF"/>
    <w:basedOn w:val="Normal"/>
    <w:next w:val="Normal"/>
    <w:rsid w:val="001D48E1"/>
    <w:pPr>
      <w:keepLines/>
      <w:tabs>
        <w:tab w:val="left" w:pos="2160"/>
      </w:tabs>
      <w:spacing w:before="140" w:line="220" w:lineRule="exact"/>
      <w:jc w:val="both"/>
    </w:pPr>
    <w:rPr>
      <w:rFonts w:ascii="New York" w:hAnsi="New York"/>
      <w:sz w:val="18"/>
      <w:szCs w:val="20"/>
    </w:rPr>
  </w:style>
  <w:style w:type="paragraph" w:customStyle="1" w:styleId="sp5">
    <w:name w:val="sp#5"/>
    <w:basedOn w:val="Normal"/>
    <w:next w:val="KPRtx"/>
    <w:rsid w:val="001D48E1"/>
    <w:pPr>
      <w:spacing w:line="100" w:lineRule="exact"/>
      <w:jc w:val="both"/>
    </w:pPr>
    <w:rPr>
      <w:rFonts w:ascii="New York" w:hAnsi="New York"/>
      <w:sz w:val="12"/>
      <w:szCs w:val="20"/>
    </w:rPr>
  </w:style>
  <w:style w:type="paragraph" w:customStyle="1" w:styleId="KChr">
    <w:name w:val="KChr"/>
    <w:basedOn w:val="Normal"/>
    <w:next w:val="Normal"/>
    <w:rsid w:val="001D48E1"/>
    <w:pPr>
      <w:pBdr>
        <w:top w:val="single" w:sz="12" w:space="0" w:color="auto"/>
      </w:pBdr>
      <w:tabs>
        <w:tab w:val="center" w:pos="5880"/>
      </w:tabs>
      <w:spacing w:line="170" w:lineRule="exact"/>
      <w:ind w:left="220"/>
    </w:pPr>
    <w:rPr>
      <w:rFonts w:ascii="New York" w:hAnsi="New York"/>
      <w:sz w:val="4"/>
      <w:szCs w:val="20"/>
    </w:rPr>
  </w:style>
  <w:style w:type="paragraph" w:customStyle="1" w:styleId="Tnl">
    <w:name w:val="Tnl"/>
    <w:basedOn w:val="Normal"/>
    <w:next w:val="Normal"/>
    <w:rsid w:val="001D48E1"/>
    <w:pPr>
      <w:keepLines/>
      <w:tabs>
        <w:tab w:val="right" w:pos="480"/>
        <w:tab w:val="left" w:pos="600"/>
      </w:tabs>
      <w:spacing w:line="170" w:lineRule="exact"/>
      <w:ind w:left="600" w:hanging="360"/>
      <w:jc w:val="both"/>
    </w:pPr>
    <w:rPr>
      <w:rFonts w:ascii="New York" w:hAnsi="New York"/>
      <w:sz w:val="14"/>
      <w:szCs w:val="20"/>
    </w:rPr>
  </w:style>
  <w:style w:type="paragraph" w:customStyle="1" w:styleId="KCh">
    <w:name w:val="KCh"/>
    <w:basedOn w:val="Normal"/>
    <w:next w:val="KC1"/>
    <w:rsid w:val="001D48E1"/>
    <w:pPr>
      <w:tabs>
        <w:tab w:val="center" w:pos="4800"/>
      </w:tabs>
      <w:spacing w:line="220" w:lineRule="exact"/>
      <w:ind w:left="2160"/>
      <w:jc w:val="center"/>
    </w:pPr>
    <w:rPr>
      <w:rFonts w:ascii="New York" w:hAnsi="New York"/>
      <w:smallCaps/>
      <w:sz w:val="32"/>
      <w:szCs w:val="20"/>
    </w:rPr>
  </w:style>
  <w:style w:type="paragraph" w:customStyle="1" w:styleId="EXF">
    <w:name w:val="EXF"/>
    <w:basedOn w:val="Normal"/>
    <w:next w:val="Normal"/>
    <w:rsid w:val="001D48E1"/>
    <w:pPr>
      <w:spacing w:line="220" w:lineRule="exact"/>
      <w:jc w:val="both"/>
    </w:pPr>
    <w:rPr>
      <w:rFonts w:ascii="New York" w:hAnsi="New York"/>
      <w:sz w:val="18"/>
      <w:szCs w:val="20"/>
    </w:rPr>
  </w:style>
  <w:style w:type="paragraph" w:customStyle="1" w:styleId="EPab">
    <w:name w:val="EPab"/>
    <w:basedOn w:val="Normal"/>
    <w:next w:val="Normal"/>
    <w:rsid w:val="001D48E1"/>
    <w:pPr>
      <w:keepLines/>
      <w:tabs>
        <w:tab w:val="right" w:pos="550"/>
        <w:tab w:val="left" w:pos="655"/>
      </w:tabs>
      <w:spacing w:line="220" w:lineRule="exact"/>
      <w:ind w:left="655" w:hanging="655"/>
      <w:jc w:val="both"/>
    </w:pPr>
    <w:rPr>
      <w:rFonts w:ascii="New York" w:hAnsi="New York"/>
      <w:sz w:val="18"/>
      <w:szCs w:val="20"/>
    </w:rPr>
  </w:style>
  <w:style w:type="paragraph" w:customStyle="1" w:styleId="EPX">
    <w:name w:val="EPX"/>
    <w:basedOn w:val="Normal"/>
    <w:next w:val="EPnl"/>
    <w:rsid w:val="001D48E1"/>
    <w:pPr>
      <w:keepLines/>
      <w:tabs>
        <w:tab w:val="left" w:pos="2160"/>
      </w:tabs>
      <w:spacing w:line="220" w:lineRule="exact"/>
      <w:ind w:firstLine="240"/>
      <w:jc w:val="both"/>
    </w:pPr>
    <w:rPr>
      <w:rFonts w:ascii="New York" w:hAnsi="New York"/>
      <w:sz w:val="18"/>
      <w:szCs w:val="20"/>
    </w:rPr>
  </w:style>
  <w:style w:type="paragraph" w:customStyle="1" w:styleId="TNw">
    <w:name w:val="TNw"/>
    <w:basedOn w:val="Normal"/>
    <w:next w:val="TT"/>
    <w:rsid w:val="001D48E1"/>
    <w:pPr>
      <w:spacing w:after="120" w:line="240" w:lineRule="exact"/>
      <w:jc w:val="both"/>
    </w:pPr>
    <w:rPr>
      <w:rFonts w:ascii="New York" w:hAnsi="New York"/>
      <w:caps/>
      <w:spacing w:val="115"/>
      <w:sz w:val="18"/>
      <w:szCs w:val="20"/>
    </w:rPr>
  </w:style>
  <w:style w:type="paragraph" w:customStyle="1" w:styleId="xl26">
    <w:name w:val="xl26"/>
    <w:basedOn w:val="Normal"/>
    <w:rsid w:val="001D48E1"/>
    <w:pPr>
      <w:spacing w:before="100" w:beforeAutospacing="1" w:after="100" w:afterAutospacing="1"/>
    </w:pPr>
    <w:rPr>
      <w:rFonts w:ascii="Courier New" w:eastAsia="Arial Unicode MS" w:hAnsi="Courier New" w:cs="Courier New"/>
      <w:b/>
      <w:bCs/>
      <w:u w:val="single"/>
    </w:rPr>
  </w:style>
  <w:style w:type="paragraph" w:customStyle="1" w:styleId="xl27">
    <w:name w:val="xl27"/>
    <w:basedOn w:val="Normal"/>
    <w:rsid w:val="001D48E1"/>
    <w:pPr>
      <w:pBdr>
        <w:top w:val="single" w:sz="12" w:space="0" w:color="auto"/>
        <w:left w:val="single" w:sz="12" w:space="0" w:color="auto"/>
      </w:pBdr>
      <w:spacing w:before="100" w:beforeAutospacing="1" w:after="100" w:afterAutospacing="1"/>
      <w:jc w:val="center"/>
    </w:pPr>
    <w:rPr>
      <w:rFonts w:ascii="Courier New" w:eastAsia="Arial Unicode MS" w:hAnsi="Courier New" w:cs="Courier New"/>
      <w:b/>
      <w:bCs/>
      <w:u w:val="single"/>
    </w:rPr>
  </w:style>
  <w:style w:type="paragraph" w:customStyle="1" w:styleId="xl28">
    <w:name w:val="xl28"/>
    <w:basedOn w:val="Normal"/>
    <w:rsid w:val="001D48E1"/>
    <w:pPr>
      <w:pBdr>
        <w:top w:val="single" w:sz="12" w:space="0" w:color="auto"/>
        <w:right w:val="single" w:sz="12" w:space="0" w:color="auto"/>
      </w:pBdr>
      <w:spacing w:before="100" w:beforeAutospacing="1" w:after="100" w:afterAutospacing="1"/>
      <w:jc w:val="center"/>
    </w:pPr>
    <w:rPr>
      <w:rFonts w:ascii="Courier New" w:eastAsia="Arial Unicode MS" w:hAnsi="Courier New" w:cs="Courier New"/>
      <w:b/>
      <w:bCs/>
      <w:u w:val="single"/>
    </w:rPr>
  </w:style>
  <w:style w:type="paragraph" w:customStyle="1" w:styleId="xl29">
    <w:name w:val="xl29"/>
    <w:basedOn w:val="Normal"/>
    <w:rsid w:val="001D48E1"/>
    <w:pPr>
      <w:pBdr>
        <w:left w:val="single" w:sz="12"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1D48E1"/>
    <w:pPr>
      <w:pBdr>
        <w:right w:val="single" w:sz="12"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1D48E1"/>
    <w:pPr>
      <w:pBdr>
        <w:left w:val="single" w:sz="12" w:space="0" w:color="auto"/>
        <w:bottom w:val="single" w:sz="12"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1D48E1"/>
    <w:pPr>
      <w:pBdr>
        <w:bottom w:val="single" w:sz="12" w:space="0" w:color="auto"/>
        <w:right w:val="single" w:sz="12" w:space="0" w:color="auto"/>
      </w:pBdr>
      <w:spacing w:before="100" w:beforeAutospacing="1" w:after="100" w:afterAutospacing="1"/>
    </w:pPr>
    <w:rPr>
      <w:rFonts w:ascii="Arial Unicode MS" w:eastAsia="Arial Unicode MS" w:hAnsi="Arial Unicode MS" w:cs="Arial Unicode MS"/>
    </w:rPr>
  </w:style>
  <w:style w:type="paragraph" w:styleId="Caption">
    <w:name w:val="caption"/>
    <w:basedOn w:val="Normal"/>
    <w:next w:val="Normal"/>
    <w:qFormat/>
    <w:rsid w:val="001D48E1"/>
    <w:pPr>
      <w:widowControl w:val="0"/>
      <w:autoSpaceDE w:val="0"/>
      <w:autoSpaceDN w:val="0"/>
      <w:adjustRightInd w:val="0"/>
    </w:pPr>
    <w:rPr>
      <w:rFonts w:ascii="Times Roman" w:hAnsi="Times Roman"/>
    </w:rPr>
  </w:style>
  <w:style w:type="paragraph" w:styleId="DocumentMap">
    <w:name w:val="Document Map"/>
    <w:basedOn w:val="Normal"/>
    <w:link w:val="DocumentMapChar"/>
    <w:rsid w:val="001D48E1"/>
    <w:pPr>
      <w:shd w:val="clear" w:color="auto" w:fill="000080"/>
    </w:pPr>
    <w:rPr>
      <w:rFonts w:ascii="Tahoma" w:hAnsi="Tahoma"/>
    </w:rPr>
  </w:style>
  <w:style w:type="character" w:customStyle="1" w:styleId="DocumentMapChar">
    <w:name w:val="Document Map Char"/>
    <w:basedOn w:val="DefaultParagraphFont"/>
    <w:link w:val="DocumentMap"/>
    <w:rsid w:val="001D48E1"/>
    <w:rPr>
      <w:rFonts w:ascii="Tahoma" w:hAnsi="Tahoma"/>
      <w:sz w:val="24"/>
      <w:szCs w:val="24"/>
      <w:shd w:val="clear" w:color="auto" w:fill="000080"/>
    </w:rPr>
  </w:style>
  <w:style w:type="paragraph" w:customStyle="1" w:styleId="TH">
    <w:name w:val="TH"/>
    <w:basedOn w:val="Normal"/>
    <w:next w:val="TB"/>
    <w:rsid w:val="001D48E1"/>
    <w:pPr>
      <w:keepNext/>
      <w:pBdr>
        <w:bottom w:val="single" w:sz="6" w:space="0" w:color="auto"/>
      </w:pBdr>
      <w:spacing w:before="60" w:after="190" w:line="180" w:lineRule="exact"/>
      <w:ind w:left="2160"/>
      <w:jc w:val="center"/>
    </w:pPr>
    <w:rPr>
      <w:rFonts w:ascii="New York" w:hAnsi="New York"/>
      <w:sz w:val="16"/>
      <w:szCs w:val="20"/>
    </w:rPr>
  </w:style>
  <w:style w:type="paragraph" w:styleId="Header">
    <w:name w:val="header"/>
    <w:basedOn w:val="Normal"/>
    <w:link w:val="HeaderChar"/>
    <w:rsid w:val="001D48E1"/>
    <w:pPr>
      <w:tabs>
        <w:tab w:val="center" w:pos="4320"/>
        <w:tab w:val="right" w:pos="8640"/>
      </w:tabs>
    </w:pPr>
    <w:rPr>
      <w:sz w:val="22"/>
      <w:szCs w:val="20"/>
    </w:rPr>
  </w:style>
  <w:style w:type="character" w:customStyle="1" w:styleId="HeaderChar">
    <w:name w:val="Header Char"/>
    <w:basedOn w:val="DefaultParagraphFont"/>
    <w:link w:val="Header"/>
    <w:rsid w:val="001D48E1"/>
    <w:rPr>
      <w:sz w:val="22"/>
    </w:rPr>
  </w:style>
  <w:style w:type="paragraph" w:styleId="BodyTextIndent2">
    <w:name w:val="Body Text Indent 2"/>
    <w:basedOn w:val="Normal"/>
    <w:link w:val="BodyTextIndent2Char"/>
    <w:rsid w:val="001D48E1"/>
    <w:pPr>
      <w:tabs>
        <w:tab w:val="left" w:pos="-1440"/>
        <w:tab w:val="left" w:pos="-720"/>
        <w:tab w:val="left" w:pos="-92"/>
        <w:tab w:val="left" w:pos="309"/>
        <w:tab w:val="left" w:pos="678"/>
        <w:tab w:val="left" w:pos="1197"/>
        <w:tab w:val="left" w:pos="1718"/>
        <w:tab w:val="left" w:pos="2260"/>
      </w:tabs>
      <w:ind w:left="2569" w:hanging="2260"/>
    </w:pPr>
    <w:rPr>
      <w:sz w:val="22"/>
    </w:rPr>
  </w:style>
  <w:style w:type="character" w:customStyle="1" w:styleId="BodyTextIndent2Char">
    <w:name w:val="Body Text Indent 2 Char"/>
    <w:basedOn w:val="DefaultParagraphFont"/>
    <w:link w:val="BodyTextIndent2"/>
    <w:rsid w:val="001D48E1"/>
    <w:rPr>
      <w:sz w:val="22"/>
      <w:szCs w:val="24"/>
    </w:rPr>
  </w:style>
  <w:style w:type="paragraph" w:styleId="Footer">
    <w:name w:val="footer"/>
    <w:basedOn w:val="Normal"/>
    <w:link w:val="FooterChar"/>
    <w:rsid w:val="001D48E1"/>
    <w:pPr>
      <w:tabs>
        <w:tab w:val="center" w:pos="4320"/>
        <w:tab w:val="right" w:pos="8640"/>
      </w:tabs>
    </w:pPr>
  </w:style>
  <w:style w:type="character" w:customStyle="1" w:styleId="FooterChar">
    <w:name w:val="Footer Char"/>
    <w:basedOn w:val="DefaultParagraphFont"/>
    <w:link w:val="Footer"/>
    <w:rsid w:val="001D48E1"/>
    <w:rPr>
      <w:sz w:val="24"/>
      <w:szCs w:val="24"/>
    </w:rPr>
  </w:style>
  <w:style w:type="character" w:styleId="PageNumber">
    <w:name w:val="page number"/>
    <w:basedOn w:val="DefaultParagraphFont"/>
    <w:rsid w:val="001D48E1"/>
  </w:style>
  <w:style w:type="paragraph" w:styleId="BodyTextIndent">
    <w:name w:val="Body Text Indent"/>
    <w:basedOn w:val="Normal"/>
    <w:link w:val="BodyTextIndentChar"/>
    <w:rsid w:val="001D48E1"/>
    <w:pPr>
      <w:ind w:left="720"/>
    </w:pPr>
  </w:style>
  <w:style w:type="character" w:customStyle="1" w:styleId="BodyTextIndentChar">
    <w:name w:val="Body Text Indent Char"/>
    <w:basedOn w:val="DefaultParagraphFont"/>
    <w:link w:val="BodyTextIndent"/>
    <w:rsid w:val="001D48E1"/>
    <w:rPr>
      <w:sz w:val="24"/>
      <w:szCs w:val="24"/>
    </w:rPr>
  </w:style>
  <w:style w:type="paragraph" w:styleId="BodyText3">
    <w:name w:val="Body Text 3"/>
    <w:basedOn w:val="Normal"/>
    <w:link w:val="BodyText3Char"/>
    <w:rsid w:val="001D48E1"/>
    <w:rPr>
      <w:b/>
      <w:bCs/>
      <w:spacing w:val="5"/>
    </w:rPr>
  </w:style>
  <w:style w:type="character" w:customStyle="1" w:styleId="BodyText3Char">
    <w:name w:val="Body Text 3 Char"/>
    <w:basedOn w:val="DefaultParagraphFont"/>
    <w:link w:val="BodyText3"/>
    <w:rsid w:val="001D48E1"/>
    <w:rPr>
      <w:b/>
      <w:bCs/>
      <w:spacing w:val="5"/>
      <w:sz w:val="24"/>
      <w:szCs w:val="24"/>
    </w:rPr>
  </w:style>
  <w:style w:type="character" w:styleId="FollowedHyperlink">
    <w:name w:val="FollowedHyperlink"/>
    <w:rsid w:val="001D48E1"/>
    <w:rPr>
      <w:color w:val="800080"/>
      <w:u w:val="single"/>
    </w:rPr>
  </w:style>
  <w:style w:type="paragraph" w:styleId="NormalWeb">
    <w:name w:val="Normal (Web)"/>
    <w:basedOn w:val="Normal"/>
    <w:rsid w:val="001D48E1"/>
    <w:pPr>
      <w:spacing w:before="100" w:beforeAutospacing="1" w:after="100" w:afterAutospacing="1"/>
    </w:pPr>
    <w:rPr>
      <w:rFonts w:ascii="Arial Unicode MS" w:eastAsia="Arial Unicode MS" w:hAnsi="Arial Unicode MS" w:cs="Arial Unicode MS"/>
    </w:rPr>
  </w:style>
  <w:style w:type="character" w:customStyle="1" w:styleId="QuickFormat1">
    <w:name w:val="QuickFormat1"/>
    <w:rsid w:val="001D48E1"/>
    <w:rPr>
      <w:rFonts w:ascii="Arial" w:hAnsi="Arial"/>
      <w:color w:val="000000"/>
      <w:sz w:val="20"/>
    </w:rPr>
  </w:style>
  <w:style w:type="paragraph" w:customStyle="1" w:styleId="xl25">
    <w:name w:val="xl25"/>
    <w:basedOn w:val="Normal"/>
    <w:rsid w:val="001D48E1"/>
    <w:pPr>
      <w:spacing w:before="100" w:beforeAutospacing="1" w:after="100" w:afterAutospacing="1"/>
      <w:jc w:val="center"/>
    </w:pPr>
    <w:rPr>
      <w:rFonts w:ascii="Arial Unicode MS" w:eastAsia="Arial Unicode MS" w:hAnsi="Arial Unicode MS" w:cs="Arial Unicode MS"/>
    </w:rPr>
  </w:style>
  <w:style w:type="paragraph" w:customStyle="1" w:styleId="xl35">
    <w:name w:val="xl35"/>
    <w:basedOn w:val="Normal"/>
    <w:rsid w:val="001D48E1"/>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1D48E1"/>
    <w:pP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1D48E1"/>
    <w:pPr>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4">
    <w:name w:val="xl34"/>
    <w:basedOn w:val="Normal"/>
    <w:rsid w:val="001D48E1"/>
    <w:pPr>
      <w:pBdr>
        <w:bottom w:val="single" w:sz="8" w:space="0" w:color="808080"/>
      </w:pBdr>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6">
    <w:name w:val="xl36"/>
    <w:basedOn w:val="Normal"/>
    <w:rsid w:val="001D48E1"/>
    <w:pPr>
      <w:pBdr>
        <w:right w:val="single" w:sz="4" w:space="0" w:color="auto"/>
      </w:pBdr>
      <w:spacing w:before="100" w:beforeAutospacing="1" w:after="100" w:afterAutospacing="1"/>
      <w:jc w:val="center"/>
    </w:pPr>
    <w:rPr>
      <w:rFonts w:ascii="Arial" w:eastAsia="Arial Unicode MS" w:hAnsi="Arial" w:cs="Arial"/>
      <w:b/>
      <w:bCs/>
    </w:rPr>
  </w:style>
  <w:style w:type="paragraph" w:customStyle="1" w:styleId="xl37">
    <w:name w:val="xl37"/>
    <w:basedOn w:val="Normal"/>
    <w:rsid w:val="001D48E1"/>
    <w:pPr>
      <w:spacing w:before="100" w:beforeAutospacing="1" w:after="100" w:afterAutospacing="1"/>
      <w:jc w:val="right"/>
    </w:pPr>
    <w:rPr>
      <w:rFonts w:ascii="Arial" w:eastAsia="Arial Unicode MS" w:hAnsi="Arial" w:cs="Arial"/>
      <w:b/>
      <w:bCs/>
      <w:sz w:val="12"/>
      <w:szCs w:val="12"/>
      <w:u w:val="single"/>
    </w:rPr>
  </w:style>
  <w:style w:type="paragraph" w:customStyle="1" w:styleId="xl22">
    <w:name w:val="xl22"/>
    <w:basedOn w:val="Normal"/>
    <w:rsid w:val="001D48E1"/>
    <w:pPr>
      <w:spacing w:before="100" w:beforeAutospacing="1" w:after="100" w:afterAutospacing="1"/>
    </w:pPr>
    <w:rPr>
      <w:rFonts w:ascii="Arial" w:eastAsia="Arial Unicode MS" w:hAnsi="Arial" w:cs="Arial"/>
      <w:b/>
      <w:bCs/>
      <w:i/>
      <w:iCs/>
    </w:rPr>
  </w:style>
  <w:style w:type="paragraph" w:customStyle="1" w:styleId="xl23">
    <w:name w:val="xl23"/>
    <w:basedOn w:val="Normal"/>
    <w:rsid w:val="001D48E1"/>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rsid w:val="001D48E1"/>
    <w:pPr>
      <w:spacing w:before="100" w:beforeAutospacing="1" w:after="100" w:afterAutospacing="1"/>
    </w:pPr>
    <w:rPr>
      <w:rFonts w:ascii="Arial" w:eastAsia="Arial Unicode MS" w:hAnsi="Arial" w:cs="Arial"/>
      <w:b/>
      <w:bCs/>
    </w:rPr>
  </w:style>
  <w:style w:type="paragraph" w:customStyle="1" w:styleId="xl39">
    <w:name w:val="xl39"/>
    <w:basedOn w:val="Normal"/>
    <w:rsid w:val="001D48E1"/>
    <w:pPr>
      <w:shd w:val="clear" w:color="9999FF" w:fill="FFFFFF"/>
      <w:spacing w:before="100" w:beforeAutospacing="1" w:after="100" w:afterAutospacing="1"/>
    </w:pPr>
    <w:rPr>
      <w:rFonts w:ascii="Arial Unicode MS" w:eastAsia="Arial Unicode MS" w:hAnsi="Arial Unicode MS" w:cs="Arial Unicode MS"/>
      <w:color w:val="000000"/>
    </w:rPr>
  </w:style>
  <w:style w:type="paragraph" w:customStyle="1" w:styleId="xl40">
    <w:name w:val="xl40"/>
    <w:basedOn w:val="Normal"/>
    <w:rsid w:val="001D48E1"/>
    <w:pPr>
      <w:pBdr>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rPr>
  </w:style>
  <w:style w:type="paragraph" w:customStyle="1" w:styleId="xl41">
    <w:name w:val="xl41"/>
    <w:basedOn w:val="Normal"/>
    <w:rsid w:val="001D48E1"/>
    <w:pPr>
      <w:pBdr>
        <w:left w:val="single" w:sz="4" w:space="0" w:color="008080"/>
      </w:pBdr>
      <w:shd w:val="pct25" w:color="9999FF" w:fill="FFFFFF"/>
      <w:spacing w:before="100" w:beforeAutospacing="1" w:after="100" w:afterAutospacing="1"/>
    </w:pPr>
    <w:rPr>
      <w:rFonts w:ascii="Arial Unicode MS" w:eastAsia="Arial Unicode MS" w:hAnsi="Arial Unicode MS" w:cs="Arial Unicode MS"/>
      <w:b/>
      <w:bCs/>
      <w:i/>
      <w:iCs/>
      <w:color w:val="800000"/>
    </w:rPr>
  </w:style>
  <w:style w:type="paragraph" w:customStyle="1" w:styleId="xl42">
    <w:name w:val="xl42"/>
    <w:basedOn w:val="Normal"/>
    <w:rsid w:val="001D48E1"/>
    <w:pPr>
      <w:shd w:val="pct25" w:color="9999FF" w:fill="FFFFFF"/>
      <w:spacing w:before="100" w:beforeAutospacing="1" w:after="100" w:afterAutospacing="1"/>
    </w:pPr>
    <w:rPr>
      <w:rFonts w:ascii="Arial Unicode MS" w:eastAsia="Arial Unicode MS" w:hAnsi="Arial Unicode MS" w:cs="Arial Unicode MS"/>
      <w:b/>
      <w:bCs/>
      <w:i/>
      <w:iCs/>
      <w:color w:val="800000"/>
    </w:rPr>
  </w:style>
  <w:style w:type="paragraph" w:customStyle="1" w:styleId="xl43">
    <w:name w:val="xl43"/>
    <w:basedOn w:val="Normal"/>
    <w:rsid w:val="001D48E1"/>
    <w:pPr>
      <w:shd w:val="pct25" w:color="9999FF" w:fill="FFFFFF"/>
      <w:spacing w:before="100" w:beforeAutospacing="1" w:after="100" w:afterAutospacing="1"/>
      <w:jc w:val="center"/>
    </w:pPr>
    <w:rPr>
      <w:rFonts w:ascii="Arial Unicode MS" w:eastAsia="Arial Unicode MS" w:hAnsi="Arial Unicode MS" w:cs="Arial Unicode MS"/>
      <w:b/>
      <w:bCs/>
      <w:i/>
      <w:iCs/>
      <w:color w:val="800000"/>
    </w:rPr>
  </w:style>
  <w:style w:type="paragraph" w:customStyle="1" w:styleId="xl44">
    <w:name w:val="xl44"/>
    <w:basedOn w:val="Normal"/>
    <w:rsid w:val="001D48E1"/>
    <w:pPr>
      <w:pBdr>
        <w:right w:val="single" w:sz="4" w:space="0" w:color="008080"/>
      </w:pBdr>
      <w:shd w:val="pct25" w:color="9999FF" w:fill="FFFFFF"/>
      <w:spacing w:before="100" w:beforeAutospacing="1" w:after="100" w:afterAutospacing="1"/>
      <w:jc w:val="center"/>
    </w:pPr>
    <w:rPr>
      <w:rFonts w:ascii="Arial Unicode MS" w:eastAsia="Arial Unicode MS" w:hAnsi="Arial Unicode MS" w:cs="Arial Unicode MS"/>
      <w:b/>
      <w:bCs/>
      <w:i/>
      <w:iCs/>
      <w:color w:val="800000"/>
    </w:rPr>
  </w:style>
  <w:style w:type="paragraph" w:customStyle="1" w:styleId="xl45">
    <w:name w:val="xl45"/>
    <w:basedOn w:val="Normal"/>
    <w:rsid w:val="001D48E1"/>
    <w:pPr>
      <w:shd w:val="pct25" w:color="9999FF" w:fill="FFFFFF"/>
      <w:spacing w:before="100" w:beforeAutospacing="1" w:after="100" w:afterAutospacing="1"/>
    </w:pPr>
    <w:rPr>
      <w:rFonts w:ascii="Arial Unicode MS" w:eastAsia="Arial Unicode MS" w:hAnsi="Arial Unicode MS" w:cs="Arial Unicode MS"/>
      <w:b/>
      <w:bCs/>
      <w:i/>
      <w:iCs/>
      <w:color w:val="800000"/>
    </w:rPr>
  </w:style>
  <w:style w:type="paragraph" w:customStyle="1" w:styleId="xl46">
    <w:name w:val="xl46"/>
    <w:basedOn w:val="Normal"/>
    <w:rsid w:val="001D48E1"/>
    <w:pPr>
      <w:pBdr>
        <w:left w:val="single" w:sz="4" w:space="0" w:color="008080"/>
        <w:bottom w:val="single" w:sz="4" w:space="0" w:color="auto"/>
      </w:pBdr>
      <w:shd w:val="pct25" w:color="9999FF" w:fill="FFFFFF"/>
      <w:spacing w:before="100" w:beforeAutospacing="1" w:after="100" w:afterAutospacing="1"/>
    </w:pPr>
    <w:rPr>
      <w:rFonts w:ascii="Arial Unicode MS" w:eastAsia="Arial Unicode MS" w:hAnsi="Arial Unicode MS" w:cs="Arial Unicode MS"/>
      <w:b/>
      <w:bCs/>
      <w:i/>
      <w:iCs/>
      <w:color w:val="800000"/>
    </w:rPr>
  </w:style>
  <w:style w:type="paragraph" w:customStyle="1" w:styleId="xl47">
    <w:name w:val="xl47"/>
    <w:basedOn w:val="Normal"/>
    <w:rsid w:val="001D48E1"/>
    <w:pPr>
      <w:pBdr>
        <w:bottom w:val="single" w:sz="4" w:space="0" w:color="auto"/>
      </w:pBdr>
      <w:shd w:val="pct25" w:color="9999FF" w:fill="FFFFFF"/>
      <w:spacing w:before="100" w:beforeAutospacing="1" w:after="100" w:afterAutospacing="1"/>
    </w:pPr>
    <w:rPr>
      <w:rFonts w:ascii="Arial Unicode MS" w:eastAsia="Arial Unicode MS" w:hAnsi="Arial Unicode MS" w:cs="Arial Unicode MS"/>
      <w:b/>
      <w:bCs/>
      <w:i/>
      <w:iCs/>
      <w:color w:val="800000"/>
    </w:rPr>
  </w:style>
  <w:style w:type="paragraph" w:customStyle="1" w:styleId="xl48">
    <w:name w:val="xl48"/>
    <w:basedOn w:val="Normal"/>
    <w:rsid w:val="001D48E1"/>
    <w:pPr>
      <w:pBdr>
        <w:bottom w:val="single" w:sz="4" w:space="0" w:color="auto"/>
      </w:pBdr>
      <w:shd w:val="pct25" w:color="9999FF" w:fill="FFFFFF"/>
      <w:spacing w:before="100" w:beforeAutospacing="1" w:after="100" w:afterAutospacing="1"/>
      <w:jc w:val="center"/>
    </w:pPr>
    <w:rPr>
      <w:rFonts w:ascii="Arial Unicode MS" w:eastAsia="Arial Unicode MS" w:hAnsi="Arial Unicode MS" w:cs="Arial Unicode MS"/>
      <w:b/>
      <w:bCs/>
      <w:i/>
      <w:iCs/>
      <w:color w:val="800000"/>
    </w:rPr>
  </w:style>
  <w:style w:type="paragraph" w:customStyle="1" w:styleId="xl49">
    <w:name w:val="xl49"/>
    <w:basedOn w:val="Normal"/>
    <w:rsid w:val="001D48E1"/>
    <w:pPr>
      <w:pBdr>
        <w:bottom w:val="single" w:sz="4" w:space="0" w:color="auto"/>
      </w:pBdr>
      <w:shd w:val="pct25" w:color="9999FF" w:fill="FFFFFF"/>
      <w:spacing w:before="100" w:beforeAutospacing="1" w:after="100" w:afterAutospacing="1"/>
      <w:jc w:val="center"/>
    </w:pPr>
    <w:rPr>
      <w:rFonts w:ascii="Arial Unicode MS" w:eastAsia="Arial Unicode MS" w:hAnsi="Arial Unicode MS" w:cs="Arial Unicode MS"/>
      <w:b/>
      <w:bCs/>
      <w:i/>
      <w:iCs/>
      <w:color w:val="800000"/>
    </w:rPr>
  </w:style>
  <w:style w:type="paragraph" w:customStyle="1" w:styleId="xl50">
    <w:name w:val="xl50"/>
    <w:basedOn w:val="Normal"/>
    <w:rsid w:val="001D48E1"/>
    <w:pPr>
      <w:pBdr>
        <w:bottom w:val="single" w:sz="4" w:space="0" w:color="auto"/>
        <w:right w:val="single" w:sz="4" w:space="0" w:color="008080"/>
      </w:pBdr>
      <w:shd w:val="pct25" w:color="9999FF" w:fill="FFFFFF"/>
      <w:spacing w:before="100" w:beforeAutospacing="1" w:after="100" w:afterAutospacing="1"/>
      <w:jc w:val="center"/>
    </w:pPr>
    <w:rPr>
      <w:rFonts w:ascii="Arial Unicode MS" w:eastAsia="Arial Unicode MS" w:hAnsi="Arial Unicode MS" w:cs="Arial Unicode MS"/>
      <w:b/>
      <w:bCs/>
      <w:i/>
      <w:iCs/>
      <w:color w:val="800000"/>
    </w:rPr>
  </w:style>
  <w:style w:type="paragraph" w:customStyle="1" w:styleId="xl51">
    <w:name w:val="xl51"/>
    <w:basedOn w:val="Normal"/>
    <w:rsid w:val="001D48E1"/>
    <w:pPr>
      <w:pBdr>
        <w:top w:val="single" w:sz="12" w:space="0" w:color="008080"/>
        <w:left w:val="single" w:sz="4" w:space="0" w:color="008080"/>
      </w:pBdr>
      <w:shd w:val="pct25" w:color="9999FF" w:fill="FFFFFF"/>
      <w:spacing w:before="100" w:beforeAutospacing="1" w:after="100" w:afterAutospacing="1"/>
    </w:pPr>
    <w:rPr>
      <w:rFonts w:ascii="Arial Unicode MS" w:eastAsia="Arial Unicode MS" w:hAnsi="Arial Unicode MS" w:cs="Arial Unicode MS"/>
      <w:b/>
      <w:bCs/>
      <w:i/>
      <w:iCs/>
      <w:color w:val="800000"/>
    </w:rPr>
  </w:style>
  <w:style w:type="paragraph" w:customStyle="1" w:styleId="xl52">
    <w:name w:val="xl52"/>
    <w:basedOn w:val="Normal"/>
    <w:rsid w:val="001D48E1"/>
    <w:pPr>
      <w:pBdr>
        <w:top w:val="single" w:sz="12" w:space="0" w:color="008080"/>
      </w:pBdr>
      <w:shd w:val="pct25" w:color="9999FF" w:fill="FFFFFF"/>
      <w:spacing w:before="100" w:beforeAutospacing="1" w:after="100" w:afterAutospacing="1"/>
    </w:pPr>
    <w:rPr>
      <w:rFonts w:ascii="Arial Unicode MS" w:eastAsia="Arial Unicode MS" w:hAnsi="Arial Unicode MS" w:cs="Arial Unicode MS"/>
      <w:b/>
      <w:bCs/>
      <w:i/>
      <w:iCs/>
      <w:color w:val="800000"/>
    </w:rPr>
  </w:style>
  <w:style w:type="paragraph" w:customStyle="1" w:styleId="xl53">
    <w:name w:val="xl53"/>
    <w:basedOn w:val="Normal"/>
    <w:rsid w:val="001D48E1"/>
    <w:pPr>
      <w:pBdr>
        <w:top w:val="single" w:sz="12" w:space="0" w:color="008080"/>
      </w:pBdr>
      <w:shd w:val="pct25" w:color="9999FF" w:fill="FFFFFF"/>
      <w:spacing w:before="100" w:beforeAutospacing="1" w:after="100" w:afterAutospacing="1"/>
      <w:jc w:val="center"/>
    </w:pPr>
    <w:rPr>
      <w:rFonts w:ascii="Arial Unicode MS" w:eastAsia="Arial Unicode MS" w:hAnsi="Arial Unicode MS" w:cs="Arial Unicode MS"/>
      <w:b/>
      <w:bCs/>
      <w:i/>
      <w:iCs/>
      <w:color w:val="800000"/>
    </w:rPr>
  </w:style>
  <w:style w:type="paragraph" w:customStyle="1" w:styleId="xl54">
    <w:name w:val="xl54"/>
    <w:basedOn w:val="Normal"/>
    <w:rsid w:val="001D48E1"/>
    <w:pPr>
      <w:pBdr>
        <w:top w:val="single" w:sz="12" w:space="0" w:color="008080"/>
        <w:right w:val="single" w:sz="4" w:space="0" w:color="008080"/>
      </w:pBdr>
      <w:shd w:val="pct25" w:color="9999FF" w:fill="FFFFFF"/>
      <w:spacing w:before="100" w:beforeAutospacing="1" w:after="100" w:afterAutospacing="1"/>
      <w:jc w:val="center"/>
    </w:pPr>
    <w:rPr>
      <w:rFonts w:ascii="Arial Unicode MS" w:eastAsia="Arial Unicode MS" w:hAnsi="Arial Unicode MS" w:cs="Arial Unicode MS"/>
      <w:b/>
      <w:bCs/>
      <w:i/>
      <w:iCs/>
      <w:color w:val="800000"/>
    </w:rPr>
  </w:style>
  <w:style w:type="paragraph" w:styleId="BalloonText">
    <w:name w:val="Balloon Text"/>
    <w:basedOn w:val="Normal"/>
    <w:link w:val="BalloonTextChar"/>
    <w:rsid w:val="001D48E1"/>
    <w:rPr>
      <w:rFonts w:ascii="Tahoma" w:hAnsi="Tahoma" w:cs="Tahoma"/>
      <w:sz w:val="16"/>
      <w:szCs w:val="16"/>
    </w:rPr>
  </w:style>
  <w:style w:type="character" w:customStyle="1" w:styleId="BalloonTextChar">
    <w:name w:val="Balloon Text Char"/>
    <w:basedOn w:val="DefaultParagraphFont"/>
    <w:link w:val="BalloonText"/>
    <w:rsid w:val="001D48E1"/>
    <w:rPr>
      <w:rFonts w:ascii="Tahoma" w:hAnsi="Tahoma" w:cs="Tahoma"/>
      <w:sz w:val="16"/>
      <w:szCs w:val="16"/>
    </w:rPr>
  </w:style>
  <w:style w:type="paragraph" w:customStyle="1" w:styleId="H1">
    <w:name w:val="H1"/>
    <w:basedOn w:val="Normal"/>
    <w:next w:val="TXF"/>
    <w:rsid w:val="001D48E1"/>
    <w:pPr>
      <w:keepNext/>
      <w:spacing w:after="220" w:line="660" w:lineRule="exact"/>
    </w:pPr>
    <w:rPr>
      <w:rFonts w:ascii="New York" w:hAnsi="New York"/>
      <w:smallCaps/>
      <w:sz w:val="28"/>
      <w:szCs w:val="20"/>
    </w:rPr>
  </w:style>
  <w:style w:type="paragraph" w:customStyle="1" w:styleId="AL">
    <w:name w:val="AL"/>
    <w:basedOn w:val="Normal"/>
    <w:next w:val="Normal"/>
    <w:rsid w:val="001D48E1"/>
    <w:pPr>
      <w:keepLines/>
      <w:spacing w:line="360" w:lineRule="exact"/>
      <w:jc w:val="right"/>
    </w:pPr>
    <w:rPr>
      <w:rFonts w:ascii="New York" w:hAnsi="New York"/>
      <w:sz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8E1"/>
    <w:rPr>
      <w:sz w:val="24"/>
      <w:szCs w:val="24"/>
    </w:rPr>
  </w:style>
  <w:style w:type="paragraph" w:styleId="Heading1">
    <w:name w:val="heading 1"/>
    <w:basedOn w:val="Normal"/>
    <w:next w:val="Normal"/>
    <w:link w:val="Heading1Char"/>
    <w:qFormat/>
    <w:rsid w:val="001D48E1"/>
    <w:pPr>
      <w:keepNext/>
      <w:tabs>
        <w:tab w:val="left" w:pos="-720"/>
      </w:tabs>
      <w:suppressAutoHyphens/>
      <w:spacing w:line="240" w:lineRule="atLeast"/>
      <w:jc w:val="both"/>
      <w:outlineLvl w:val="0"/>
    </w:pPr>
    <w:rPr>
      <w:b/>
      <w:bCs/>
      <w:spacing w:val="-3"/>
    </w:rPr>
  </w:style>
  <w:style w:type="paragraph" w:styleId="Heading2">
    <w:name w:val="heading 2"/>
    <w:basedOn w:val="Normal"/>
    <w:next w:val="Normal"/>
    <w:link w:val="Heading2Char"/>
    <w:qFormat/>
    <w:rsid w:val="001D48E1"/>
    <w:pPr>
      <w:keepNext/>
      <w:jc w:val="center"/>
      <w:outlineLvl w:val="1"/>
    </w:pPr>
    <w:rPr>
      <w:rFonts w:eastAsia="Arial Unicode MS"/>
      <w:b/>
      <w:bCs/>
      <w:sz w:val="28"/>
    </w:rPr>
  </w:style>
  <w:style w:type="paragraph" w:styleId="Heading3">
    <w:name w:val="heading 3"/>
    <w:basedOn w:val="Normal"/>
    <w:next w:val="Normal"/>
    <w:link w:val="Heading3Char"/>
    <w:qFormat/>
    <w:rsid w:val="001D48E1"/>
    <w:pPr>
      <w:keepNext/>
      <w:jc w:val="center"/>
      <w:outlineLvl w:val="2"/>
    </w:pPr>
    <w:rPr>
      <w:sz w:val="40"/>
      <w:szCs w:val="20"/>
    </w:rPr>
  </w:style>
  <w:style w:type="paragraph" w:styleId="Heading4">
    <w:name w:val="heading 4"/>
    <w:basedOn w:val="Normal"/>
    <w:next w:val="Normal"/>
    <w:link w:val="Heading4Char"/>
    <w:qFormat/>
    <w:rsid w:val="001D48E1"/>
    <w:pPr>
      <w:keepNext/>
      <w:jc w:val="center"/>
      <w:outlineLvl w:val="3"/>
    </w:pPr>
    <w:rPr>
      <w:sz w:val="28"/>
      <w:szCs w:val="20"/>
    </w:rPr>
  </w:style>
  <w:style w:type="paragraph" w:styleId="Heading5">
    <w:name w:val="heading 5"/>
    <w:basedOn w:val="Normal"/>
    <w:next w:val="Normal"/>
    <w:link w:val="Heading5Char"/>
    <w:qFormat/>
    <w:rsid w:val="001D48E1"/>
    <w:pPr>
      <w:keepNext/>
      <w:jc w:val="center"/>
      <w:outlineLvl w:val="4"/>
    </w:pPr>
    <w:rPr>
      <w:sz w:val="26"/>
      <w:szCs w:val="20"/>
    </w:rPr>
  </w:style>
  <w:style w:type="paragraph" w:styleId="Heading6">
    <w:name w:val="heading 6"/>
    <w:basedOn w:val="Normal"/>
    <w:next w:val="Normal"/>
    <w:link w:val="Heading6Char"/>
    <w:qFormat/>
    <w:rsid w:val="001D48E1"/>
    <w:pPr>
      <w:keepNext/>
      <w:tabs>
        <w:tab w:val="left" w:pos="-720"/>
      </w:tabs>
      <w:suppressAutoHyphens/>
      <w:spacing w:line="240" w:lineRule="atLeast"/>
      <w:jc w:val="both"/>
      <w:outlineLvl w:val="5"/>
    </w:pPr>
    <w:rPr>
      <w:rFonts w:ascii="Staccato222 BT" w:hAnsi="Staccato222 BT"/>
      <w:spacing w:val="-3"/>
      <w:sz w:val="40"/>
    </w:rPr>
  </w:style>
  <w:style w:type="paragraph" w:styleId="Heading7">
    <w:name w:val="heading 7"/>
    <w:basedOn w:val="Normal"/>
    <w:next w:val="Normal"/>
    <w:link w:val="Heading7Char"/>
    <w:qFormat/>
    <w:rsid w:val="001D48E1"/>
    <w:pPr>
      <w:keepNext/>
      <w:tabs>
        <w:tab w:val="right" w:pos="5793"/>
        <w:tab w:val="right" w:pos="7923"/>
      </w:tabs>
      <w:suppressAutoHyphens/>
      <w:spacing w:line="240" w:lineRule="atLeast"/>
      <w:jc w:val="both"/>
      <w:outlineLvl w:val="6"/>
    </w:pPr>
    <w:rPr>
      <w:rFonts w:ascii="English111 Vivace BT" w:hAnsi="English111 Vivace BT"/>
      <w:spacing w:val="-3"/>
      <w:sz w:val="44"/>
    </w:rPr>
  </w:style>
  <w:style w:type="paragraph" w:styleId="Heading8">
    <w:name w:val="heading 8"/>
    <w:basedOn w:val="Normal"/>
    <w:next w:val="Normal"/>
    <w:link w:val="Heading8Char"/>
    <w:qFormat/>
    <w:rsid w:val="001D48E1"/>
    <w:pPr>
      <w:keepNext/>
      <w:outlineLvl w:val="7"/>
    </w:pPr>
    <w:rPr>
      <w:rFonts w:ascii="Staccato222 BT" w:hAnsi="Staccato222 BT"/>
      <w:sz w:val="32"/>
    </w:rPr>
  </w:style>
  <w:style w:type="paragraph" w:styleId="Heading9">
    <w:name w:val="heading 9"/>
    <w:basedOn w:val="Normal"/>
    <w:next w:val="Normal"/>
    <w:link w:val="Heading9Char"/>
    <w:qFormat/>
    <w:rsid w:val="001D48E1"/>
    <w:pPr>
      <w:keepNext/>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eudoraheader">
    <w:name w:val="eudoraheader"/>
    <w:basedOn w:val="DefaultParagraphFont"/>
    <w:rsid w:val="001D48E1"/>
  </w:style>
  <w:style w:type="paragraph" w:styleId="BodyText2">
    <w:name w:val="Body Text 2"/>
    <w:basedOn w:val="Normal"/>
    <w:link w:val="BodyText2Char"/>
    <w:rsid w:val="001D48E1"/>
    <w:rPr>
      <w:rFonts w:eastAsia="Arial Unicode MS"/>
      <w:sz w:val="28"/>
    </w:rPr>
  </w:style>
  <w:style w:type="character" w:customStyle="1" w:styleId="BodyText2Char">
    <w:name w:val="Body Text 2 Char"/>
    <w:basedOn w:val="DefaultParagraphFont"/>
    <w:link w:val="BodyText2"/>
    <w:rsid w:val="001D48E1"/>
    <w:rPr>
      <w:rFonts w:eastAsia="Arial Unicode MS"/>
      <w:sz w:val="28"/>
      <w:szCs w:val="24"/>
    </w:rPr>
  </w:style>
  <w:style w:type="character" w:styleId="Hyperlink">
    <w:name w:val="Hyperlink"/>
    <w:rsid w:val="001D48E1"/>
    <w:rPr>
      <w:color w:val="0000FF"/>
      <w:u w:val="single"/>
    </w:rPr>
  </w:style>
  <w:style w:type="paragraph" w:styleId="BodyText">
    <w:name w:val="Body Text"/>
    <w:basedOn w:val="Normal"/>
    <w:link w:val="BodyTextChar"/>
    <w:rsid w:val="001D48E1"/>
    <w:pPr>
      <w:spacing w:after="120"/>
    </w:pPr>
  </w:style>
  <w:style w:type="character" w:customStyle="1" w:styleId="BodyTextChar">
    <w:name w:val="Body Text Char"/>
    <w:basedOn w:val="DefaultParagraphFont"/>
    <w:link w:val="BodyText"/>
    <w:rsid w:val="001D48E1"/>
    <w:rPr>
      <w:sz w:val="24"/>
      <w:szCs w:val="24"/>
    </w:rPr>
  </w:style>
  <w:style w:type="character" w:customStyle="1" w:styleId="Heading1Char">
    <w:name w:val="Heading 1 Char"/>
    <w:basedOn w:val="DefaultParagraphFont"/>
    <w:link w:val="Heading1"/>
    <w:rsid w:val="001D48E1"/>
    <w:rPr>
      <w:b/>
      <w:bCs/>
      <w:spacing w:val="-3"/>
      <w:sz w:val="24"/>
      <w:szCs w:val="24"/>
    </w:rPr>
  </w:style>
  <w:style w:type="character" w:customStyle="1" w:styleId="Heading2Char">
    <w:name w:val="Heading 2 Char"/>
    <w:basedOn w:val="DefaultParagraphFont"/>
    <w:link w:val="Heading2"/>
    <w:rsid w:val="001D48E1"/>
    <w:rPr>
      <w:rFonts w:eastAsia="Arial Unicode MS"/>
      <w:b/>
      <w:bCs/>
      <w:sz w:val="28"/>
      <w:szCs w:val="24"/>
    </w:rPr>
  </w:style>
  <w:style w:type="character" w:customStyle="1" w:styleId="Heading3Char">
    <w:name w:val="Heading 3 Char"/>
    <w:basedOn w:val="DefaultParagraphFont"/>
    <w:link w:val="Heading3"/>
    <w:rsid w:val="001D48E1"/>
    <w:rPr>
      <w:sz w:val="40"/>
    </w:rPr>
  </w:style>
  <w:style w:type="character" w:customStyle="1" w:styleId="Heading4Char">
    <w:name w:val="Heading 4 Char"/>
    <w:basedOn w:val="DefaultParagraphFont"/>
    <w:link w:val="Heading4"/>
    <w:rsid w:val="001D48E1"/>
    <w:rPr>
      <w:sz w:val="28"/>
    </w:rPr>
  </w:style>
  <w:style w:type="character" w:customStyle="1" w:styleId="Heading5Char">
    <w:name w:val="Heading 5 Char"/>
    <w:basedOn w:val="DefaultParagraphFont"/>
    <w:link w:val="Heading5"/>
    <w:rsid w:val="001D48E1"/>
    <w:rPr>
      <w:sz w:val="26"/>
    </w:rPr>
  </w:style>
  <w:style w:type="character" w:customStyle="1" w:styleId="Heading6Char">
    <w:name w:val="Heading 6 Char"/>
    <w:basedOn w:val="DefaultParagraphFont"/>
    <w:link w:val="Heading6"/>
    <w:rsid w:val="001D48E1"/>
    <w:rPr>
      <w:rFonts w:ascii="Staccato222 BT" w:hAnsi="Staccato222 BT"/>
      <w:spacing w:val="-3"/>
      <w:sz w:val="40"/>
      <w:szCs w:val="24"/>
    </w:rPr>
  </w:style>
  <w:style w:type="character" w:customStyle="1" w:styleId="Heading7Char">
    <w:name w:val="Heading 7 Char"/>
    <w:basedOn w:val="DefaultParagraphFont"/>
    <w:link w:val="Heading7"/>
    <w:rsid w:val="001D48E1"/>
    <w:rPr>
      <w:rFonts w:ascii="English111 Vivace BT" w:hAnsi="English111 Vivace BT"/>
      <w:spacing w:val="-3"/>
      <w:sz w:val="44"/>
      <w:szCs w:val="24"/>
    </w:rPr>
  </w:style>
  <w:style w:type="character" w:customStyle="1" w:styleId="Heading8Char">
    <w:name w:val="Heading 8 Char"/>
    <w:basedOn w:val="DefaultParagraphFont"/>
    <w:link w:val="Heading8"/>
    <w:rsid w:val="001D48E1"/>
    <w:rPr>
      <w:rFonts w:ascii="Staccato222 BT" w:hAnsi="Staccato222 BT"/>
      <w:sz w:val="32"/>
      <w:szCs w:val="24"/>
    </w:rPr>
  </w:style>
  <w:style w:type="character" w:customStyle="1" w:styleId="Heading9Char">
    <w:name w:val="Heading 9 Char"/>
    <w:basedOn w:val="DefaultParagraphFont"/>
    <w:link w:val="Heading9"/>
    <w:rsid w:val="001D48E1"/>
    <w:rPr>
      <w:b/>
      <w:bCs/>
      <w:sz w:val="24"/>
      <w:szCs w:val="24"/>
    </w:rPr>
  </w:style>
  <w:style w:type="paragraph" w:customStyle="1" w:styleId="TXF">
    <w:name w:val="TXF"/>
    <w:basedOn w:val="Normal"/>
    <w:next w:val="Normal"/>
    <w:rsid w:val="001D48E1"/>
    <w:pPr>
      <w:keepLines/>
      <w:spacing w:line="240" w:lineRule="exact"/>
      <w:ind w:left="2160"/>
      <w:jc w:val="both"/>
    </w:pPr>
    <w:rPr>
      <w:rFonts w:ascii="New York" w:hAnsi="New York"/>
      <w:sz w:val="20"/>
      <w:szCs w:val="20"/>
    </w:rPr>
  </w:style>
  <w:style w:type="paragraph" w:customStyle="1" w:styleId="sp6">
    <w:name w:val="sp#6"/>
    <w:basedOn w:val="Normal"/>
    <w:next w:val="NL"/>
    <w:rsid w:val="001D48E1"/>
    <w:pPr>
      <w:spacing w:line="120" w:lineRule="exact"/>
      <w:jc w:val="both"/>
    </w:pPr>
    <w:rPr>
      <w:rFonts w:ascii="New York" w:hAnsi="New York"/>
      <w:sz w:val="12"/>
      <w:szCs w:val="20"/>
    </w:rPr>
  </w:style>
  <w:style w:type="paragraph" w:customStyle="1" w:styleId="NL">
    <w:name w:val="NL"/>
    <w:basedOn w:val="Normal"/>
    <w:next w:val="sp4"/>
    <w:rsid w:val="001D48E1"/>
    <w:pPr>
      <w:keepLines/>
      <w:tabs>
        <w:tab w:val="right" w:pos="2574"/>
        <w:tab w:val="left" w:pos="2684"/>
      </w:tabs>
      <w:spacing w:after="40" w:line="240" w:lineRule="exact"/>
      <w:ind w:left="2684" w:hanging="2684"/>
      <w:jc w:val="both"/>
    </w:pPr>
    <w:rPr>
      <w:rFonts w:ascii="New York" w:hAnsi="New York"/>
      <w:sz w:val="20"/>
      <w:szCs w:val="20"/>
    </w:rPr>
  </w:style>
  <w:style w:type="paragraph" w:customStyle="1" w:styleId="sp4">
    <w:name w:val="sp#4"/>
    <w:basedOn w:val="Normal"/>
    <w:next w:val="Normal"/>
    <w:rsid w:val="001D48E1"/>
    <w:pPr>
      <w:spacing w:line="80" w:lineRule="exact"/>
      <w:jc w:val="both"/>
    </w:pPr>
    <w:rPr>
      <w:rFonts w:ascii="New York" w:hAnsi="New York"/>
      <w:sz w:val="12"/>
      <w:szCs w:val="20"/>
    </w:rPr>
  </w:style>
  <w:style w:type="paragraph" w:customStyle="1" w:styleId="KPRh">
    <w:name w:val="KPRh"/>
    <w:basedOn w:val="Normal"/>
    <w:next w:val="DI"/>
    <w:rsid w:val="001D48E1"/>
    <w:pPr>
      <w:keepNext/>
      <w:spacing w:line="220" w:lineRule="exact"/>
      <w:ind w:left="2160"/>
      <w:jc w:val="both"/>
    </w:pPr>
    <w:rPr>
      <w:rFonts w:ascii="New York" w:hAnsi="New York"/>
      <w:sz w:val="20"/>
      <w:szCs w:val="20"/>
    </w:rPr>
  </w:style>
  <w:style w:type="paragraph" w:customStyle="1" w:styleId="DI">
    <w:name w:val="DI"/>
    <w:basedOn w:val="Normal"/>
    <w:next w:val="KPR"/>
    <w:rsid w:val="001D48E1"/>
    <w:pPr>
      <w:keepLines/>
      <w:spacing w:before="40" w:line="240" w:lineRule="exact"/>
      <w:ind w:left="2160"/>
      <w:jc w:val="both"/>
    </w:pPr>
    <w:rPr>
      <w:rFonts w:ascii="New York" w:hAnsi="New York"/>
      <w:sz w:val="20"/>
      <w:szCs w:val="20"/>
    </w:rPr>
  </w:style>
  <w:style w:type="paragraph" w:customStyle="1" w:styleId="KPR">
    <w:name w:val="KPR"/>
    <w:basedOn w:val="Normal"/>
    <w:next w:val="Normal"/>
    <w:rsid w:val="001D48E1"/>
    <w:pPr>
      <w:keepLines/>
      <w:spacing w:line="220" w:lineRule="exact"/>
      <w:ind w:left="2160"/>
      <w:jc w:val="both"/>
    </w:pPr>
    <w:rPr>
      <w:rFonts w:ascii="New York" w:hAnsi="New York"/>
      <w:sz w:val="18"/>
      <w:szCs w:val="20"/>
    </w:rPr>
  </w:style>
  <w:style w:type="paragraph" w:customStyle="1" w:styleId="TX">
    <w:name w:val="TX"/>
    <w:basedOn w:val="Normal"/>
    <w:next w:val="Normal"/>
    <w:rsid w:val="001D48E1"/>
    <w:pPr>
      <w:keepLines/>
      <w:spacing w:line="240" w:lineRule="exact"/>
      <w:ind w:left="2160" w:firstLine="240"/>
      <w:jc w:val="both"/>
    </w:pPr>
    <w:rPr>
      <w:rFonts w:ascii="New York" w:hAnsi="New York"/>
      <w:sz w:val="20"/>
      <w:szCs w:val="20"/>
    </w:rPr>
  </w:style>
  <w:style w:type="paragraph" w:customStyle="1" w:styleId="REQH">
    <w:name w:val="REQH"/>
    <w:basedOn w:val="Normal"/>
    <w:next w:val="Normal"/>
    <w:rsid w:val="001D48E1"/>
    <w:pPr>
      <w:tabs>
        <w:tab w:val="left" w:pos="600"/>
      </w:tabs>
      <w:spacing w:before="140" w:line="220" w:lineRule="exact"/>
    </w:pPr>
    <w:rPr>
      <w:rFonts w:ascii="New York" w:hAnsi="New York"/>
      <w:sz w:val="16"/>
      <w:szCs w:val="20"/>
    </w:rPr>
  </w:style>
  <w:style w:type="paragraph" w:customStyle="1" w:styleId="UL">
    <w:name w:val="UL"/>
    <w:basedOn w:val="Normal"/>
    <w:next w:val="Normal"/>
    <w:rsid w:val="001D48E1"/>
    <w:pPr>
      <w:spacing w:before="120" w:after="40" w:line="240" w:lineRule="exact"/>
      <w:ind w:left="2400"/>
      <w:jc w:val="both"/>
    </w:pPr>
    <w:rPr>
      <w:rFonts w:ascii="New York" w:hAnsi="New York"/>
      <w:sz w:val="20"/>
      <w:szCs w:val="20"/>
    </w:rPr>
  </w:style>
  <w:style w:type="paragraph" w:customStyle="1" w:styleId="KPRtx">
    <w:name w:val="KPRtx"/>
    <w:basedOn w:val="Normal"/>
    <w:next w:val="REQH"/>
    <w:rsid w:val="001D48E1"/>
    <w:pPr>
      <w:keepLines/>
      <w:tabs>
        <w:tab w:val="left" w:pos="2400"/>
      </w:tabs>
      <w:spacing w:line="220" w:lineRule="exact"/>
      <w:ind w:left="2160" w:firstLine="240"/>
      <w:jc w:val="both"/>
    </w:pPr>
    <w:rPr>
      <w:rFonts w:ascii="New York" w:hAnsi="New York"/>
      <w:sz w:val="18"/>
      <w:szCs w:val="20"/>
    </w:rPr>
  </w:style>
  <w:style w:type="paragraph" w:customStyle="1" w:styleId="KPRtxf">
    <w:name w:val="KPRtxf"/>
    <w:basedOn w:val="KPRtx"/>
    <w:next w:val="Normal"/>
    <w:rsid w:val="001D48E1"/>
    <w:pPr>
      <w:ind w:firstLine="0"/>
    </w:pPr>
  </w:style>
  <w:style w:type="paragraph" w:customStyle="1" w:styleId="TB">
    <w:name w:val="TB"/>
    <w:basedOn w:val="Normal"/>
    <w:next w:val="Normal"/>
    <w:rsid w:val="001D48E1"/>
    <w:pPr>
      <w:spacing w:after="40" w:line="170" w:lineRule="exact"/>
      <w:ind w:left="360" w:right="240" w:hanging="120"/>
    </w:pPr>
    <w:rPr>
      <w:rFonts w:ascii="New York" w:hAnsi="New York"/>
      <w:sz w:val="14"/>
      <w:szCs w:val="20"/>
    </w:rPr>
  </w:style>
  <w:style w:type="paragraph" w:customStyle="1" w:styleId="FN">
    <w:name w:val="FN"/>
    <w:basedOn w:val="Normal"/>
    <w:next w:val="REQH"/>
    <w:rsid w:val="001D48E1"/>
    <w:pPr>
      <w:keepLines/>
      <w:spacing w:after="40" w:line="160" w:lineRule="exact"/>
      <w:jc w:val="both"/>
    </w:pPr>
    <w:rPr>
      <w:rFonts w:ascii="New York" w:hAnsi="New York"/>
      <w:sz w:val="14"/>
      <w:szCs w:val="20"/>
    </w:rPr>
  </w:style>
  <w:style w:type="paragraph" w:customStyle="1" w:styleId="EPnla">
    <w:name w:val="EPnla"/>
    <w:basedOn w:val="Normal"/>
    <w:next w:val="Normal"/>
    <w:rsid w:val="001D48E1"/>
    <w:pPr>
      <w:keepLines/>
      <w:tabs>
        <w:tab w:val="right" w:pos="190"/>
        <w:tab w:val="left" w:pos="290"/>
      </w:tabs>
      <w:spacing w:before="40" w:line="220" w:lineRule="exact"/>
      <w:ind w:left="290" w:hanging="290"/>
      <w:jc w:val="both"/>
    </w:pPr>
    <w:rPr>
      <w:rFonts w:ascii="New York" w:hAnsi="New York"/>
      <w:sz w:val="18"/>
      <w:szCs w:val="20"/>
    </w:rPr>
  </w:style>
  <w:style w:type="paragraph" w:customStyle="1" w:styleId="TT">
    <w:name w:val="TT"/>
    <w:basedOn w:val="Normal"/>
    <w:next w:val="Normal"/>
    <w:rsid w:val="001D48E1"/>
    <w:pPr>
      <w:spacing w:line="240" w:lineRule="exact"/>
    </w:pPr>
    <w:rPr>
      <w:rFonts w:ascii="New York" w:hAnsi="New York"/>
      <w:caps/>
      <w:sz w:val="20"/>
      <w:szCs w:val="20"/>
    </w:rPr>
  </w:style>
  <w:style w:type="paragraph" w:customStyle="1" w:styleId="TC">
    <w:name w:val="TC"/>
    <w:basedOn w:val="Normal"/>
    <w:next w:val="Normal"/>
    <w:rsid w:val="001D48E1"/>
    <w:pPr>
      <w:keepLines/>
      <w:spacing w:before="100" w:after="20" w:line="180" w:lineRule="exact"/>
    </w:pPr>
    <w:rPr>
      <w:rFonts w:ascii="New York" w:hAnsi="New York"/>
      <w:sz w:val="16"/>
      <w:szCs w:val="20"/>
    </w:rPr>
  </w:style>
  <w:style w:type="paragraph" w:customStyle="1" w:styleId="KCh3">
    <w:name w:val="KCh3"/>
    <w:basedOn w:val="Normal"/>
    <w:next w:val="KPRtx"/>
    <w:rsid w:val="001D48E1"/>
    <w:pPr>
      <w:keepNext/>
      <w:spacing w:before="240" w:line="220" w:lineRule="exact"/>
      <w:ind w:left="2160"/>
      <w:jc w:val="both"/>
    </w:pPr>
    <w:rPr>
      <w:rFonts w:ascii="New York" w:hAnsi="New York"/>
      <w:sz w:val="20"/>
      <w:szCs w:val="20"/>
    </w:rPr>
  </w:style>
  <w:style w:type="paragraph" w:customStyle="1" w:styleId="BOXtx">
    <w:name w:val="BOXtx"/>
    <w:basedOn w:val="BOXtxf"/>
    <w:next w:val="BOXsh"/>
    <w:rsid w:val="001D48E1"/>
    <w:pPr>
      <w:ind w:firstLine="240"/>
    </w:pPr>
  </w:style>
  <w:style w:type="paragraph" w:customStyle="1" w:styleId="BOXtxf">
    <w:name w:val="BOXtxf"/>
    <w:basedOn w:val="Normal"/>
    <w:next w:val="BoXh1"/>
    <w:rsid w:val="001D48E1"/>
    <w:pPr>
      <w:keepLines/>
      <w:spacing w:line="240" w:lineRule="exact"/>
      <w:ind w:left="480" w:right="480"/>
      <w:jc w:val="both"/>
    </w:pPr>
    <w:rPr>
      <w:rFonts w:ascii="New York" w:hAnsi="New York"/>
      <w:sz w:val="20"/>
      <w:szCs w:val="20"/>
    </w:rPr>
  </w:style>
  <w:style w:type="paragraph" w:customStyle="1" w:styleId="BoXh1">
    <w:name w:val="BoXh1"/>
    <w:basedOn w:val="Normal"/>
    <w:next w:val="Normal"/>
    <w:rsid w:val="001D48E1"/>
    <w:pPr>
      <w:spacing w:after="200" w:line="320" w:lineRule="exact"/>
      <w:jc w:val="center"/>
    </w:pPr>
    <w:rPr>
      <w:rFonts w:ascii="New York" w:hAnsi="New York"/>
      <w:smallCaps/>
      <w:spacing w:val="35"/>
      <w:sz w:val="28"/>
      <w:szCs w:val="20"/>
    </w:rPr>
  </w:style>
  <w:style w:type="paragraph" w:customStyle="1" w:styleId="BOXsh">
    <w:name w:val="BOXsh"/>
    <w:basedOn w:val="Normal"/>
    <w:next w:val="Normal"/>
    <w:rsid w:val="001D48E1"/>
    <w:pPr>
      <w:keepNext/>
      <w:spacing w:before="260" w:after="60" w:line="220" w:lineRule="exact"/>
      <w:jc w:val="center"/>
    </w:pPr>
    <w:rPr>
      <w:rFonts w:ascii="New York" w:hAnsi="New York"/>
      <w:spacing w:val="10"/>
      <w:sz w:val="18"/>
      <w:szCs w:val="20"/>
    </w:rPr>
  </w:style>
  <w:style w:type="paragraph" w:customStyle="1" w:styleId="BOXh">
    <w:name w:val="BOXh"/>
    <w:basedOn w:val="Normal"/>
    <w:next w:val="Normal"/>
    <w:rsid w:val="001D48E1"/>
    <w:pPr>
      <w:spacing w:line="320" w:lineRule="exact"/>
      <w:jc w:val="center"/>
    </w:pPr>
    <w:rPr>
      <w:rFonts w:ascii="New York" w:hAnsi="New York"/>
      <w:smallCaps/>
      <w:spacing w:val="15"/>
      <w:szCs w:val="20"/>
    </w:rPr>
  </w:style>
  <w:style w:type="paragraph" w:customStyle="1" w:styleId="KC1">
    <w:name w:val="KC1"/>
    <w:basedOn w:val="Normal"/>
    <w:next w:val="Normal"/>
    <w:rsid w:val="001D48E1"/>
    <w:pPr>
      <w:spacing w:before="340" w:after="160" w:line="260" w:lineRule="exact"/>
      <w:ind w:left="2160"/>
    </w:pPr>
    <w:rPr>
      <w:rFonts w:ascii="New York" w:hAnsi="New York"/>
      <w:szCs w:val="20"/>
    </w:rPr>
  </w:style>
  <w:style w:type="paragraph" w:customStyle="1" w:styleId="KC2">
    <w:name w:val="KC2"/>
    <w:basedOn w:val="Normal"/>
    <w:next w:val="KPRh"/>
    <w:rsid w:val="001D48E1"/>
    <w:pPr>
      <w:keepNext/>
      <w:spacing w:before="240" w:line="240" w:lineRule="exact"/>
      <w:ind w:left="2160"/>
    </w:pPr>
    <w:rPr>
      <w:rFonts w:ascii="New York" w:hAnsi="New York"/>
      <w:sz w:val="20"/>
      <w:szCs w:val="20"/>
    </w:rPr>
  </w:style>
  <w:style w:type="paragraph" w:customStyle="1" w:styleId="H3">
    <w:name w:val="H3"/>
    <w:basedOn w:val="Normal"/>
    <w:next w:val="Normal"/>
    <w:rsid w:val="001D48E1"/>
    <w:pPr>
      <w:keepNext/>
      <w:spacing w:before="240" w:line="240" w:lineRule="exact"/>
      <w:ind w:left="2160"/>
    </w:pPr>
    <w:rPr>
      <w:rFonts w:ascii="New York" w:hAnsi="New York"/>
      <w:sz w:val="20"/>
      <w:szCs w:val="20"/>
    </w:rPr>
  </w:style>
  <w:style w:type="paragraph" w:customStyle="1" w:styleId="H4">
    <w:name w:val="H4"/>
    <w:basedOn w:val="Normal"/>
    <w:next w:val="Normal"/>
    <w:rsid w:val="001D48E1"/>
    <w:pPr>
      <w:spacing w:before="120" w:line="240" w:lineRule="exact"/>
      <w:ind w:left="2160"/>
      <w:jc w:val="both"/>
    </w:pPr>
    <w:rPr>
      <w:rFonts w:ascii="New York" w:hAnsi="New York"/>
      <w:sz w:val="18"/>
      <w:szCs w:val="20"/>
    </w:rPr>
  </w:style>
  <w:style w:type="paragraph" w:customStyle="1" w:styleId="H2">
    <w:name w:val="H2"/>
    <w:basedOn w:val="Normal"/>
    <w:next w:val="NL"/>
    <w:rsid w:val="001D48E1"/>
    <w:pPr>
      <w:spacing w:before="340" w:after="160" w:line="260" w:lineRule="exact"/>
      <w:ind w:left="2160"/>
    </w:pPr>
    <w:rPr>
      <w:rFonts w:ascii="New York" w:hAnsi="New York"/>
      <w:szCs w:val="20"/>
    </w:rPr>
  </w:style>
  <w:style w:type="paragraph" w:customStyle="1" w:styleId="TSR">
    <w:name w:val="TSR"/>
    <w:basedOn w:val="Normal"/>
    <w:next w:val="Normal"/>
    <w:rsid w:val="001D48E1"/>
    <w:pPr>
      <w:keepNext/>
      <w:pBdr>
        <w:bottom w:val="single" w:sz="6" w:space="0" w:color="auto"/>
      </w:pBdr>
      <w:spacing w:after="120" w:line="180" w:lineRule="exact"/>
      <w:jc w:val="center"/>
    </w:pPr>
    <w:rPr>
      <w:rFonts w:ascii="New York" w:hAnsi="New York"/>
      <w:sz w:val="16"/>
      <w:szCs w:val="20"/>
    </w:rPr>
  </w:style>
  <w:style w:type="paragraph" w:customStyle="1" w:styleId="TBnl">
    <w:name w:val="TBnl"/>
    <w:basedOn w:val="Normal"/>
    <w:next w:val="Normal"/>
    <w:rsid w:val="001D48E1"/>
    <w:pPr>
      <w:tabs>
        <w:tab w:val="right" w:pos="234"/>
        <w:tab w:val="left" w:pos="330"/>
      </w:tabs>
      <w:spacing w:after="40" w:line="170" w:lineRule="exact"/>
      <w:ind w:left="330" w:hanging="330"/>
    </w:pPr>
    <w:rPr>
      <w:rFonts w:ascii="New York" w:hAnsi="New York"/>
      <w:sz w:val="14"/>
      <w:szCs w:val="20"/>
    </w:rPr>
  </w:style>
  <w:style w:type="paragraph" w:customStyle="1" w:styleId="sp7">
    <w:name w:val="sp#7"/>
    <w:basedOn w:val="Normal"/>
    <w:next w:val="Normal"/>
    <w:rsid w:val="001D48E1"/>
    <w:pPr>
      <w:spacing w:line="140" w:lineRule="exact"/>
      <w:ind w:left="2160"/>
      <w:jc w:val="both"/>
    </w:pPr>
    <w:rPr>
      <w:rFonts w:ascii="New York" w:hAnsi="New York"/>
      <w:sz w:val="12"/>
      <w:szCs w:val="20"/>
    </w:rPr>
  </w:style>
  <w:style w:type="paragraph" w:customStyle="1" w:styleId="EPnl">
    <w:name w:val="EPnl"/>
    <w:basedOn w:val="Normal"/>
    <w:next w:val="Normal"/>
    <w:rsid w:val="001D48E1"/>
    <w:pPr>
      <w:keepLines/>
      <w:tabs>
        <w:tab w:val="right" w:pos="240"/>
        <w:tab w:val="left" w:pos="360"/>
      </w:tabs>
      <w:spacing w:before="40" w:line="220" w:lineRule="exact"/>
      <w:ind w:left="360" w:hanging="360"/>
      <w:jc w:val="both"/>
    </w:pPr>
    <w:rPr>
      <w:rFonts w:ascii="New York" w:hAnsi="New York"/>
      <w:sz w:val="18"/>
      <w:szCs w:val="20"/>
    </w:rPr>
  </w:style>
  <w:style w:type="paragraph" w:customStyle="1" w:styleId="KPRnl">
    <w:name w:val="KPRnl"/>
    <w:basedOn w:val="Normal"/>
    <w:next w:val="REQH"/>
    <w:rsid w:val="001D48E1"/>
    <w:pPr>
      <w:keepLines/>
      <w:tabs>
        <w:tab w:val="right" w:pos="2320"/>
        <w:tab w:val="left" w:pos="2425"/>
      </w:tabs>
      <w:spacing w:after="40" w:line="220" w:lineRule="exact"/>
      <w:ind w:left="2425" w:hanging="2425"/>
      <w:jc w:val="both"/>
    </w:pPr>
    <w:rPr>
      <w:rFonts w:ascii="New York" w:hAnsi="New York"/>
      <w:sz w:val="18"/>
      <w:szCs w:val="20"/>
    </w:rPr>
  </w:style>
  <w:style w:type="paragraph" w:customStyle="1" w:styleId="EPF">
    <w:name w:val="EPF"/>
    <w:basedOn w:val="Normal"/>
    <w:next w:val="Normal"/>
    <w:rsid w:val="001D48E1"/>
    <w:pPr>
      <w:keepLines/>
      <w:tabs>
        <w:tab w:val="left" w:pos="2160"/>
      </w:tabs>
      <w:spacing w:before="140" w:line="220" w:lineRule="exact"/>
      <w:jc w:val="both"/>
    </w:pPr>
    <w:rPr>
      <w:rFonts w:ascii="New York" w:hAnsi="New York"/>
      <w:sz w:val="18"/>
      <w:szCs w:val="20"/>
    </w:rPr>
  </w:style>
  <w:style w:type="paragraph" w:customStyle="1" w:styleId="sp5">
    <w:name w:val="sp#5"/>
    <w:basedOn w:val="Normal"/>
    <w:next w:val="KPRtx"/>
    <w:rsid w:val="001D48E1"/>
    <w:pPr>
      <w:spacing w:line="100" w:lineRule="exact"/>
      <w:jc w:val="both"/>
    </w:pPr>
    <w:rPr>
      <w:rFonts w:ascii="New York" w:hAnsi="New York"/>
      <w:sz w:val="12"/>
      <w:szCs w:val="20"/>
    </w:rPr>
  </w:style>
  <w:style w:type="paragraph" w:customStyle="1" w:styleId="KChr">
    <w:name w:val="KChr"/>
    <w:basedOn w:val="Normal"/>
    <w:next w:val="Normal"/>
    <w:rsid w:val="001D48E1"/>
    <w:pPr>
      <w:pBdr>
        <w:top w:val="single" w:sz="12" w:space="0" w:color="auto"/>
      </w:pBdr>
      <w:tabs>
        <w:tab w:val="center" w:pos="5880"/>
      </w:tabs>
      <w:spacing w:line="170" w:lineRule="exact"/>
      <w:ind w:left="220"/>
    </w:pPr>
    <w:rPr>
      <w:rFonts w:ascii="New York" w:hAnsi="New York"/>
      <w:sz w:val="4"/>
      <w:szCs w:val="20"/>
    </w:rPr>
  </w:style>
  <w:style w:type="paragraph" w:customStyle="1" w:styleId="Tnl">
    <w:name w:val="Tnl"/>
    <w:basedOn w:val="Normal"/>
    <w:next w:val="Normal"/>
    <w:rsid w:val="001D48E1"/>
    <w:pPr>
      <w:keepLines/>
      <w:tabs>
        <w:tab w:val="right" w:pos="480"/>
        <w:tab w:val="left" w:pos="600"/>
      </w:tabs>
      <w:spacing w:line="170" w:lineRule="exact"/>
      <w:ind w:left="600" w:hanging="360"/>
      <w:jc w:val="both"/>
    </w:pPr>
    <w:rPr>
      <w:rFonts w:ascii="New York" w:hAnsi="New York"/>
      <w:sz w:val="14"/>
      <w:szCs w:val="20"/>
    </w:rPr>
  </w:style>
  <w:style w:type="paragraph" w:customStyle="1" w:styleId="KCh">
    <w:name w:val="KCh"/>
    <w:basedOn w:val="Normal"/>
    <w:next w:val="KC1"/>
    <w:rsid w:val="001D48E1"/>
    <w:pPr>
      <w:tabs>
        <w:tab w:val="center" w:pos="4800"/>
      </w:tabs>
      <w:spacing w:line="220" w:lineRule="exact"/>
      <w:ind w:left="2160"/>
      <w:jc w:val="center"/>
    </w:pPr>
    <w:rPr>
      <w:rFonts w:ascii="New York" w:hAnsi="New York"/>
      <w:smallCaps/>
      <w:sz w:val="32"/>
      <w:szCs w:val="20"/>
    </w:rPr>
  </w:style>
  <w:style w:type="paragraph" w:customStyle="1" w:styleId="EXF">
    <w:name w:val="EXF"/>
    <w:basedOn w:val="Normal"/>
    <w:next w:val="Normal"/>
    <w:rsid w:val="001D48E1"/>
    <w:pPr>
      <w:spacing w:line="220" w:lineRule="exact"/>
      <w:jc w:val="both"/>
    </w:pPr>
    <w:rPr>
      <w:rFonts w:ascii="New York" w:hAnsi="New York"/>
      <w:sz w:val="18"/>
      <w:szCs w:val="20"/>
    </w:rPr>
  </w:style>
  <w:style w:type="paragraph" w:customStyle="1" w:styleId="EPab">
    <w:name w:val="EPab"/>
    <w:basedOn w:val="Normal"/>
    <w:next w:val="Normal"/>
    <w:rsid w:val="001D48E1"/>
    <w:pPr>
      <w:keepLines/>
      <w:tabs>
        <w:tab w:val="right" w:pos="550"/>
        <w:tab w:val="left" w:pos="655"/>
      </w:tabs>
      <w:spacing w:line="220" w:lineRule="exact"/>
      <w:ind w:left="655" w:hanging="655"/>
      <w:jc w:val="both"/>
    </w:pPr>
    <w:rPr>
      <w:rFonts w:ascii="New York" w:hAnsi="New York"/>
      <w:sz w:val="18"/>
      <w:szCs w:val="20"/>
    </w:rPr>
  </w:style>
  <w:style w:type="paragraph" w:customStyle="1" w:styleId="EPX">
    <w:name w:val="EPX"/>
    <w:basedOn w:val="Normal"/>
    <w:next w:val="EPnl"/>
    <w:rsid w:val="001D48E1"/>
    <w:pPr>
      <w:keepLines/>
      <w:tabs>
        <w:tab w:val="left" w:pos="2160"/>
      </w:tabs>
      <w:spacing w:line="220" w:lineRule="exact"/>
      <w:ind w:firstLine="240"/>
      <w:jc w:val="both"/>
    </w:pPr>
    <w:rPr>
      <w:rFonts w:ascii="New York" w:hAnsi="New York"/>
      <w:sz w:val="18"/>
      <w:szCs w:val="20"/>
    </w:rPr>
  </w:style>
  <w:style w:type="paragraph" w:customStyle="1" w:styleId="TNw">
    <w:name w:val="TNw"/>
    <w:basedOn w:val="Normal"/>
    <w:next w:val="TT"/>
    <w:rsid w:val="001D48E1"/>
    <w:pPr>
      <w:spacing w:after="120" w:line="240" w:lineRule="exact"/>
      <w:jc w:val="both"/>
    </w:pPr>
    <w:rPr>
      <w:rFonts w:ascii="New York" w:hAnsi="New York"/>
      <w:caps/>
      <w:spacing w:val="115"/>
      <w:sz w:val="18"/>
      <w:szCs w:val="20"/>
    </w:rPr>
  </w:style>
  <w:style w:type="paragraph" w:customStyle="1" w:styleId="xl26">
    <w:name w:val="xl26"/>
    <w:basedOn w:val="Normal"/>
    <w:rsid w:val="001D48E1"/>
    <w:pPr>
      <w:spacing w:before="100" w:beforeAutospacing="1" w:after="100" w:afterAutospacing="1"/>
    </w:pPr>
    <w:rPr>
      <w:rFonts w:ascii="Courier New" w:eastAsia="Arial Unicode MS" w:hAnsi="Courier New" w:cs="Courier New"/>
      <w:b/>
      <w:bCs/>
      <w:u w:val="single"/>
    </w:rPr>
  </w:style>
  <w:style w:type="paragraph" w:customStyle="1" w:styleId="xl27">
    <w:name w:val="xl27"/>
    <w:basedOn w:val="Normal"/>
    <w:rsid w:val="001D48E1"/>
    <w:pPr>
      <w:pBdr>
        <w:top w:val="single" w:sz="12" w:space="0" w:color="auto"/>
        <w:left w:val="single" w:sz="12" w:space="0" w:color="auto"/>
      </w:pBdr>
      <w:spacing w:before="100" w:beforeAutospacing="1" w:after="100" w:afterAutospacing="1"/>
      <w:jc w:val="center"/>
    </w:pPr>
    <w:rPr>
      <w:rFonts w:ascii="Courier New" w:eastAsia="Arial Unicode MS" w:hAnsi="Courier New" w:cs="Courier New"/>
      <w:b/>
      <w:bCs/>
      <w:u w:val="single"/>
    </w:rPr>
  </w:style>
  <w:style w:type="paragraph" w:customStyle="1" w:styleId="xl28">
    <w:name w:val="xl28"/>
    <w:basedOn w:val="Normal"/>
    <w:rsid w:val="001D48E1"/>
    <w:pPr>
      <w:pBdr>
        <w:top w:val="single" w:sz="12" w:space="0" w:color="auto"/>
        <w:right w:val="single" w:sz="12" w:space="0" w:color="auto"/>
      </w:pBdr>
      <w:spacing w:before="100" w:beforeAutospacing="1" w:after="100" w:afterAutospacing="1"/>
      <w:jc w:val="center"/>
    </w:pPr>
    <w:rPr>
      <w:rFonts w:ascii="Courier New" w:eastAsia="Arial Unicode MS" w:hAnsi="Courier New" w:cs="Courier New"/>
      <w:b/>
      <w:bCs/>
      <w:u w:val="single"/>
    </w:rPr>
  </w:style>
  <w:style w:type="paragraph" w:customStyle="1" w:styleId="xl29">
    <w:name w:val="xl29"/>
    <w:basedOn w:val="Normal"/>
    <w:rsid w:val="001D48E1"/>
    <w:pPr>
      <w:pBdr>
        <w:left w:val="single" w:sz="12"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1D48E1"/>
    <w:pPr>
      <w:pBdr>
        <w:right w:val="single" w:sz="12"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1D48E1"/>
    <w:pPr>
      <w:pBdr>
        <w:left w:val="single" w:sz="12" w:space="0" w:color="auto"/>
        <w:bottom w:val="single" w:sz="12"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1D48E1"/>
    <w:pPr>
      <w:pBdr>
        <w:bottom w:val="single" w:sz="12" w:space="0" w:color="auto"/>
        <w:right w:val="single" w:sz="12" w:space="0" w:color="auto"/>
      </w:pBdr>
      <w:spacing w:before="100" w:beforeAutospacing="1" w:after="100" w:afterAutospacing="1"/>
    </w:pPr>
    <w:rPr>
      <w:rFonts w:ascii="Arial Unicode MS" w:eastAsia="Arial Unicode MS" w:hAnsi="Arial Unicode MS" w:cs="Arial Unicode MS"/>
    </w:rPr>
  </w:style>
  <w:style w:type="paragraph" w:styleId="Caption">
    <w:name w:val="caption"/>
    <w:basedOn w:val="Normal"/>
    <w:next w:val="Normal"/>
    <w:qFormat/>
    <w:rsid w:val="001D48E1"/>
    <w:pPr>
      <w:widowControl w:val="0"/>
      <w:autoSpaceDE w:val="0"/>
      <w:autoSpaceDN w:val="0"/>
      <w:adjustRightInd w:val="0"/>
    </w:pPr>
    <w:rPr>
      <w:rFonts w:ascii="Times Roman" w:hAnsi="Times Roman"/>
    </w:rPr>
  </w:style>
  <w:style w:type="paragraph" w:styleId="DocumentMap">
    <w:name w:val="Document Map"/>
    <w:basedOn w:val="Normal"/>
    <w:link w:val="DocumentMapChar"/>
    <w:rsid w:val="001D48E1"/>
    <w:pPr>
      <w:shd w:val="clear" w:color="auto" w:fill="000080"/>
    </w:pPr>
    <w:rPr>
      <w:rFonts w:ascii="Tahoma" w:hAnsi="Tahoma"/>
    </w:rPr>
  </w:style>
  <w:style w:type="character" w:customStyle="1" w:styleId="DocumentMapChar">
    <w:name w:val="Document Map Char"/>
    <w:basedOn w:val="DefaultParagraphFont"/>
    <w:link w:val="DocumentMap"/>
    <w:rsid w:val="001D48E1"/>
    <w:rPr>
      <w:rFonts w:ascii="Tahoma" w:hAnsi="Tahoma"/>
      <w:sz w:val="24"/>
      <w:szCs w:val="24"/>
      <w:shd w:val="clear" w:color="auto" w:fill="000080"/>
    </w:rPr>
  </w:style>
  <w:style w:type="paragraph" w:customStyle="1" w:styleId="TH">
    <w:name w:val="TH"/>
    <w:basedOn w:val="Normal"/>
    <w:next w:val="TB"/>
    <w:rsid w:val="001D48E1"/>
    <w:pPr>
      <w:keepNext/>
      <w:pBdr>
        <w:bottom w:val="single" w:sz="6" w:space="0" w:color="auto"/>
      </w:pBdr>
      <w:spacing w:before="60" w:after="190" w:line="180" w:lineRule="exact"/>
      <w:ind w:left="2160"/>
      <w:jc w:val="center"/>
    </w:pPr>
    <w:rPr>
      <w:rFonts w:ascii="New York" w:hAnsi="New York"/>
      <w:sz w:val="16"/>
      <w:szCs w:val="20"/>
    </w:rPr>
  </w:style>
  <w:style w:type="paragraph" w:styleId="Header">
    <w:name w:val="header"/>
    <w:basedOn w:val="Normal"/>
    <w:link w:val="HeaderChar"/>
    <w:rsid w:val="001D48E1"/>
    <w:pPr>
      <w:tabs>
        <w:tab w:val="center" w:pos="4320"/>
        <w:tab w:val="right" w:pos="8640"/>
      </w:tabs>
    </w:pPr>
    <w:rPr>
      <w:sz w:val="22"/>
      <w:szCs w:val="20"/>
    </w:rPr>
  </w:style>
  <w:style w:type="character" w:customStyle="1" w:styleId="HeaderChar">
    <w:name w:val="Header Char"/>
    <w:basedOn w:val="DefaultParagraphFont"/>
    <w:link w:val="Header"/>
    <w:rsid w:val="001D48E1"/>
    <w:rPr>
      <w:sz w:val="22"/>
    </w:rPr>
  </w:style>
  <w:style w:type="paragraph" w:styleId="BodyTextIndent2">
    <w:name w:val="Body Text Indent 2"/>
    <w:basedOn w:val="Normal"/>
    <w:link w:val="BodyTextIndent2Char"/>
    <w:rsid w:val="001D48E1"/>
    <w:pPr>
      <w:tabs>
        <w:tab w:val="left" w:pos="-1440"/>
        <w:tab w:val="left" w:pos="-720"/>
        <w:tab w:val="left" w:pos="-92"/>
        <w:tab w:val="left" w:pos="309"/>
        <w:tab w:val="left" w:pos="678"/>
        <w:tab w:val="left" w:pos="1197"/>
        <w:tab w:val="left" w:pos="1718"/>
        <w:tab w:val="left" w:pos="2260"/>
      </w:tabs>
      <w:ind w:left="2569" w:hanging="2260"/>
    </w:pPr>
    <w:rPr>
      <w:sz w:val="22"/>
    </w:rPr>
  </w:style>
  <w:style w:type="character" w:customStyle="1" w:styleId="BodyTextIndent2Char">
    <w:name w:val="Body Text Indent 2 Char"/>
    <w:basedOn w:val="DefaultParagraphFont"/>
    <w:link w:val="BodyTextIndent2"/>
    <w:rsid w:val="001D48E1"/>
    <w:rPr>
      <w:sz w:val="22"/>
      <w:szCs w:val="24"/>
    </w:rPr>
  </w:style>
  <w:style w:type="paragraph" w:styleId="Footer">
    <w:name w:val="footer"/>
    <w:basedOn w:val="Normal"/>
    <w:link w:val="FooterChar"/>
    <w:rsid w:val="001D48E1"/>
    <w:pPr>
      <w:tabs>
        <w:tab w:val="center" w:pos="4320"/>
        <w:tab w:val="right" w:pos="8640"/>
      </w:tabs>
    </w:pPr>
  </w:style>
  <w:style w:type="character" w:customStyle="1" w:styleId="FooterChar">
    <w:name w:val="Footer Char"/>
    <w:basedOn w:val="DefaultParagraphFont"/>
    <w:link w:val="Footer"/>
    <w:rsid w:val="001D48E1"/>
    <w:rPr>
      <w:sz w:val="24"/>
      <w:szCs w:val="24"/>
    </w:rPr>
  </w:style>
  <w:style w:type="character" w:styleId="PageNumber">
    <w:name w:val="page number"/>
    <w:basedOn w:val="DefaultParagraphFont"/>
    <w:rsid w:val="001D48E1"/>
  </w:style>
  <w:style w:type="paragraph" w:styleId="BodyTextIndent">
    <w:name w:val="Body Text Indent"/>
    <w:basedOn w:val="Normal"/>
    <w:link w:val="BodyTextIndentChar"/>
    <w:rsid w:val="001D48E1"/>
    <w:pPr>
      <w:ind w:left="720"/>
    </w:pPr>
  </w:style>
  <w:style w:type="character" w:customStyle="1" w:styleId="BodyTextIndentChar">
    <w:name w:val="Body Text Indent Char"/>
    <w:basedOn w:val="DefaultParagraphFont"/>
    <w:link w:val="BodyTextIndent"/>
    <w:rsid w:val="001D48E1"/>
    <w:rPr>
      <w:sz w:val="24"/>
      <w:szCs w:val="24"/>
    </w:rPr>
  </w:style>
  <w:style w:type="paragraph" w:styleId="BodyText3">
    <w:name w:val="Body Text 3"/>
    <w:basedOn w:val="Normal"/>
    <w:link w:val="BodyText3Char"/>
    <w:rsid w:val="001D48E1"/>
    <w:rPr>
      <w:b/>
      <w:bCs/>
      <w:spacing w:val="5"/>
    </w:rPr>
  </w:style>
  <w:style w:type="character" w:customStyle="1" w:styleId="BodyText3Char">
    <w:name w:val="Body Text 3 Char"/>
    <w:basedOn w:val="DefaultParagraphFont"/>
    <w:link w:val="BodyText3"/>
    <w:rsid w:val="001D48E1"/>
    <w:rPr>
      <w:b/>
      <w:bCs/>
      <w:spacing w:val="5"/>
      <w:sz w:val="24"/>
      <w:szCs w:val="24"/>
    </w:rPr>
  </w:style>
  <w:style w:type="character" w:styleId="FollowedHyperlink">
    <w:name w:val="FollowedHyperlink"/>
    <w:rsid w:val="001D48E1"/>
    <w:rPr>
      <w:color w:val="800080"/>
      <w:u w:val="single"/>
    </w:rPr>
  </w:style>
  <w:style w:type="paragraph" w:styleId="NormalWeb">
    <w:name w:val="Normal (Web)"/>
    <w:basedOn w:val="Normal"/>
    <w:rsid w:val="001D48E1"/>
    <w:pPr>
      <w:spacing w:before="100" w:beforeAutospacing="1" w:after="100" w:afterAutospacing="1"/>
    </w:pPr>
    <w:rPr>
      <w:rFonts w:ascii="Arial Unicode MS" w:eastAsia="Arial Unicode MS" w:hAnsi="Arial Unicode MS" w:cs="Arial Unicode MS"/>
    </w:rPr>
  </w:style>
  <w:style w:type="character" w:customStyle="1" w:styleId="QuickFormat1">
    <w:name w:val="QuickFormat1"/>
    <w:rsid w:val="001D48E1"/>
    <w:rPr>
      <w:rFonts w:ascii="Arial" w:hAnsi="Arial"/>
      <w:color w:val="000000"/>
      <w:sz w:val="20"/>
    </w:rPr>
  </w:style>
  <w:style w:type="paragraph" w:customStyle="1" w:styleId="xl25">
    <w:name w:val="xl25"/>
    <w:basedOn w:val="Normal"/>
    <w:rsid w:val="001D48E1"/>
    <w:pPr>
      <w:spacing w:before="100" w:beforeAutospacing="1" w:after="100" w:afterAutospacing="1"/>
      <w:jc w:val="center"/>
    </w:pPr>
    <w:rPr>
      <w:rFonts w:ascii="Arial Unicode MS" w:eastAsia="Arial Unicode MS" w:hAnsi="Arial Unicode MS" w:cs="Arial Unicode MS"/>
    </w:rPr>
  </w:style>
  <w:style w:type="paragraph" w:customStyle="1" w:styleId="xl35">
    <w:name w:val="xl35"/>
    <w:basedOn w:val="Normal"/>
    <w:rsid w:val="001D48E1"/>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1D48E1"/>
    <w:pP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1D48E1"/>
    <w:pPr>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4">
    <w:name w:val="xl34"/>
    <w:basedOn w:val="Normal"/>
    <w:rsid w:val="001D48E1"/>
    <w:pPr>
      <w:pBdr>
        <w:bottom w:val="single" w:sz="8" w:space="0" w:color="808080"/>
      </w:pBdr>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6">
    <w:name w:val="xl36"/>
    <w:basedOn w:val="Normal"/>
    <w:rsid w:val="001D48E1"/>
    <w:pPr>
      <w:pBdr>
        <w:right w:val="single" w:sz="4" w:space="0" w:color="auto"/>
      </w:pBdr>
      <w:spacing w:before="100" w:beforeAutospacing="1" w:after="100" w:afterAutospacing="1"/>
      <w:jc w:val="center"/>
    </w:pPr>
    <w:rPr>
      <w:rFonts w:ascii="Arial" w:eastAsia="Arial Unicode MS" w:hAnsi="Arial" w:cs="Arial"/>
      <w:b/>
      <w:bCs/>
    </w:rPr>
  </w:style>
  <w:style w:type="paragraph" w:customStyle="1" w:styleId="xl37">
    <w:name w:val="xl37"/>
    <w:basedOn w:val="Normal"/>
    <w:rsid w:val="001D48E1"/>
    <w:pPr>
      <w:spacing w:before="100" w:beforeAutospacing="1" w:after="100" w:afterAutospacing="1"/>
      <w:jc w:val="right"/>
    </w:pPr>
    <w:rPr>
      <w:rFonts w:ascii="Arial" w:eastAsia="Arial Unicode MS" w:hAnsi="Arial" w:cs="Arial"/>
      <w:b/>
      <w:bCs/>
      <w:sz w:val="12"/>
      <w:szCs w:val="12"/>
      <w:u w:val="single"/>
    </w:rPr>
  </w:style>
  <w:style w:type="paragraph" w:customStyle="1" w:styleId="xl22">
    <w:name w:val="xl22"/>
    <w:basedOn w:val="Normal"/>
    <w:rsid w:val="001D48E1"/>
    <w:pPr>
      <w:spacing w:before="100" w:beforeAutospacing="1" w:after="100" w:afterAutospacing="1"/>
    </w:pPr>
    <w:rPr>
      <w:rFonts w:ascii="Arial" w:eastAsia="Arial Unicode MS" w:hAnsi="Arial" w:cs="Arial"/>
      <w:b/>
      <w:bCs/>
      <w:i/>
      <w:iCs/>
    </w:rPr>
  </w:style>
  <w:style w:type="paragraph" w:customStyle="1" w:styleId="xl23">
    <w:name w:val="xl23"/>
    <w:basedOn w:val="Normal"/>
    <w:rsid w:val="001D48E1"/>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rsid w:val="001D48E1"/>
    <w:pPr>
      <w:spacing w:before="100" w:beforeAutospacing="1" w:after="100" w:afterAutospacing="1"/>
    </w:pPr>
    <w:rPr>
      <w:rFonts w:ascii="Arial" w:eastAsia="Arial Unicode MS" w:hAnsi="Arial" w:cs="Arial"/>
      <w:b/>
      <w:bCs/>
    </w:rPr>
  </w:style>
  <w:style w:type="paragraph" w:customStyle="1" w:styleId="xl39">
    <w:name w:val="xl39"/>
    <w:basedOn w:val="Normal"/>
    <w:rsid w:val="001D48E1"/>
    <w:pPr>
      <w:shd w:val="clear" w:color="9999FF" w:fill="FFFFFF"/>
      <w:spacing w:before="100" w:beforeAutospacing="1" w:after="100" w:afterAutospacing="1"/>
    </w:pPr>
    <w:rPr>
      <w:rFonts w:ascii="Arial Unicode MS" w:eastAsia="Arial Unicode MS" w:hAnsi="Arial Unicode MS" w:cs="Arial Unicode MS"/>
      <w:color w:val="000000"/>
    </w:rPr>
  </w:style>
  <w:style w:type="paragraph" w:customStyle="1" w:styleId="xl40">
    <w:name w:val="xl40"/>
    <w:basedOn w:val="Normal"/>
    <w:rsid w:val="001D48E1"/>
    <w:pPr>
      <w:pBdr>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rPr>
  </w:style>
  <w:style w:type="paragraph" w:customStyle="1" w:styleId="xl41">
    <w:name w:val="xl41"/>
    <w:basedOn w:val="Normal"/>
    <w:rsid w:val="001D48E1"/>
    <w:pPr>
      <w:pBdr>
        <w:left w:val="single" w:sz="4" w:space="0" w:color="008080"/>
      </w:pBdr>
      <w:shd w:val="pct25" w:color="9999FF" w:fill="FFFFFF"/>
      <w:spacing w:before="100" w:beforeAutospacing="1" w:after="100" w:afterAutospacing="1"/>
    </w:pPr>
    <w:rPr>
      <w:rFonts w:ascii="Arial Unicode MS" w:eastAsia="Arial Unicode MS" w:hAnsi="Arial Unicode MS" w:cs="Arial Unicode MS"/>
      <w:b/>
      <w:bCs/>
      <w:i/>
      <w:iCs/>
      <w:color w:val="800000"/>
    </w:rPr>
  </w:style>
  <w:style w:type="paragraph" w:customStyle="1" w:styleId="xl42">
    <w:name w:val="xl42"/>
    <w:basedOn w:val="Normal"/>
    <w:rsid w:val="001D48E1"/>
    <w:pPr>
      <w:shd w:val="pct25" w:color="9999FF" w:fill="FFFFFF"/>
      <w:spacing w:before="100" w:beforeAutospacing="1" w:after="100" w:afterAutospacing="1"/>
    </w:pPr>
    <w:rPr>
      <w:rFonts w:ascii="Arial Unicode MS" w:eastAsia="Arial Unicode MS" w:hAnsi="Arial Unicode MS" w:cs="Arial Unicode MS"/>
      <w:b/>
      <w:bCs/>
      <w:i/>
      <w:iCs/>
      <w:color w:val="800000"/>
    </w:rPr>
  </w:style>
  <w:style w:type="paragraph" w:customStyle="1" w:styleId="xl43">
    <w:name w:val="xl43"/>
    <w:basedOn w:val="Normal"/>
    <w:rsid w:val="001D48E1"/>
    <w:pPr>
      <w:shd w:val="pct25" w:color="9999FF" w:fill="FFFFFF"/>
      <w:spacing w:before="100" w:beforeAutospacing="1" w:after="100" w:afterAutospacing="1"/>
      <w:jc w:val="center"/>
    </w:pPr>
    <w:rPr>
      <w:rFonts w:ascii="Arial Unicode MS" w:eastAsia="Arial Unicode MS" w:hAnsi="Arial Unicode MS" w:cs="Arial Unicode MS"/>
      <w:b/>
      <w:bCs/>
      <w:i/>
      <w:iCs/>
      <w:color w:val="800000"/>
    </w:rPr>
  </w:style>
  <w:style w:type="paragraph" w:customStyle="1" w:styleId="xl44">
    <w:name w:val="xl44"/>
    <w:basedOn w:val="Normal"/>
    <w:rsid w:val="001D48E1"/>
    <w:pPr>
      <w:pBdr>
        <w:right w:val="single" w:sz="4" w:space="0" w:color="008080"/>
      </w:pBdr>
      <w:shd w:val="pct25" w:color="9999FF" w:fill="FFFFFF"/>
      <w:spacing w:before="100" w:beforeAutospacing="1" w:after="100" w:afterAutospacing="1"/>
      <w:jc w:val="center"/>
    </w:pPr>
    <w:rPr>
      <w:rFonts w:ascii="Arial Unicode MS" w:eastAsia="Arial Unicode MS" w:hAnsi="Arial Unicode MS" w:cs="Arial Unicode MS"/>
      <w:b/>
      <w:bCs/>
      <w:i/>
      <w:iCs/>
      <w:color w:val="800000"/>
    </w:rPr>
  </w:style>
  <w:style w:type="paragraph" w:customStyle="1" w:styleId="xl45">
    <w:name w:val="xl45"/>
    <w:basedOn w:val="Normal"/>
    <w:rsid w:val="001D48E1"/>
    <w:pPr>
      <w:shd w:val="pct25" w:color="9999FF" w:fill="FFFFFF"/>
      <w:spacing w:before="100" w:beforeAutospacing="1" w:after="100" w:afterAutospacing="1"/>
    </w:pPr>
    <w:rPr>
      <w:rFonts w:ascii="Arial Unicode MS" w:eastAsia="Arial Unicode MS" w:hAnsi="Arial Unicode MS" w:cs="Arial Unicode MS"/>
      <w:b/>
      <w:bCs/>
      <w:i/>
      <w:iCs/>
      <w:color w:val="800000"/>
    </w:rPr>
  </w:style>
  <w:style w:type="paragraph" w:customStyle="1" w:styleId="xl46">
    <w:name w:val="xl46"/>
    <w:basedOn w:val="Normal"/>
    <w:rsid w:val="001D48E1"/>
    <w:pPr>
      <w:pBdr>
        <w:left w:val="single" w:sz="4" w:space="0" w:color="008080"/>
        <w:bottom w:val="single" w:sz="4" w:space="0" w:color="auto"/>
      </w:pBdr>
      <w:shd w:val="pct25" w:color="9999FF" w:fill="FFFFFF"/>
      <w:spacing w:before="100" w:beforeAutospacing="1" w:after="100" w:afterAutospacing="1"/>
    </w:pPr>
    <w:rPr>
      <w:rFonts w:ascii="Arial Unicode MS" w:eastAsia="Arial Unicode MS" w:hAnsi="Arial Unicode MS" w:cs="Arial Unicode MS"/>
      <w:b/>
      <w:bCs/>
      <w:i/>
      <w:iCs/>
      <w:color w:val="800000"/>
    </w:rPr>
  </w:style>
  <w:style w:type="paragraph" w:customStyle="1" w:styleId="xl47">
    <w:name w:val="xl47"/>
    <w:basedOn w:val="Normal"/>
    <w:rsid w:val="001D48E1"/>
    <w:pPr>
      <w:pBdr>
        <w:bottom w:val="single" w:sz="4" w:space="0" w:color="auto"/>
      </w:pBdr>
      <w:shd w:val="pct25" w:color="9999FF" w:fill="FFFFFF"/>
      <w:spacing w:before="100" w:beforeAutospacing="1" w:after="100" w:afterAutospacing="1"/>
    </w:pPr>
    <w:rPr>
      <w:rFonts w:ascii="Arial Unicode MS" w:eastAsia="Arial Unicode MS" w:hAnsi="Arial Unicode MS" w:cs="Arial Unicode MS"/>
      <w:b/>
      <w:bCs/>
      <w:i/>
      <w:iCs/>
      <w:color w:val="800000"/>
    </w:rPr>
  </w:style>
  <w:style w:type="paragraph" w:customStyle="1" w:styleId="xl48">
    <w:name w:val="xl48"/>
    <w:basedOn w:val="Normal"/>
    <w:rsid w:val="001D48E1"/>
    <w:pPr>
      <w:pBdr>
        <w:bottom w:val="single" w:sz="4" w:space="0" w:color="auto"/>
      </w:pBdr>
      <w:shd w:val="pct25" w:color="9999FF" w:fill="FFFFFF"/>
      <w:spacing w:before="100" w:beforeAutospacing="1" w:after="100" w:afterAutospacing="1"/>
      <w:jc w:val="center"/>
    </w:pPr>
    <w:rPr>
      <w:rFonts w:ascii="Arial Unicode MS" w:eastAsia="Arial Unicode MS" w:hAnsi="Arial Unicode MS" w:cs="Arial Unicode MS"/>
      <w:b/>
      <w:bCs/>
      <w:i/>
      <w:iCs/>
      <w:color w:val="800000"/>
    </w:rPr>
  </w:style>
  <w:style w:type="paragraph" w:customStyle="1" w:styleId="xl49">
    <w:name w:val="xl49"/>
    <w:basedOn w:val="Normal"/>
    <w:rsid w:val="001D48E1"/>
    <w:pPr>
      <w:pBdr>
        <w:bottom w:val="single" w:sz="4" w:space="0" w:color="auto"/>
      </w:pBdr>
      <w:shd w:val="pct25" w:color="9999FF" w:fill="FFFFFF"/>
      <w:spacing w:before="100" w:beforeAutospacing="1" w:after="100" w:afterAutospacing="1"/>
      <w:jc w:val="center"/>
    </w:pPr>
    <w:rPr>
      <w:rFonts w:ascii="Arial Unicode MS" w:eastAsia="Arial Unicode MS" w:hAnsi="Arial Unicode MS" w:cs="Arial Unicode MS"/>
      <w:b/>
      <w:bCs/>
      <w:i/>
      <w:iCs/>
      <w:color w:val="800000"/>
    </w:rPr>
  </w:style>
  <w:style w:type="paragraph" w:customStyle="1" w:styleId="xl50">
    <w:name w:val="xl50"/>
    <w:basedOn w:val="Normal"/>
    <w:rsid w:val="001D48E1"/>
    <w:pPr>
      <w:pBdr>
        <w:bottom w:val="single" w:sz="4" w:space="0" w:color="auto"/>
        <w:right w:val="single" w:sz="4" w:space="0" w:color="008080"/>
      </w:pBdr>
      <w:shd w:val="pct25" w:color="9999FF" w:fill="FFFFFF"/>
      <w:spacing w:before="100" w:beforeAutospacing="1" w:after="100" w:afterAutospacing="1"/>
      <w:jc w:val="center"/>
    </w:pPr>
    <w:rPr>
      <w:rFonts w:ascii="Arial Unicode MS" w:eastAsia="Arial Unicode MS" w:hAnsi="Arial Unicode MS" w:cs="Arial Unicode MS"/>
      <w:b/>
      <w:bCs/>
      <w:i/>
      <w:iCs/>
      <w:color w:val="800000"/>
    </w:rPr>
  </w:style>
  <w:style w:type="paragraph" w:customStyle="1" w:styleId="xl51">
    <w:name w:val="xl51"/>
    <w:basedOn w:val="Normal"/>
    <w:rsid w:val="001D48E1"/>
    <w:pPr>
      <w:pBdr>
        <w:top w:val="single" w:sz="12" w:space="0" w:color="008080"/>
        <w:left w:val="single" w:sz="4" w:space="0" w:color="008080"/>
      </w:pBdr>
      <w:shd w:val="pct25" w:color="9999FF" w:fill="FFFFFF"/>
      <w:spacing w:before="100" w:beforeAutospacing="1" w:after="100" w:afterAutospacing="1"/>
    </w:pPr>
    <w:rPr>
      <w:rFonts w:ascii="Arial Unicode MS" w:eastAsia="Arial Unicode MS" w:hAnsi="Arial Unicode MS" w:cs="Arial Unicode MS"/>
      <w:b/>
      <w:bCs/>
      <w:i/>
      <w:iCs/>
      <w:color w:val="800000"/>
    </w:rPr>
  </w:style>
  <w:style w:type="paragraph" w:customStyle="1" w:styleId="xl52">
    <w:name w:val="xl52"/>
    <w:basedOn w:val="Normal"/>
    <w:rsid w:val="001D48E1"/>
    <w:pPr>
      <w:pBdr>
        <w:top w:val="single" w:sz="12" w:space="0" w:color="008080"/>
      </w:pBdr>
      <w:shd w:val="pct25" w:color="9999FF" w:fill="FFFFFF"/>
      <w:spacing w:before="100" w:beforeAutospacing="1" w:after="100" w:afterAutospacing="1"/>
    </w:pPr>
    <w:rPr>
      <w:rFonts w:ascii="Arial Unicode MS" w:eastAsia="Arial Unicode MS" w:hAnsi="Arial Unicode MS" w:cs="Arial Unicode MS"/>
      <w:b/>
      <w:bCs/>
      <w:i/>
      <w:iCs/>
      <w:color w:val="800000"/>
    </w:rPr>
  </w:style>
  <w:style w:type="paragraph" w:customStyle="1" w:styleId="xl53">
    <w:name w:val="xl53"/>
    <w:basedOn w:val="Normal"/>
    <w:rsid w:val="001D48E1"/>
    <w:pPr>
      <w:pBdr>
        <w:top w:val="single" w:sz="12" w:space="0" w:color="008080"/>
      </w:pBdr>
      <w:shd w:val="pct25" w:color="9999FF" w:fill="FFFFFF"/>
      <w:spacing w:before="100" w:beforeAutospacing="1" w:after="100" w:afterAutospacing="1"/>
      <w:jc w:val="center"/>
    </w:pPr>
    <w:rPr>
      <w:rFonts w:ascii="Arial Unicode MS" w:eastAsia="Arial Unicode MS" w:hAnsi="Arial Unicode MS" w:cs="Arial Unicode MS"/>
      <w:b/>
      <w:bCs/>
      <w:i/>
      <w:iCs/>
      <w:color w:val="800000"/>
    </w:rPr>
  </w:style>
  <w:style w:type="paragraph" w:customStyle="1" w:styleId="xl54">
    <w:name w:val="xl54"/>
    <w:basedOn w:val="Normal"/>
    <w:rsid w:val="001D48E1"/>
    <w:pPr>
      <w:pBdr>
        <w:top w:val="single" w:sz="12" w:space="0" w:color="008080"/>
        <w:right w:val="single" w:sz="4" w:space="0" w:color="008080"/>
      </w:pBdr>
      <w:shd w:val="pct25" w:color="9999FF" w:fill="FFFFFF"/>
      <w:spacing w:before="100" w:beforeAutospacing="1" w:after="100" w:afterAutospacing="1"/>
      <w:jc w:val="center"/>
    </w:pPr>
    <w:rPr>
      <w:rFonts w:ascii="Arial Unicode MS" w:eastAsia="Arial Unicode MS" w:hAnsi="Arial Unicode MS" w:cs="Arial Unicode MS"/>
      <w:b/>
      <w:bCs/>
      <w:i/>
      <w:iCs/>
      <w:color w:val="800000"/>
    </w:rPr>
  </w:style>
  <w:style w:type="paragraph" w:styleId="BalloonText">
    <w:name w:val="Balloon Text"/>
    <w:basedOn w:val="Normal"/>
    <w:link w:val="BalloonTextChar"/>
    <w:rsid w:val="001D48E1"/>
    <w:rPr>
      <w:rFonts w:ascii="Tahoma" w:hAnsi="Tahoma" w:cs="Tahoma"/>
      <w:sz w:val="16"/>
      <w:szCs w:val="16"/>
    </w:rPr>
  </w:style>
  <w:style w:type="character" w:customStyle="1" w:styleId="BalloonTextChar">
    <w:name w:val="Balloon Text Char"/>
    <w:basedOn w:val="DefaultParagraphFont"/>
    <w:link w:val="BalloonText"/>
    <w:rsid w:val="001D48E1"/>
    <w:rPr>
      <w:rFonts w:ascii="Tahoma" w:hAnsi="Tahoma" w:cs="Tahoma"/>
      <w:sz w:val="16"/>
      <w:szCs w:val="16"/>
    </w:rPr>
  </w:style>
  <w:style w:type="paragraph" w:customStyle="1" w:styleId="H1">
    <w:name w:val="H1"/>
    <w:basedOn w:val="Normal"/>
    <w:next w:val="TXF"/>
    <w:rsid w:val="001D48E1"/>
    <w:pPr>
      <w:keepNext/>
      <w:spacing w:after="220" w:line="660" w:lineRule="exact"/>
    </w:pPr>
    <w:rPr>
      <w:rFonts w:ascii="New York" w:hAnsi="New York"/>
      <w:smallCaps/>
      <w:sz w:val="28"/>
      <w:szCs w:val="20"/>
    </w:rPr>
  </w:style>
  <w:style w:type="paragraph" w:customStyle="1" w:styleId="AL">
    <w:name w:val="AL"/>
    <w:basedOn w:val="Normal"/>
    <w:next w:val="Normal"/>
    <w:rsid w:val="001D48E1"/>
    <w:pPr>
      <w:keepLines/>
      <w:spacing w:line="360" w:lineRule="exact"/>
      <w:jc w:val="right"/>
    </w:pPr>
    <w:rPr>
      <w:rFonts w:ascii="New York" w:hAnsi="New York"/>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mirez@ApolloShoes.com" TargetMode="External"/><Relationship Id="rId3" Type="http://schemas.microsoft.com/office/2007/relationships/stylesWithEffects" Target="stylesWithEffects.xml"/><Relationship Id="rId7" Type="http://schemas.openxmlformats.org/officeDocument/2006/relationships/hyperlink" Target="http://www.se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hhe.com/louwers3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29</Pages>
  <Words>9212</Words>
  <Characters>52511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mib</dc:creator>
  <cp:lastModifiedBy>mib </cp:lastModifiedBy>
  <cp:revision>2</cp:revision>
  <dcterms:created xsi:type="dcterms:W3CDTF">2012-09-12T09:52:00Z</dcterms:created>
  <dcterms:modified xsi:type="dcterms:W3CDTF">2012-09-12T10:29:00Z</dcterms:modified>
</cp:coreProperties>
</file>