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1) Which one is false?</w:t>
      </w:r>
    </w:p>
    <w:p w:rsidR="00D653E7" w:rsidRDefault="00D653E7">
      <w:pPr>
        <w:rPr>
          <w:rFonts w:ascii="Times New Roman" w:hAnsi="Times New Roman"/>
        </w:rPr>
      </w:pP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income tax is an expense, not a distribution of the profits to the government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taxable revenue causes permanent differences between pretax accounting income and taxable income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c) In general, temporary differences are resulted from timing difference between GAAP and tax regulations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d) Non-tax-deductible expense causes the temporary difference</w:t>
      </w:r>
    </w:p>
    <w:p w:rsidR="00D653E7" w:rsidRDefault="00D653E7">
      <w:pPr>
        <w:rPr>
          <w:rFonts w:ascii="Times New Roman" w:hAnsi="Times New Roman"/>
        </w:rPr>
      </w:pP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2) Which one is false?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a) Current GAAP requires the deferred method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b) An NOL (net operating loss) occurs when taxable revenues and gains are less than total tax deductions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asset/liability method of income tax allocation is balance sheet oriented</w:t>
      </w:r>
    </w:p>
    <w:p w:rsidR="00D653E7" w:rsidRDefault="00D653E7">
      <w:pPr>
        <w:rPr>
          <w:rFonts w:ascii="Times New Roman" w:hAnsi="Times New Roman"/>
        </w:rPr>
      </w:pP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3) Which one is false?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company</w:t>
      </w:r>
      <w:proofErr w:type="gramEnd"/>
      <w:r>
        <w:rPr>
          <w:rFonts w:ascii="Times New Roman" w:hAnsi="Times New Roman"/>
        </w:rPr>
        <w:t xml:space="preserve"> should report changes in the deferred tax asset and liability accounts as footnotes in 10-k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company</w:t>
      </w:r>
      <w:proofErr w:type="gramEnd"/>
      <w:r>
        <w:rPr>
          <w:rFonts w:ascii="Times New Roman" w:hAnsi="Times New Roman"/>
        </w:rPr>
        <w:t xml:space="preserve"> does not have to report tax </w:t>
      </w:r>
      <w:proofErr w:type="spellStart"/>
      <w:r>
        <w:rPr>
          <w:rFonts w:ascii="Times New Roman" w:hAnsi="Times New Roman"/>
        </w:rPr>
        <w:t>carrybacks</w:t>
      </w:r>
      <w:proofErr w:type="spellEnd"/>
      <w:r>
        <w:rPr>
          <w:rFonts w:ascii="Times New Roman" w:hAnsi="Times New Roman"/>
        </w:rPr>
        <w:t xml:space="preserve"> and carry forwards in 10-k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c) Tax accounting is related to the quality of earnings</w:t>
      </w:r>
    </w:p>
    <w:p w:rsid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d) Tax accounting is related to the ability to assess future cash flows</w:t>
      </w:r>
    </w:p>
    <w:p w:rsidR="00D653E7" w:rsidRDefault="00D653E7">
      <w:pPr>
        <w:rPr>
          <w:rFonts w:ascii="Times New Roman" w:hAnsi="Times New Roman"/>
        </w:rPr>
      </w:pPr>
    </w:p>
    <w:p w:rsidR="004D1EBB" w:rsidRPr="00D653E7" w:rsidRDefault="00D653E7">
      <w:pPr>
        <w:rPr>
          <w:rFonts w:ascii="Times New Roman" w:hAnsi="Times New Roman"/>
        </w:rPr>
      </w:pPr>
      <w:r>
        <w:rPr>
          <w:rFonts w:ascii="Times New Roman" w:hAnsi="Times New Roman"/>
        </w:rPr>
        <w:t>4) Please briefly discuss the changes made in SFAS 158 and SFAS 132 (revised in 2003) compared with SFAS 87.</w:t>
      </w:r>
    </w:p>
    <w:sectPr w:rsidR="004D1EBB" w:rsidRPr="00D653E7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653E7"/>
    <w:rsid w:val="00D653E7"/>
  </w:rsids>
  <m:mathPr>
    <m:mathFont m:val="Pristi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5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902</Characters>
  <Application>Microsoft Word 12.1.0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 Milian</cp:lastModifiedBy>
  <cp:revision>1</cp:revision>
  <dcterms:created xsi:type="dcterms:W3CDTF">2012-08-26T15:57:00Z</dcterms:created>
  <dcterms:modified xsi:type="dcterms:W3CDTF">2012-08-26T16:08:00Z</dcterms:modified>
  <cp:category/>
</cp:coreProperties>
</file>