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29" w:rsidRDefault="002D5829" w:rsidP="002D5829">
      <w:r>
        <w:t>Assignment:</w:t>
      </w:r>
    </w:p>
    <w:p w:rsidR="002D5829" w:rsidRDefault="002D5829" w:rsidP="002D5829">
      <w:r>
        <w:t>Your goal is to solve the following simple logic exercise. You have been contracted by a local restaurant to design an algorithm determining the total meal charges. The algorithm should ask the user for the total food purchase and the tip percent. Then, the algorithm will calculate the amount of a tip, a 7% sales tax, and the total meal charge (including tip). The food purchase, sales tax, tip amount, and total meal charge will need to be displayed to the customer.</w:t>
      </w:r>
    </w:p>
    <w:p w:rsidR="004A2CD0" w:rsidRDefault="002D5829" w:rsidP="002D5829">
      <w:r>
        <w:t xml:space="preserve">Be sure to THINK through the logic, </w:t>
      </w:r>
      <w:proofErr w:type="gramStart"/>
      <w:r>
        <w:t>then</w:t>
      </w:r>
      <w:proofErr w:type="gramEnd"/>
      <w:r>
        <w:t xml:space="preserve"> develop the IPO Chart using a Microsoft Word table. Develop the flow chart using Microsoft VISIO. Then write the </w:t>
      </w:r>
      <w:proofErr w:type="spellStart"/>
      <w:r>
        <w:t>pseudocode</w:t>
      </w:r>
      <w:proofErr w:type="spellEnd"/>
      <w:r>
        <w:t xml:space="preserve"> in Microsoft Word. The IPO table and the </w:t>
      </w:r>
      <w:proofErr w:type="spellStart"/>
      <w:r>
        <w:t>pseudocode</w:t>
      </w:r>
      <w:proofErr w:type="spellEnd"/>
      <w:r>
        <w:t xml:space="preserve"> may be included in one MS Word document</w:t>
      </w:r>
    </w:p>
    <w:p w:rsidR="002D5829" w:rsidRDefault="002D5829" w:rsidP="002D5829"/>
    <w:p w:rsidR="002D5829" w:rsidRDefault="002D5829" w:rsidP="002D5829">
      <w:pPr>
        <w:pStyle w:val="Default"/>
      </w:pPr>
    </w:p>
    <w:p w:rsidR="002D5829" w:rsidRDefault="002D5829" w:rsidP="002D5829">
      <w:pPr>
        <w:pStyle w:val="Default"/>
        <w:rPr>
          <w:sz w:val="23"/>
          <w:szCs w:val="23"/>
        </w:rPr>
      </w:pPr>
      <w:r>
        <w:t xml:space="preserve"> </w:t>
      </w:r>
      <w:r>
        <w:rPr>
          <w:b/>
          <w:bCs/>
          <w:sz w:val="23"/>
          <w:szCs w:val="23"/>
        </w:rPr>
        <w:t xml:space="preserve">Rubric: </w:t>
      </w:r>
    </w:p>
    <w:p w:rsidR="002D5829" w:rsidRDefault="002D5829" w:rsidP="002D5829">
      <w:pPr>
        <w:pStyle w:val="Default"/>
        <w:rPr>
          <w:sz w:val="22"/>
          <w:szCs w:val="22"/>
        </w:rPr>
      </w:pPr>
      <w:r>
        <w:rPr>
          <w:sz w:val="22"/>
          <w:szCs w:val="22"/>
        </w:rPr>
        <w:t xml:space="preserve">When completed upload the following to the Week 2 </w:t>
      </w:r>
      <w:proofErr w:type="spellStart"/>
      <w:r>
        <w:rPr>
          <w:sz w:val="22"/>
          <w:szCs w:val="22"/>
        </w:rPr>
        <w:t>Dropbox</w:t>
      </w:r>
      <w:proofErr w:type="spellEnd"/>
      <w:r>
        <w:rPr>
          <w:sz w:val="22"/>
          <w:szCs w:val="22"/>
        </w:rPr>
        <w:t xml:space="preserve">. </w:t>
      </w:r>
    </w:p>
    <w:p w:rsidR="002D5829" w:rsidRDefault="002D5829" w:rsidP="002D5829">
      <w:pPr>
        <w:pStyle w:val="Default"/>
        <w:rPr>
          <w:sz w:val="22"/>
          <w:szCs w:val="22"/>
        </w:rPr>
      </w:pPr>
      <w:r>
        <w:rPr>
          <w:sz w:val="22"/>
          <w:szCs w:val="22"/>
        </w:rPr>
        <w:t xml:space="preserve">1) IPO Chart (Word document) </w:t>
      </w:r>
    </w:p>
    <w:p w:rsidR="002D5829" w:rsidRDefault="002D5829" w:rsidP="002D5829">
      <w:pPr>
        <w:pStyle w:val="Default"/>
        <w:rPr>
          <w:sz w:val="22"/>
          <w:szCs w:val="22"/>
        </w:rPr>
      </w:pPr>
      <w:r>
        <w:rPr>
          <w:sz w:val="22"/>
          <w:szCs w:val="22"/>
        </w:rPr>
        <w:t xml:space="preserve">2) The VISIO Flowchart </w:t>
      </w:r>
    </w:p>
    <w:p w:rsidR="002D5829" w:rsidRDefault="002D5829" w:rsidP="002D5829">
      <w:pPr>
        <w:pStyle w:val="Default"/>
        <w:rPr>
          <w:sz w:val="22"/>
          <w:szCs w:val="22"/>
        </w:rPr>
      </w:pPr>
      <w:r>
        <w:rPr>
          <w:sz w:val="22"/>
          <w:szCs w:val="22"/>
        </w:rPr>
        <w:t xml:space="preserve">3) The </w:t>
      </w:r>
      <w:proofErr w:type="spellStart"/>
      <w:r>
        <w:rPr>
          <w:sz w:val="22"/>
          <w:szCs w:val="22"/>
        </w:rPr>
        <w:t>Pseudocode</w:t>
      </w:r>
      <w:proofErr w:type="spellEnd"/>
      <w:r>
        <w:rPr>
          <w:sz w:val="22"/>
          <w:szCs w:val="22"/>
        </w:rPr>
        <w:t xml:space="preserve"> (Word document). </w:t>
      </w:r>
    </w:p>
    <w:p w:rsidR="002D5829" w:rsidRDefault="002D5829" w:rsidP="002D5829">
      <w:pPr>
        <w:pStyle w:val="Default"/>
        <w:rPr>
          <w:sz w:val="22"/>
          <w:szCs w:val="22"/>
        </w:rPr>
      </w:pPr>
    </w:p>
    <w:p w:rsidR="002D5829" w:rsidRDefault="002D5829" w:rsidP="002D5829">
      <w:pPr>
        <w:rPr>
          <w:sz w:val="23"/>
          <w:szCs w:val="23"/>
        </w:rPr>
      </w:pPr>
      <w:r>
        <w:rPr>
          <w:sz w:val="23"/>
          <w:szCs w:val="23"/>
        </w:rPr>
        <w:t>Point distribution for this exercise:</w:t>
      </w:r>
    </w:p>
    <w:tbl>
      <w:tblPr>
        <w:tblpPr w:leftFromText="180" w:rightFromText="180" w:vertAnchor="text" w:horzAnchor="margin" w:tblpY="-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tblGrid>
      <w:tr w:rsidR="002D5829" w:rsidTr="002D5829">
        <w:tblPrEx>
          <w:tblCellMar>
            <w:top w:w="0" w:type="dxa"/>
            <w:bottom w:w="0" w:type="dxa"/>
          </w:tblCellMar>
        </w:tblPrEx>
        <w:trPr>
          <w:trHeight w:val="279"/>
        </w:trPr>
        <w:tc>
          <w:tcPr>
            <w:tcW w:w="2358" w:type="dxa"/>
          </w:tcPr>
          <w:p w:rsidR="002D5829" w:rsidRDefault="002D5829" w:rsidP="002D5829">
            <w:pPr>
              <w:pStyle w:val="Default"/>
              <w:rPr>
                <w:sz w:val="22"/>
                <w:szCs w:val="22"/>
              </w:rPr>
            </w:pPr>
            <w:r>
              <w:rPr>
                <w:b/>
                <w:bCs/>
                <w:sz w:val="22"/>
                <w:szCs w:val="22"/>
              </w:rPr>
              <w:t xml:space="preserve">Deliverable </w:t>
            </w:r>
          </w:p>
        </w:tc>
      </w:tr>
      <w:tr w:rsidR="002D5829" w:rsidTr="002D5829">
        <w:tblPrEx>
          <w:tblCellMar>
            <w:top w:w="0" w:type="dxa"/>
            <w:bottom w:w="0" w:type="dxa"/>
          </w:tblCellMar>
        </w:tblPrEx>
        <w:trPr>
          <w:trHeight w:val="146"/>
        </w:trPr>
        <w:tc>
          <w:tcPr>
            <w:tcW w:w="2358" w:type="dxa"/>
          </w:tcPr>
          <w:p w:rsidR="002D5829" w:rsidRDefault="002D5829" w:rsidP="002D5829">
            <w:pPr>
              <w:pStyle w:val="Default"/>
              <w:rPr>
                <w:sz w:val="22"/>
                <w:szCs w:val="22"/>
              </w:rPr>
            </w:pPr>
            <w:r>
              <w:rPr>
                <w:sz w:val="22"/>
                <w:szCs w:val="22"/>
              </w:rPr>
              <w:t xml:space="preserve">IPO Chart </w:t>
            </w:r>
          </w:p>
        </w:tc>
      </w:tr>
      <w:tr w:rsidR="002D5829" w:rsidTr="002D5829">
        <w:tblPrEx>
          <w:tblCellMar>
            <w:top w:w="0" w:type="dxa"/>
            <w:bottom w:w="0" w:type="dxa"/>
          </w:tblCellMar>
        </w:tblPrEx>
        <w:trPr>
          <w:trHeight w:val="146"/>
        </w:trPr>
        <w:tc>
          <w:tcPr>
            <w:tcW w:w="2358" w:type="dxa"/>
          </w:tcPr>
          <w:p w:rsidR="002D5829" w:rsidRDefault="002D5829" w:rsidP="002D5829">
            <w:pPr>
              <w:pStyle w:val="Default"/>
              <w:rPr>
                <w:sz w:val="22"/>
                <w:szCs w:val="22"/>
              </w:rPr>
            </w:pPr>
            <w:proofErr w:type="spellStart"/>
            <w:r>
              <w:rPr>
                <w:sz w:val="22"/>
                <w:szCs w:val="22"/>
              </w:rPr>
              <w:t>Pseudocode</w:t>
            </w:r>
            <w:proofErr w:type="spellEnd"/>
            <w:r>
              <w:rPr>
                <w:sz w:val="22"/>
                <w:szCs w:val="22"/>
              </w:rPr>
              <w:t xml:space="preserve"> </w:t>
            </w:r>
          </w:p>
        </w:tc>
      </w:tr>
      <w:tr w:rsidR="002D5829" w:rsidTr="002D5829">
        <w:tblPrEx>
          <w:tblCellMar>
            <w:top w:w="0" w:type="dxa"/>
            <w:bottom w:w="0" w:type="dxa"/>
          </w:tblCellMar>
        </w:tblPrEx>
        <w:trPr>
          <w:trHeight w:val="146"/>
        </w:trPr>
        <w:tc>
          <w:tcPr>
            <w:tcW w:w="2358" w:type="dxa"/>
          </w:tcPr>
          <w:p w:rsidR="002D5829" w:rsidRDefault="002D5829" w:rsidP="002D5829">
            <w:pPr>
              <w:pStyle w:val="Default"/>
              <w:rPr>
                <w:sz w:val="22"/>
                <w:szCs w:val="22"/>
              </w:rPr>
            </w:pPr>
            <w:r>
              <w:rPr>
                <w:sz w:val="22"/>
                <w:szCs w:val="22"/>
              </w:rPr>
              <w:t xml:space="preserve">Flowchart </w:t>
            </w:r>
          </w:p>
        </w:tc>
      </w:tr>
      <w:tr w:rsidR="002D5829" w:rsidTr="002D5829">
        <w:tblPrEx>
          <w:tblCellMar>
            <w:top w:w="0" w:type="dxa"/>
            <w:bottom w:w="0" w:type="dxa"/>
          </w:tblCellMar>
        </w:tblPrEx>
        <w:trPr>
          <w:trHeight w:val="153"/>
        </w:trPr>
        <w:tc>
          <w:tcPr>
            <w:tcW w:w="2358" w:type="dxa"/>
          </w:tcPr>
          <w:p w:rsidR="002D5829" w:rsidRDefault="002D5829" w:rsidP="002D5829">
            <w:pPr>
              <w:pStyle w:val="Default"/>
              <w:rPr>
                <w:sz w:val="22"/>
                <w:szCs w:val="22"/>
              </w:rPr>
            </w:pPr>
            <w:r>
              <w:rPr>
                <w:b/>
                <w:bCs/>
                <w:sz w:val="22"/>
                <w:szCs w:val="22"/>
              </w:rPr>
              <w:t xml:space="preserve">Total Points: </w:t>
            </w:r>
          </w:p>
        </w:tc>
      </w:tr>
    </w:tbl>
    <w:p w:rsidR="002D5829" w:rsidRDefault="002D5829" w:rsidP="002D5829">
      <w:pPr>
        <w:rPr>
          <w:sz w:val="23"/>
          <w:szCs w:val="23"/>
        </w:rPr>
      </w:pPr>
    </w:p>
    <w:p w:rsidR="002D5829" w:rsidRDefault="002D5829" w:rsidP="002D5829">
      <w:pPr>
        <w:pStyle w:val="Default"/>
      </w:pPr>
    </w:p>
    <w:p w:rsidR="002D5829" w:rsidRDefault="002D5829"/>
    <w:p w:rsidR="002D5829" w:rsidRDefault="002D5829"/>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color w:val="0000FF"/>
          <w:sz w:val="19"/>
          <w:szCs w:val="19"/>
        </w:rPr>
        <w:t>Private</w:t>
      </w:r>
      <w:r>
        <w:rPr>
          <w:rFonts w:ascii="Consolas" w:hAnsi="Consolas" w:cs="Consolas"/>
          <w:sz w:val="19"/>
          <w:szCs w:val="19"/>
        </w:rPr>
        <w:t xml:space="preserve"> </w:t>
      </w:r>
      <w:r>
        <w:rPr>
          <w:rFonts w:ascii="Consolas" w:hAnsi="Consolas" w:cs="Consolas"/>
          <w:color w:val="0000FF"/>
          <w:sz w:val="19"/>
          <w:szCs w:val="19"/>
        </w:rPr>
        <w:t>Sub</w:t>
      </w:r>
      <w:r>
        <w:rPr>
          <w:rFonts w:ascii="Consolas" w:hAnsi="Consolas" w:cs="Consolas"/>
          <w:sz w:val="19"/>
          <w:szCs w:val="19"/>
        </w:rPr>
        <w:t xml:space="preserve"> </w:t>
      </w:r>
      <w:proofErr w:type="spellStart"/>
      <w:r>
        <w:rPr>
          <w:rFonts w:ascii="Consolas" w:hAnsi="Consolas" w:cs="Consolas"/>
          <w:sz w:val="19"/>
          <w:szCs w:val="19"/>
        </w:rPr>
        <w:t>btnCalcPayment_</w:t>
      </w:r>
      <w:proofErr w:type="gramStart"/>
      <w:r>
        <w:rPr>
          <w:rFonts w:ascii="Consolas" w:hAnsi="Consolas" w:cs="Consolas"/>
          <w:sz w:val="19"/>
          <w:szCs w:val="19"/>
        </w:rPr>
        <w:t>Click</w:t>
      </w:r>
      <w:proofErr w:type="spellEnd"/>
      <w:r>
        <w:rPr>
          <w:rFonts w:ascii="Consolas" w:hAnsi="Consolas" w:cs="Consolas"/>
          <w:sz w:val="19"/>
          <w:szCs w:val="19"/>
        </w:rPr>
        <w:t>(</w:t>
      </w:r>
      <w:proofErr w:type="spellStart"/>
      <w:proofErr w:type="gramEnd"/>
      <w:r>
        <w:rPr>
          <w:rFonts w:ascii="Consolas" w:hAnsi="Consolas" w:cs="Consolas"/>
          <w:color w:val="0000FF"/>
          <w:sz w:val="19"/>
          <w:szCs w:val="19"/>
        </w:rPr>
        <w:t>ByVal</w:t>
      </w:r>
      <w:proofErr w:type="spellEnd"/>
      <w:r>
        <w:rPr>
          <w:rFonts w:ascii="Consolas" w:hAnsi="Consolas" w:cs="Consolas"/>
          <w:sz w:val="19"/>
          <w:szCs w:val="19"/>
        </w:rPr>
        <w:t xml:space="preserve"> sender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Object</w:t>
      </w:r>
      <w:proofErr w:type="spellEnd"/>
      <w:r>
        <w:rPr>
          <w:rFonts w:ascii="Consolas" w:hAnsi="Consolas" w:cs="Consolas"/>
          <w:sz w:val="19"/>
          <w:szCs w:val="19"/>
        </w:rPr>
        <w:t xml:space="preserve">, </w:t>
      </w:r>
      <w:proofErr w:type="spellStart"/>
      <w:r>
        <w:rPr>
          <w:rFonts w:ascii="Consolas" w:hAnsi="Consolas" w:cs="Consolas"/>
          <w:color w:val="0000FF"/>
          <w:sz w:val="19"/>
          <w:szCs w:val="19"/>
        </w:rPr>
        <w:t>ByVal</w:t>
      </w:r>
      <w:proofErr w:type="spellEnd"/>
      <w:r>
        <w:rPr>
          <w:rFonts w:ascii="Consolas" w:hAnsi="Consolas" w:cs="Consolas"/>
          <w:sz w:val="19"/>
          <w:szCs w:val="19"/>
        </w:rPr>
        <w:t xml:space="preserve"> e </w:t>
      </w:r>
      <w:r>
        <w:rPr>
          <w:rFonts w:ascii="Consolas" w:hAnsi="Consolas" w:cs="Consolas"/>
          <w:color w:val="0000FF"/>
          <w:sz w:val="19"/>
          <w:szCs w:val="19"/>
        </w:rPr>
        <w:t>As</w:t>
      </w:r>
      <w:r>
        <w:rPr>
          <w:rFonts w:ascii="Consolas" w:hAnsi="Consolas" w:cs="Consolas"/>
          <w:sz w:val="19"/>
          <w:szCs w:val="19"/>
        </w:rPr>
        <w:t xml:space="preserve"> </w:t>
      </w:r>
      <w:proofErr w:type="spellStart"/>
      <w:r>
        <w:rPr>
          <w:rFonts w:ascii="Consolas" w:hAnsi="Consolas" w:cs="Consolas"/>
          <w:sz w:val="19"/>
          <w:szCs w:val="19"/>
        </w:rPr>
        <w:t>System.</w:t>
      </w:r>
      <w:r>
        <w:rPr>
          <w:rFonts w:ascii="Consolas" w:hAnsi="Consolas" w:cs="Consolas"/>
          <w:color w:val="2B91AF"/>
          <w:sz w:val="19"/>
          <w:szCs w:val="19"/>
        </w:rPr>
        <w:t>EventArgs</w:t>
      </w:r>
      <w:proofErr w:type="spellEnd"/>
      <w:r>
        <w:rPr>
          <w:rFonts w:ascii="Consolas" w:hAnsi="Consolas" w:cs="Consolas"/>
          <w:sz w:val="19"/>
          <w:szCs w:val="19"/>
        </w:rPr>
        <w:t xml:space="preserve">) </w:t>
      </w:r>
      <w:r>
        <w:rPr>
          <w:rFonts w:ascii="Consolas" w:hAnsi="Consolas" w:cs="Consolas"/>
          <w:color w:val="0000FF"/>
          <w:sz w:val="19"/>
          <w:szCs w:val="19"/>
        </w:rPr>
        <w:t>Handles</w:t>
      </w:r>
      <w:r>
        <w:rPr>
          <w:rFonts w:ascii="Consolas" w:hAnsi="Consolas" w:cs="Consolas"/>
          <w:sz w:val="19"/>
          <w:szCs w:val="19"/>
        </w:rPr>
        <w:t xml:space="preserve"> </w:t>
      </w:r>
      <w:proofErr w:type="spellStart"/>
      <w:r>
        <w:rPr>
          <w:rFonts w:ascii="Consolas" w:hAnsi="Consolas" w:cs="Consolas"/>
          <w:sz w:val="19"/>
          <w:szCs w:val="19"/>
        </w:rPr>
        <w:t>btnCalcPayment.Click</w:t>
      </w:r>
      <w:proofErr w:type="spellEnd"/>
    </w:p>
    <w:p w:rsidR="002D5829" w:rsidRDefault="002D5829" w:rsidP="002D5829">
      <w:pPr>
        <w:autoSpaceDE w:val="0"/>
        <w:autoSpaceDN w:val="0"/>
        <w:adjustRightInd w:val="0"/>
        <w:spacing w:after="0" w:line="240" w:lineRule="auto"/>
        <w:rPr>
          <w:rFonts w:ascii="Consolas" w:hAnsi="Consolas" w:cs="Consolas"/>
          <w:sz w:val="19"/>
          <w:szCs w:val="19"/>
        </w:rPr>
      </w:pP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'Declare variables</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dblTotalFoodPurchase</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Double</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dblSalesTax</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Double</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dblTipPercent</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Double</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Dim</w:t>
      </w:r>
      <w:r>
        <w:rPr>
          <w:rFonts w:ascii="Consolas" w:hAnsi="Consolas" w:cs="Consolas"/>
          <w:sz w:val="19"/>
          <w:szCs w:val="19"/>
        </w:rPr>
        <w:t xml:space="preserve"> </w:t>
      </w:r>
      <w:proofErr w:type="spellStart"/>
      <w:r>
        <w:rPr>
          <w:rFonts w:ascii="Consolas" w:hAnsi="Consolas" w:cs="Consolas"/>
          <w:sz w:val="19"/>
          <w:szCs w:val="19"/>
        </w:rPr>
        <w:t>dblPayment</w:t>
      </w:r>
      <w:proofErr w:type="spellEnd"/>
      <w:r>
        <w:rPr>
          <w:rFonts w:ascii="Consolas" w:hAnsi="Consolas" w:cs="Consolas"/>
          <w:sz w:val="19"/>
          <w:szCs w:val="19"/>
        </w:rPr>
        <w:t xml:space="preserve"> </w:t>
      </w:r>
      <w:r>
        <w:rPr>
          <w:rFonts w:ascii="Consolas" w:hAnsi="Consolas" w:cs="Consolas"/>
          <w:color w:val="0000FF"/>
          <w:sz w:val="19"/>
          <w:szCs w:val="19"/>
        </w:rPr>
        <w:t>As</w:t>
      </w:r>
      <w:r>
        <w:rPr>
          <w:rFonts w:ascii="Consolas" w:hAnsi="Consolas" w:cs="Consolas"/>
          <w:sz w:val="19"/>
          <w:szCs w:val="19"/>
        </w:rPr>
        <w:t xml:space="preserve"> </w:t>
      </w:r>
      <w:r>
        <w:rPr>
          <w:rFonts w:ascii="Consolas" w:hAnsi="Consolas" w:cs="Consolas"/>
          <w:color w:val="0000FF"/>
          <w:sz w:val="19"/>
          <w:szCs w:val="19"/>
        </w:rPr>
        <w:t>Double</w:t>
      </w:r>
    </w:p>
    <w:p w:rsidR="002D5829" w:rsidRDefault="002D5829" w:rsidP="002D5829">
      <w:pPr>
        <w:autoSpaceDE w:val="0"/>
        <w:autoSpaceDN w:val="0"/>
        <w:adjustRightInd w:val="0"/>
        <w:spacing w:after="0" w:line="240" w:lineRule="auto"/>
        <w:rPr>
          <w:rFonts w:ascii="Consolas" w:hAnsi="Consolas" w:cs="Consolas"/>
          <w:sz w:val="19"/>
          <w:szCs w:val="19"/>
        </w:rPr>
      </w:pP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'Get total food purchase, sales tax, tip percent</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dblTotalFoodPurchase</w:t>
      </w:r>
      <w:proofErr w:type="spellEnd"/>
      <w:proofErr w:type="gramEnd"/>
      <w:r>
        <w:rPr>
          <w:rFonts w:ascii="Consolas" w:hAnsi="Consolas" w:cs="Consolas"/>
          <w:sz w:val="19"/>
          <w:szCs w:val="19"/>
        </w:rPr>
        <w:t xml:space="preserve"> = </w:t>
      </w:r>
      <w:proofErr w:type="spellStart"/>
      <w:r>
        <w:rPr>
          <w:rFonts w:ascii="Consolas" w:hAnsi="Consolas" w:cs="Consolas"/>
          <w:sz w:val="19"/>
          <w:szCs w:val="19"/>
        </w:rPr>
        <w:t>txtTotalFoodPurchase.Text</w:t>
      </w:r>
      <w:proofErr w:type="spellEnd"/>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dblSalesTax</w:t>
      </w:r>
      <w:proofErr w:type="spellEnd"/>
      <w:proofErr w:type="gramEnd"/>
      <w:r>
        <w:rPr>
          <w:rFonts w:ascii="Consolas" w:hAnsi="Consolas" w:cs="Consolas"/>
          <w:sz w:val="19"/>
          <w:szCs w:val="19"/>
        </w:rPr>
        <w:t xml:space="preserve"> = </w:t>
      </w:r>
      <w:proofErr w:type="spellStart"/>
      <w:r>
        <w:rPr>
          <w:rFonts w:ascii="Consolas" w:hAnsi="Consolas" w:cs="Consolas"/>
          <w:sz w:val="19"/>
          <w:szCs w:val="19"/>
        </w:rPr>
        <w:t>txtSalesTax.Text</w:t>
      </w:r>
      <w:proofErr w:type="spellEnd"/>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dblTipPercent</w:t>
      </w:r>
      <w:proofErr w:type="spellEnd"/>
      <w:proofErr w:type="gramEnd"/>
      <w:r>
        <w:rPr>
          <w:rFonts w:ascii="Consolas" w:hAnsi="Consolas" w:cs="Consolas"/>
          <w:sz w:val="19"/>
          <w:szCs w:val="19"/>
        </w:rPr>
        <w:t xml:space="preserve"> = </w:t>
      </w:r>
      <w:proofErr w:type="spellStart"/>
      <w:r>
        <w:rPr>
          <w:rFonts w:ascii="Consolas" w:hAnsi="Consolas" w:cs="Consolas"/>
          <w:sz w:val="19"/>
          <w:szCs w:val="19"/>
        </w:rPr>
        <w:t>txtTipPercent.Text</w:t>
      </w:r>
      <w:proofErr w:type="spellEnd"/>
    </w:p>
    <w:p w:rsidR="002D5829" w:rsidRDefault="002D5829" w:rsidP="002D5829">
      <w:pPr>
        <w:autoSpaceDE w:val="0"/>
        <w:autoSpaceDN w:val="0"/>
        <w:adjustRightInd w:val="0"/>
        <w:spacing w:after="0" w:line="240" w:lineRule="auto"/>
        <w:rPr>
          <w:rFonts w:ascii="Consolas" w:hAnsi="Consolas" w:cs="Consolas"/>
          <w:sz w:val="19"/>
          <w:szCs w:val="19"/>
        </w:rPr>
      </w:pP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 xml:space="preserve">'Call </w:t>
      </w:r>
      <w:proofErr w:type="spellStart"/>
      <w:r>
        <w:rPr>
          <w:rFonts w:ascii="Consolas" w:hAnsi="Consolas" w:cs="Consolas"/>
          <w:color w:val="008000"/>
          <w:sz w:val="19"/>
          <w:szCs w:val="19"/>
        </w:rPr>
        <w:t>Pmt</w:t>
      </w:r>
      <w:proofErr w:type="spellEnd"/>
      <w:r>
        <w:rPr>
          <w:rFonts w:ascii="Consolas" w:hAnsi="Consolas" w:cs="Consolas"/>
          <w:color w:val="008000"/>
          <w:sz w:val="19"/>
          <w:szCs w:val="19"/>
        </w:rPr>
        <w:t xml:space="preserve"> function</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proofErr w:type="gramStart"/>
      <w:r>
        <w:rPr>
          <w:rFonts w:ascii="Consolas" w:hAnsi="Consolas" w:cs="Consolas"/>
          <w:sz w:val="19"/>
          <w:szCs w:val="19"/>
        </w:rPr>
        <w:t>dblPayment</w:t>
      </w:r>
      <w:proofErr w:type="spellEnd"/>
      <w:proofErr w:type="gramEnd"/>
      <w:r>
        <w:rPr>
          <w:rFonts w:ascii="Consolas" w:hAnsi="Consolas" w:cs="Consolas"/>
          <w:sz w:val="19"/>
          <w:szCs w:val="19"/>
        </w:rPr>
        <w:t xml:space="preserve"> = </w:t>
      </w:r>
      <w:proofErr w:type="spellStart"/>
      <w:r>
        <w:rPr>
          <w:rFonts w:ascii="Consolas" w:hAnsi="Consolas" w:cs="Consolas"/>
          <w:sz w:val="19"/>
          <w:szCs w:val="19"/>
        </w:rPr>
        <w:t>Pmt</w:t>
      </w:r>
      <w:proofErr w:type="spellEnd"/>
      <w:r>
        <w:rPr>
          <w:rFonts w:ascii="Consolas" w:hAnsi="Consolas" w:cs="Consolas"/>
          <w:sz w:val="19"/>
          <w:szCs w:val="19"/>
        </w:rPr>
        <w:t>(</w:t>
      </w:r>
      <w:proofErr w:type="spellStart"/>
      <w:r>
        <w:rPr>
          <w:rFonts w:ascii="Consolas" w:hAnsi="Consolas" w:cs="Consolas"/>
          <w:sz w:val="19"/>
          <w:szCs w:val="19"/>
        </w:rPr>
        <w:t>dblTotalFoodPurchase</w:t>
      </w:r>
      <w:proofErr w:type="spellEnd"/>
      <w:r>
        <w:rPr>
          <w:rFonts w:ascii="Consolas" w:hAnsi="Consolas" w:cs="Consolas"/>
          <w:sz w:val="19"/>
          <w:szCs w:val="19"/>
        </w:rPr>
        <w:t xml:space="preserve">, </w:t>
      </w:r>
      <w:proofErr w:type="spellStart"/>
      <w:r>
        <w:rPr>
          <w:rFonts w:ascii="Consolas" w:hAnsi="Consolas" w:cs="Consolas"/>
          <w:sz w:val="19"/>
          <w:szCs w:val="19"/>
        </w:rPr>
        <w:t>dblSalesTax</w:t>
      </w:r>
      <w:proofErr w:type="spellEnd"/>
      <w:r>
        <w:rPr>
          <w:rFonts w:ascii="Consolas" w:hAnsi="Consolas" w:cs="Consolas"/>
          <w:sz w:val="19"/>
          <w:szCs w:val="19"/>
        </w:rPr>
        <w:t xml:space="preserve">, </w:t>
      </w:r>
      <w:proofErr w:type="spellStart"/>
      <w:r>
        <w:rPr>
          <w:rFonts w:ascii="Consolas" w:hAnsi="Consolas" w:cs="Consolas"/>
          <w:sz w:val="19"/>
          <w:szCs w:val="19"/>
        </w:rPr>
        <w:t>dblTipPercent</w:t>
      </w:r>
      <w:proofErr w:type="spellEnd"/>
      <w:r>
        <w:rPr>
          <w:rFonts w:ascii="Consolas" w:hAnsi="Consolas" w:cs="Consolas"/>
          <w:sz w:val="19"/>
          <w:szCs w:val="19"/>
        </w:rPr>
        <w:t>)</w:t>
      </w:r>
    </w:p>
    <w:p w:rsidR="002D5829" w:rsidRDefault="002D5829" w:rsidP="002D5829">
      <w:pPr>
        <w:autoSpaceDE w:val="0"/>
        <w:autoSpaceDN w:val="0"/>
        <w:adjustRightInd w:val="0"/>
        <w:spacing w:after="0" w:line="240" w:lineRule="auto"/>
        <w:rPr>
          <w:rFonts w:ascii="Consolas" w:hAnsi="Consolas" w:cs="Consolas"/>
          <w:sz w:val="19"/>
          <w:szCs w:val="19"/>
        </w:rPr>
      </w:pP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8000"/>
          <w:sz w:val="19"/>
          <w:szCs w:val="19"/>
        </w:rPr>
        <w:t>'Display payment</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proofErr w:type="spellStart"/>
      <w:r>
        <w:rPr>
          <w:rFonts w:ascii="Consolas" w:hAnsi="Consolas" w:cs="Consolas"/>
          <w:sz w:val="19"/>
          <w:szCs w:val="19"/>
        </w:rPr>
        <w:t>lblAnswer.Text</w:t>
      </w:r>
      <w:proofErr w:type="spellEnd"/>
      <w:r>
        <w:rPr>
          <w:rFonts w:ascii="Consolas" w:hAnsi="Consolas" w:cs="Consolas"/>
          <w:sz w:val="19"/>
          <w:szCs w:val="19"/>
        </w:rPr>
        <w:t xml:space="preserve"> = </w:t>
      </w:r>
      <w:r>
        <w:rPr>
          <w:rFonts w:ascii="Consolas" w:hAnsi="Consolas" w:cs="Consolas"/>
          <w:color w:val="A31515"/>
          <w:sz w:val="19"/>
          <w:szCs w:val="19"/>
        </w:rPr>
        <w:t xml:space="preserve">"The payment </w:t>
      </w:r>
      <w:proofErr w:type="gramStart"/>
      <w:r>
        <w:rPr>
          <w:rFonts w:ascii="Consolas" w:hAnsi="Consolas" w:cs="Consolas"/>
          <w:color w:val="A31515"/>
          <w:sz w:val="19"/>
          <w:szCs w:val="19"/>
        </w:rPr>
        <w:t>is "</w:t>
      </w:r>
      <w:proofErr w:type="gramEnd"/>
      <w:r>
        <w:rPr>
          <w:rFonts w:ascii="Consolas" w:hAnsi="Consolas" w:cs="Consolas"/>
          <w:sz w:val="19"/>
          <w:szCs w:val="19"/>
        </w:rPr>
        <w:t xml:space="preserve"> &amp; Format(</w:t>
      </w:r>
      <w:proofErr w:type="spellStart"/>
      <w:r>
        <w:rPr>
          <w:rFonts w:ascii="Consolas" w:hAnsi="Consolas" w:cs="Consolas"/>
          <w:sz w:val="19"/>
          <w:szCs w:val="19"/>
        </w:rPr>
        <w:t>dblPayment</w:t>
      </w:r>
      <w:proofErr w:type="spellEnd"/>
      <w:r>
        <w:rPr>
          <w:rFonts w:ascii="Consolas" w:hAnsi="Consolas" w:cs="Consolas"/>
          <w:sz w:val="19"/>
          <w:szCs w:val="19"/>
        </w:rPr>
        <w:t xml:space="preserve">, </w:t>
      </w:r>
      <w:r>
        <w:rPr>
          <w:rFonts w:ascii="Consolas" w:hAnsi="Consolas" w:cs="Consolas"/>
          <w:color w:val="A31515"/>
          <w:sz w:val="19"/>
          <w:szCs w:val="19"/>
        </w:rPr>
        <w:t>"currency"</w:t>
      </w:r>
      <w:r>
        <w:rPr>
          <w:rFonts w:ascii="Consolas" w:hAnsi="Consolas" w:cs="Consolas"/>
          <w:sz w:val="19"/>
          <w:szCs w:val="19"/>
        </w:rPr>
        <w:t>)</w:t>
      </w:r>
    </w:p>
    <w:p w:rsidR="002D5829" w:rsidRDefault="002D5829" w:rsidP="002D5829">
      <w:pPr>
        <w:autoSpaceDE w:val="0"/>
        <w:autoSpaceDN w:val="0"/>
        <w:adjustRightInd w:val="0"/>
        <w:spacing w:after="0" w:line="240" w:lineRule="auto"/>
        <w:rPr>
          <w:rFonts w:ascii="Consolas" w:hAnsi="Consolas" w:cs="Consolas"/>
          <w:sz w:val="19"/>
          <w:szCs w:val="19"/>
        </w:rPr>
      </w:pPr>
      <w:r>
        <w:rPr>
          <w:rFonts w:ascii="Consolas" w:hAnsi="Consolas" w:cs="Consolas"/>
          <w:sz w:val="19"/>
          <w:szCs w:val="19"/>
        </w:rPr>
        <w:t xml:space="preserve">    </w:t>
      </w: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Sub</w:t>
      </w:r>
    </w:p>
    <w:p w:rsidR="002D5829" w:rsidRDefault="002D5829" w:rsidP="002D5829">
      <w:pPr>
        <w:autoSpaceDE w:val="0"/>
        <w:autoSpaceDN w:val="0"/>
        <w:adjustRightInd w:val="0"/>
        <w:spacing w:after="0" w:line="240" w:lineRule="auto"/>
      </w:pPr>
      <w:r>
        <w:rPr>
          <w:rFonts w:ascii="Consolas" w:hAnsi="Consolas" w:cs="Consolas"/>
          <w:color w:val="0000FF"/>
          <w:sz w:val="19"/>
          <w:szCs w:val="19"/>
        </w:rPr>
        <w:t>End</w:t>
      </w:r>
      <w:r>
        <w:rPr>
          <w:rFonts w:ascii="Consolas" w:hAnsi="Consolas" w:cs="Consolas"/>
          <w:sz w:val="19"/>
          <w:szCs w:val="19"/>
        </w:rPr>
        <w:t xml:space="preserve"> </w:t>
      </w:r>
      <w:r>
        <w:rPr>
          <w:rFonts w:ascii="Consolas" w:hAnsi="Consolas" w:cs="Consolas"/>
          <w:color w:val="0000FF"/>
          <w:sz w:val="19"/>
          <w:szCs w:val="19"/>
        </w:rPr>
        <w:t>Class</w:t>
      </w:r>
      <w:bookmarkStart w:id="0" w:name="_GoBack"/>
      <w:bookmarkEnd w:id="0"/>
    </w:p>
    <w:sectPr w:rsidR="002D58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829"/>
    <w:rsid w:val="002D5829"/>
    <w:rsid w:val="004A2C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82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D582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Cabot Corporation</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Olivene Clayton</dc:creator>
  <cp:lastModifiedBy>Olivene Clayton</cp:lastModifiedBy>
  <cp:revision>1</cp:revision>
  <dcterms:created xsi:type="dcterms:W3CDTF">2012-07-16T16:18:00Z</dcterms:created>
  <dcterms:modified xsi:type="dcterms:W3CDTF">2012-07-16T16:22:00Z</dcterms:modified>
</cp:coreProperties>
</file>