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2BC" w:rsidRDefault="009042BC">
      <w:pPr>
        <w:rPr>
          <w:b/>
        </w:rPr>
      </w:pPr>
      <w:bookmarkStart w:id="0" w:name="_GoBack"/>
      <w:r w:rsidRPr="009042BC">
        <w:rPr>
          <w:b/>
        </w:rPr>
        <w:t>West Coast Bell System</w:t>
      </w:r>
    </w:p>
    <w:bookmarkEnd w:id="0"/>
    <w:p w:rsidR="009042BC" w:rsidRDefault="009042BC">
      <w:pPr>
        <w:rPr>
          <w:b/>
        </w:rPr>
      </w:pPr>
    </w:p>
    <w:p w:rsidR="009042BC" w:rsidRDefault="009042BC">
      <w:r w:rsidRPr="009042BC">
        <w:t xml:space="preserve">James Todd is the recently appointed </w:t>
      </w:r>
      <w:r>
        <w:t xml:space="preserve">director of employee benefits for West Coast Bell, a regional telephone system.  The West Cost Bell medical benefits system insures over 60,000 employees and dependents.  Over the last 5 years its medical costs have been increasing by over 20% annually.  James knows that many companies, when facing this annual increases, have tried to pass some of the medical costs to their employees, generally by increasing the deductible allowance for each treatment visit. He has decided to look into the possibility of developing a managed-care network.  Managed-care networks are a recent development in health care.  They involve a company contracting with a group of physicians and hospitals to provide a variety of healthcare services.   The company monitors the cost of the care provided to its employees and holds discussions with those whose costs are high.  In some cases, the relationship between the company and either the hospital or physician will be terminated.  Some companies using managed-care networks have held their healthcare cost increases to less than one-third of the previous levels.  </w:t>
      </w:r>
      <w:r>
        <w:tab/>
      </w:r>
    </w:p>
    <w:p w:rsidR="003816EC" w:rsidRDefault="009042BC">
      <w:r>
        <w:tab/>
        <w:t xml:space="preserve">James </w:t>
      </w:r>
      <w:r w:rsidR="004F51DB">
        <w:t xml:space="preserve">has recently read a study that reported on the cost of an outpatient procedure that is done to determine the extent to which a patient’s arteries are closed.  One hospital in Kansas City charged over $5,000 for the operation while a second, also in Kansas City, charged less than $3,000.  James decided to use this operation to determine whether categories of hospitals tended to charge less for this procedure.  The 4 categories of hospitals he identified were as follows:  </w:t>
      </w:r>
      <w:r w:rsidR="003816EC">
        <w:t xml:space="preserve">university-related, religious affiliated, municipally owned, and privately held.  He contacted 10 hospitals on the West Coast in each category, asking what they charged for this operation. Not all responded, and some who did provided data that could not readily be compared with that provided by the majority of respondents.  The reported costs are shown as follows.  </w:t>
      </w:r>
    </w:p>
    <w:p w:rsidR="003816EC" w:rsidRDefault="003816EC"/>
    <w:tbl>
      <w:tblPr>
        <w:tblStyle w:val="TableGrid"/>
        <w:tblW w:w="0" w:type="auto"/>
        <w:tblLook w:val="00BF" w:firstRow="1" w:lastRow="0" w:firstColumn="1" w:lastColumn="0" w:noHBand="0" w:noVBand="0"/>
      </w:tblPr>
      <w:tblGrid>
        <w:gridCol w:w="2214"/>
        <w:gridCol w:w="2214"/>
        <w:gridCol w:w="2214"/>
        <w:gridCol w:w="2214"/>
      </w:tblGrid>
      <w:tr w:rsidR="003816EC">
        <w:tc>
          <w:tcPr>
            <w:tcW w:w="2214" w:type="dxa"/>
            <w:shd w:val="clear" w:color="auto" w:fill="E0E0E0"/>
          </w:tcPr>
          <w:p w:rsidR="003816EC" w:rsidRPr="003816EC" w:rsidRDefault="003816EC" w:rsidP="003816EC">
            <w:pPr>
              <w:jc w:val="center"/>
              <w:rPr>
                <w:b/>
              </w:rPr>
            </w:pPr>
            <w:r w:rsidRPr="003816EC">
              <w:rPr>
                <w:b/>
              </w:rPr>
              <w:t>University-Related</w:t>
            </w:r>
          </w:p>
        </w:tc>
        <w:tc>
          <w:tcPr>
            <w:tcW w:w="2214" w:type="dxa"/>
            <w:shd w:val="clear" w:color="auto" w:fill="E0E0E0"/>
          </w:tcPr>
          <w:p w:rsidR="003816EC" w:rsidRPr="003816EC" w:rsidRDefault="003816EC" w:rsidP="003816EC">
            <w:pPr>
              <w:jc w:val="center"/>
              <w:rPr>
                <w:b/>
              </w:rPr>
            </w:pPr>
            <w:r w:rsidRPr="003816EC">
              <w:rPr>
                <w:b/>
              </w:rPr>
              <w:t>Religious Affiliated</w:t>
            </w:r>
          </w:p>
        </w:tc>
        <w:tc>
          <w:tcPr>
            <w:tcW w:w="2214" w:type="dxa"/>
            <w:shd w:val="clear" w:color="auto" w:fill="E0E0E0"/>
          </w:tcPr>
          <w:p w:rsidR="003816EC" w:rsidRPr="003816EC" w:rsidRDefault="003816EC" w:rsidP="003816EC">
            <w:pPr>
              <w:jc w:val="center"/>
              <w:rPr>
                <w:b/>
              </w:rPr>
            </w:pPr>
            <w:r w:rsidRPr="003816EC">
              <w:rPr>
                <w:b/>
              </w:rPr>
              <w:t>Municipally Owned</w:t>
            </w:r>
          </w:p>
        </w:tc>
        <w:tc>
          <w:tcPr>
            <w:tcW w:w="2214" w:type="dxa"/>
            <w:shd w:val="clear" w:color="auto" w:fill="E0E0E0"/>
          </w:tcPr>
          <w:p w:rsidR="003816EC" w:rsidRPr="003816EC" w:rsidRDefault="003816EC" w:rsidP="003816EC">
            <w:pPr>
              <w:jc w:val="center"/>
              <w:rPr>
                <w:b/>
              </w:rPr>
            </w:pPr>
            <w:r w:rsidRPr="003816EC">
              <w:rPr>
                <w:b/>
              </w:rPr>
              <w:t>Privately Held</w:t>
            </w:r>
          </w:p>
        </w:tc>
      </w:tr>
      <w:tr w:rsidR="003816EC">
        <w:tc>
          <w:tcPr>
            <w:tcW w:w="2214" w:type="dxa"/>
          </w:tcPr>
          <w:p w:rsidR="003816EC" w:rsidRDefault="003816EC" w:rsidP="003816EC">
            <w:pPr>
              <w:jc w:val="center"/>
            </w:pPr>
            <w:r>
              <w:t>$6,120</w:t>
            </w:r>
          </w:p>
        </w:tc>
        <w:tc>
          <w:tcPr>
            <w:tcW w:w="2214" w:type="dxa"/>
          </w:tcPr>
          <w:p w:rsidR="003816EC" w:rsidRDefault="003816EC" w:rsidP="003816EC">
            <w:pPr>
              <w:jc w:val="center"/>
            </w:pPr>
            <w:r>
              <w:t>$4,010</w:t>
            </w:r>
          </w:p>
        </w:tc>
        <w:tc>
          <w:tcPr>
            <w:tcW w:w="2214" w:type="dxa"/>
          </w:tcPr>
          <w:p w:rsidR="003816EC" w:rsidRDefault="003816EC" w:rsidP="003816EC">
            <w:pPr>
              <w:jc w:val="center"/>
            </w:pPr>
            <w:r>
              <w:t>$4,320</w:t>
            </w:r>
          </w:p>
        </w:tc>
        <w:tc>
          <w:tcPr>
            <w:tcW w:w="2214" w:type="dxa"/>
          </w:tcPr>
          <w:p w:rsidR="003816EC" w:rsidRDefault="003816EC" w:rsidP="003816EC">
            <w:pPr>
              <w:jc w:val="center"/>
            </w:pPr>
            <w:r>
              <w:t>$5,100</w:t>
            </w:r>
          </w:p>
        </w:tc>
      </w:tr>
      <w:tr w:rsidR="003816EC">
        <w:tc>
          <w:tcPr>
            <w:tcW w:w="2214" w:type="dxa"/>
          </w:tcPr>
          <w:p w:rsidR="003816EC" w:rsidRDefault="003816EC" w:rsidP="003816EC">
            <w:pPr>
              <w:jc w:val="center"/>
            </w:pPr>
            <w:r>
              <w:t>5,960</w:t>
            </w:r>
          </w:p>
        </w:tc>
        <w:tc>
          <w:tcPr>
            <w:tcW w:w="2214" w:type="dxa"/>
          </w:tcPr>
          <w:p w:rsidR="003816EC" w:rsidRDefault="003816EC" w:rsidP="003816EC">
            <w:pPr>
              <w:jc w:val="center"/>
            </w:pPr>
            <w:r>
              <w:t>3,770</w:t>
            </w:r>
          </w:p>
        </w:tc>
        <w:tc>
          <w:tcPr>
            <w:tcW w:w="2214" w:type="dxa"/>
          </w:tcPr>
          <w:p w:rsidR="003816EC" w:rsidRDefault="003816EC" w:rsidP="003816EC">
            <w:pPr>
              <w:jc w:val="center"/>
            </w:pPr>
            <w:r>
              <w:t>4,650</w:t>
            </w:r>
          </w:p>
        </w:tc>
        <w:tc>
          <w:tcPr>
            <w:tcW w:w="2214" w:type="dxa"/>
          </w:tcPr>
          <w:p w:rsidR="003816EC" w:rsidRDefault="003816EC" w:rsidP="003816EC">
            <w:pPr>
              <w:jc w:val="center"/>
            </w:pPr>
            <w:r>
              <w:t>4,920</w:t>
            </w:r>
          </w:p>
        </w:tc>
      </w:tr>
      <w:tr w:rsidR="003816EC">
        <w:tc>
          <w:tcPr>
            <w:tcW w:w="2214" w:type="dxa"/>
          </w:tcPr>
          <w:p w:rsidR="003816EC" w:rsidRDefault="003816EC" w:rsidP="003816EC">
            <w:pPr>
              <w:jc w:val="center"/>
            </w:pPr>
            <w:r>
              <w:t>6,300</w:t>
            </w:r>
          </w:p>
        </w:tc>
        <w:tc>
          <w:tcPr>
            <w:tcW w:w="2214" w:type="dxa"/>
          </w:tcPr>
          <w:p w:rsidR="003816EC" w:rsidRDefault="003816EC" w:rsidP="003816EC">
            <w:pPr>
              <w:jc w:val="center"/>
            </w:pPr>
            <w:r>
              <w:t>3,960</w:t>
            </w:r>
          </w:p>
        </w:tc>
        <w:tc>
          <w:tcPr>
            <w:tcW w:w="2214" w:type="dxa"/>
          </w:tcPr>
          <w:p w:rsidR="003816EC" w:rsidRDefault="003816EC" w:rsidP="003816EC">
            <w:pPr>
              <w:jc w:val="center"/>
            </w:pPr>
            <w:r>
              <w:t>4,575</w:t>
            </w:r>
          </w:p>
        </w:tc>
        <w:tc>
          <w:tcPr>
            <w:tcW w:w="2214" w:type="dxa"/>
          </w:tcPr>
          <w:p w:rsidR="003816EC" w:rsidRDefault="003816EC" w:rsidP="003816EC">
            <w:pPr>
              <w:jc w:val="center"/>
            </w:pPr>
            <w:r>
              <w:t>5,200</w:t>
            </w:r>
          </w:p>
        </w:tc>
      </w:tr>
      <w:tr w:rsidR="003816EC">
        <w:tc>
          <w:tcPr>
            <w:tcW w:w="2214" w:type="dxa"/>
          </w:tcPr>
          <w:p w:rsidR="003816EC" w:rsidRDefault="003816EC" w:rsidP="003816EC">
            <w:pPr>
              <w:jc w:val="center"/>
            </w:pPr>
            <w:r>
              <w:t>6,500</w:t>
            </w:r>
          </w:p>
        </w:tc>
        <w:tc>
          <w:tcPr>
            <w:tcW w:w="2214" w:type="dxa"/>
          </w:tcPr>
          <w:p w:rsidR="003816EC" w:rsidRDefault="003816EC" w:rsidP="003816EC">
            <w:pPr>
              <w:jc w:val="center"/>
            </w:pPr>
            <w:r>
              <w:t>3,620</w:t>
            </w:r>
          </w:p>
        </w:tc>
        <w:tc>
          <w:tcPr>
            <w:tcW w:w="2214" w:type="dxa"/>
          </w:tcPr>
          <w:p w:rsidR="003816EC" w:rsidRDefault="003816EC" w:rsidP="003816EC">
            <w:pPr>
              <w:jc w:val="center"/>
            </w:pPr>
            <w:r>
              <w:t>4,440</w:t>
            </w:r>
          </w:p>
        </w:tc>
        <w:tc>
          <w:tcPr>
            <w:tcW w:w="2214" w:type="dxa"/>
          </w:tcPr>
          <w:p w:rsidR="003816EC" w:rsidRDefault="003816EC" w:rsidP="003816EC">
            <w:pPr>
              <w:jc w:val="center"/>
            </w:pPr>
            <w:r>
              <w:t>5,345</w:t>
            </w:r>
          </w:p>
        </w:tc>
      </w:tr>
      <w:tr w:rsidR="003816EC">
        <w:tc>
          <w:tcPr>
            <w:tcW w:w="2214" w:type="dxa"/>
          </w:tcPr>
          <w:p w:rsidR="003816EC" w:rsidRDefault="003816EC" w:rsidP="003816EC">
            <w:pPr>
              <w:jc w:val="center"/>
            </w:pPr>
            <w:r>
              <w:t>6,250</w:t>
            </w:r>
          </w:p>
        </w:tc>
        <w:tc>
          <w:tcPr>
            <w:tcW w:w="2214" w:type="dxa"/>
          </w:tcPr>
          <w:p w:rsidR="003816EC" w:rsidRDefault="003816EC" w:rsidP="003816EC">
            <w:pPr>
              <w:jc w:val="center"/>
            </w:pPr>
            <w:r>
              <w:t>3,280</w:t>
            </w:r>
          </w:p>
        </w:tc>
        <w:tc>
          <w:tcPr>
            <w:tcW w:w="2214" w:type="dxa"/>
          </w:tcPr>
          <w:p w:rsidR="003816EC" w:rsidRDefault="003816EC" w:rsidP="003816EC">
            <w:pPr>
              <w:jc w:val="center"/>
            </w:pPr>
            <w:r>
              <w:t>4,900</w:t>
            </w:r>
          </w:p>
        </w:tc>
        <w:tc>
          <w:tcPr>
            <w:tcW w:w="2214" w:type="dxa"/>
          </w:tcPr>
          <w:p w:rsidR="003816EC" w:rsidRDefault="003816EC" w:rsidP="003816EC">
            <w:pPr>
              <w:jc w:val="center"/>
            </w:pPr>
            <w:r>
              <w:t>4,875</w:t>
            </w:r>
          </w:p>
        </w:tc>
      </w:tr>
      <w:tr w:rsidR="003816EC">
        <w:tc>
          <w:tcPr>
            <w:tcW w:w="2214" w:type="dxa"/>
          </w:tcPr>
          <w:p w:rsidR="003816EC" w:rsidRDefault="003816EC" w:rsidP="003816EC">
            <w:pPr>
              <w:jc w:val="center"/>
            </w:pPr>
            <w:r>
              <w:t>6,695</w:t>
            </w:r>
          </w:p>
        </w:tc>
        <w:tc>
          <w:tcPr>
            <w:tcW w:w="2214" w:type="dxa"/>
          </w:tcPr>
          <w:p w:rsidR="003816EC" w:rsidRDefault="003816EC" w:rsidP="003816EC">
            <w:pPr>
              <w:jc w:val="center"/>
            </w:pPr>
            <w:r>
              <w:t>3,680</w:t>
            </w:r>
          </w:p>
        </w:tc>
        <w:tc>
          <w:tcPr>
            <w:tcW w:w="2214" w:type="dxa"/>
          </w:tcPr>
          <w:p w:rsidR="003816EC" w:rsidRDefault="003816EC" w:rsidP="003816EC">
            <w:pPr>
              <w:jc w:val="center"/>
            </w:pPr>
            <w:r>
              <w:t>4,560</w:t>
            </w:r>
          </w:p>
        </w:tc>
        <w:tc>
          <w:tcPr>
            <w:tcW w:w="2214" w:type="dxa"/>
          </w:tcPr>
          <w:p w:rsidR="003816EC" w:rsidRDefault="003816EC" w:rsidP="003816EC">
            <w:pPr>
              <w:jc w:val="center"/>
            </w:pPr>
            <w:r>
              <w:t>5,330</w:t>
            </w:r>
          </w:p>
        </w:tc>
      </w:tr>
      <w:tr w:rsidR="003816EC">
        <w:tc>
          <w:tcPr>
            <w:tcW w:w="2214" w:type="dxa"/>
          </w:tcPr>
          <w:p w:rsidR="003816EC" w:rsidRDefault="003816EC" w:rsidP="003816EC">
            <w:pPr>
              <w:jc w:val="center"/>
            </w:pPr>
            <w:r>
              <w:t>6,475</w:t>
            </w:r>
          </w:p>
        </w:tc>
        <w:tc>
          <w:tcPr>
            <w:tcW w:w="2214" w:type="dxa"/>
          </w:tcPr>
          <w:p w:rsidR="003816EC" w:rsidRDefault="003816EC" w:rsidP="003816EC">
            <w:pPr>
              <w:jc w:val="center"/>
            </w:pPr>
            <w:r>
              <w:t>3,350</w:t>
            </w:r>
          </w:p>
        </w:tc>
        <w:tc>
          <w:tcPr>
            <w:tcW w:w="2214" w:type="dxa"/>
          </w:tcPr>
          <w:p w:rsidR="003816EC" w:rsidRDefault="003816EC" w:rsidP="003816EC">
            <w:pPr>
              <w:jc w:val="center"/>
            </w:pPr>
            <w:r>
              <w:t>4,610</w:t>
            </w:r>
          </w:p>
        </w:tc>
        <w:tc>
          <w:tcPr>
            <w:tcW w:w="2214" w:type="dxa"/>
          </w:tcPr>
          <w:p w:rsidR="003816EC" w:rsidRDefault="003816EC" w:rsidP="003816EC">
            <w:pPr>
              <w:jc w:val="center"/>
            </w:pPr>
            <w:r>
              <w:t>5,415</w:t>
            </w:r>
          </w:p>
        </w:tc>
      </w:tr>
      <w:tr w:rsidR="003816EC">
        <w:tc>
          <w:tcPr>
            <w:tcW w:w="2214" w:type="dxa"/>
          </w:tcPr>
          <w:p w:rsidR="003816EC" w:rsidRDefault="003816EC" w:rsidP="003816EC">
            <w:pPr>
              <w:jc w:val="center"/>
            </w:pPr>
            <w:r>
              <w:t>6,250</w:t>
            </w:r>
          </w:p>
        </w:tc>
        <w:tc>
          <w:tcPr>
            <w:tcW w:w="2214" w:type="dxa"/>
          </w:tcPr>
          <w:p w:rsidR="003816EC" w:rsidRDefault="003816EC" w:rsidP="003816EC">
            <w:pPr>
              <w:jc w:val="center"/>
            </w:pPr>
            <w:r>
              <w:t>3,250</w:t>
            </w:r>
          </w:p>
        </w:tc>
        <w:tc>
          <w:tcPr>
            <w:tcW w:w="2214" w:type="dxa"/>
          </w:tcPr>
          <w:p w:rsidR="003816EC" w:rsidRDefault="003816EC" w:rsidP="003816EC">
            <w:pPr>
              <w:jc w:val="center"/>
            </w:pPr>
            <w:r>
              <w:t>4,850</w:t>
            </w:r>
          </w:p>
        </w:tc>
        <w:tc>
          <w:tcPr>
            <w:tcW w:w="2214" w:type="dxa"/>
          </w:tcPr>
          <w:p w:rsidR="003816EC" w:rsidRDefault="003816EC" w:rsidP="003816EC">
            <w:pPr>
              <w:jc w:val="center"/>
            </w:pPr>
            <w:r>
              <w:t>5,150</w:t>
            </w:r>
          </w:p>
        </w:tc>
      </w:tr>
      <w:tr w:rsidR="003816EC">
        <w:tc>
          <w:tcPr>
            <w:tcW w:w="2214" w:type="dxa"/>
          </w:tcPr>
          <w:p w:rsidR="003816EC" w:rsidRDefault="003816EC" w:rsidP="003816EC">
            <w:pPr>
              <w:jc w:val="center"/>
            </w:pPr>
            <w:r>
              <w:t>6,880</w:t>
            </w:r>
          </w:p>
        </w:tc>
        <w:tc>
          <w:tcPr>
            <w:tcW w:w="2214" w:type="dxa"/>
          </w:tcPr>
          <w:p w:rsidR="003816EC" w:rsidRDefault="003816EC" w:rsidP="003816EC">
            <w:pPr>
              <w:jc w:val="center"/>
            </w:pPr>
            <w:r>
              <w:t>3,400</w:t>
            </w:r>
          </w:p>
        </w:tc>
        <w:tc>
          <w:tcPr>
            <w:tcW w:w="2214" w:type="dxa"/>
          </w:tcPr>
          <w:p w:rsidR="003816EC" w:rsidRDefault="003816EC" w:rsidP="003816EC">
            <w:pPr>
              <w:jc w:val="center"/>
            </w:pPr>
          </w:p>
        </w:tc>
        <w:tc>
          <w:tcPr>
            <w:tcW w:w="2214" w:type="dxa"/>
          </w:tcPr>
          <w:p w:rsidR="003816EC" w:rsidRDefault="003816EC" w:rsidP="003816EC">
            <w:pPr>
              <w:jc w:val="center"/>
            </w:pPr>
            <w:r>
              <w:t>5,380</w:t>
            </w:r>
          </w:p>
        </w:tc>
      </w:tr>
      <w:tr w:rsidR="003816EC">
        <w:tc>
          <w:tcPr>
            <w:tcW w:w="2214" w:type="dxa"/>
          </w:tcPr>
          <w:p w:rsidR="003816EC" w:rsidRDefault="003816EC" w:rsidP="003816EC">
            <w:pPr>
              <w:jc w:val="center"/>
            </w:pPr>
            <w:r>
              <w:t>6,550</w:t>
            </w:r>
          </w:p>
        </w:tc>
        <w:tc>
          <w:tcPr>
            <w:tcW w:w="2214" w:type="dxa"/>
          </w:tcPr>
          <w:p w:rsidR="003816EC" w:rsidRDefault="003816EC" w:rsidP="003816EC">
            <w:pPr>
              <w:jc w:val="center"/>
            </w:pPr>
          </w:p>
        </w:tc>
        <w:tc>
          <w:tcPr>
            <w:tcW w:w="2214" w:type="dxa"/>
          </w:tcPr>
          <w:p w:rsidR="003816EC" w:rsidRDefault="003816EC" w:rsidP="003816EC">
            <w:pPr>
              <w:jc w:val="center"/>
            </w:pPr>
          </w:p>
        </w:tc>
        <w:tc>
          <w:tcPr>
            <w:tcW w:w="2214" w:type="dxa"/>
          </w:tcPr>
          <w:p w:rsidR="003816EC" w:rsidRDefault="003816EC" w:rsidP="003816EC">
            <w:pPr>
              <w:jc w:val="center"/>
            </w:pPr>
          </w:p>
        </w:tc>
      </w:tr>
    </w:tbl>
    <w:p w:rsidR="003816EC" w:rsidRDefault="003816EC"/>
    <w:p w:rsidR="009042BC" w:rsidRPr="009042BC" w:rsidRDefault="003816EC">
      <w:r>
        <w:tab/>
        <w:t xml:space="preserve">James plans to prepare a report on this study for presentation to the West Coast Bell committee on health and benefits. </w:t>
      </w:r>
    </w:p>
    <w:sectPr w:rsidR="009042BC" w:rsidRPr="009042BC" w:rsidSect="009042B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BC"/>
    <w:rsid w:val="000040EC"/>
    <w:rsid w:val="003816EC"/>
    <w:rsid w:val="0049328B"/>
    <w:rsid w:val="004F51DB"/>
    <w:rsid w:val="009042B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16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6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16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UPRH</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Gonzalez Morales</dc:creator>
  <cp:lastModifiedBy>Pedro Gonzalez Morales</cp:lastModifiedBy>
  <cp:revision>2</cp:revision>
  <dcterms:created xsi:type="dcterms:W3CDTF">2012-07-08T15:05:00Z</dcterms:created>
  <dcterms:modified xsi:type="dcterms:W3CDTF">2012-07-08T15:05:00Z</dcterms:modified>
</cp:coreProperties>
</file>