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09" w:rsidRDefault="00336D09" w:rsidP="00336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You are working in a laboratory investigating the effects of new chemicals called X and Y that kill cells. To test whether X and Y cause necrosis or apoptosis, you briefly treat cultured cells with each chemical and perform several assays.</w:t>
      </w:r>
    </w:p>
    <w:p w:rsidR="00336D09" w:rsidRDefault="00336D09" w:rsidP="00336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CA" w:eastAsia="en-CA"/>
        </w:rPr>
        <w:drawing>
          <wp:inline distT="0" distB="0" distL="0" distR="0">
            <wp:extent cx="5486400" cy="1530350"/>
            <wp:effectExtent l="0" t="0" r="0" b="0"/>
            <wp:docPr id="1" name="Picture 1" descr="Untitled 1:Users:mendacity:Desktop:Screen shot 2012-05-06 at 6.4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endacity:Desktop:Screen shot 2012-05-06 at 6.49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09" w:rsidRDefault="00336D09" w:rsidP="00336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A. </w:t>
      </w:r>
      <w:r>
        <w:rPr>
          <w:rFonts w:ascii="Calibri" w:hAnsi="Calibri" w:cs="Calibri"/>
          <w:color w:val="000000"/>
          <w:sz w:val="22"/>
          <w:szCs w:val="22"/>
        </w:rPr>
        <w:t>First, you examine the chromosomal DNA. You isolate DNA from cells, label 5</w:t>
      </w:r>
      <w:r w:rsidR="0057299B">
        <w:rPr>
          <w:rFonts w:ascii="Helvetica" w:hAnsi="Helvetica" w:cs="Helvetica"/>
          <w:color w:val="000000"/>
          <w:sz w:val="22"/>
          <w:szCs w:val="22"/>
        </w:rPr>
        <w:t>’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ends with radioactive ATP by using polynucleotide kinase, run the DNA on a gel, and detect radiolabeled fragments. Your results are shown in Figure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 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lane from the untreated control cells is labeled U. Does X cause apoptosis? What about Y? Explain the origin of the ladder in the Y lane.</w:t>
      </w:r>
    </w:p>
    <w:p w:rsidR="00336D09" w:rsidRDefault="00336D09" w:rsidP="00336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B. </w:t>
      </w:r>
      <w:r>
        <w:rPr>
          <w:rFonts w:ascii="Calibri" w:hAnsi="Calibri" w:cs="Calibri"/>
          <w:color w:val="000000"/>
          <w:sz w:val="22"/>
          <w:szCs w:val="22"/>
        </w:rPr>
        <w:t xml:space="preserve">Second, you examine the subcellular localization of cytochrome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 </w:t>
      </w:r>
      <w:r>
        <w:rPr>
          <w:rFonts w:ascii="Calibri" w:hAnsi="Calibri" w:cs="Calibri"/>
          <w:color w:val="000000"/>
          <w:sz w:val="22"/>
          <w:szCs w:val="22"/>
        </w:rPr>
        <w:t>using immunofluorescence microscopy. Unfortunately, during sample preparation you mixed up the samples. Assign a likely identity (U, X, or Y) to the samples labeled 1, 2, and 3 in Figure B.</w:t>
      </w:r>
    </w:p>
    <w:p w:rsidR="00F64251" w:rsidRDefault="00336D09" w:rsidP="00336D09"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C. </w:t>
      </w:r>
      <w:r>
        <w:rPr>
          <w:rFonts w:ascii="Calibri" w:hAnsi="Calibri" w:cs="Calibri"/>
          <w:color w:val="000000"/>
          <w:sz w:val="22"/>
          <w:szCs w:val="22"/>
        </w:rPr>
        <w:t xml:space="preserve">Third, without making the cells permeable in any way, you stain them with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Annexin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r>
        <w:rPr>
          <w:rFonts w:ascii="Calibri" w:hAnsi="Calibri" w:cs="Calibri"/>
          <w:color w:val="000000"/>
          <w:sz w:val="22"/>
          <w:szCs w:val="22"/>
        </w:rPr>
        <w:t xml:space="preserve">linked to a green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fluorophore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which binds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phosphatidylserine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propidium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iodide, which fluoresces red when it binds DNA. Neither of these compounds can travel across intact plasma membranes. Again during sample preparation you mixed up the samples. Assign a likely identity to the samples in Figure C.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Annexin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r>
        <w:rPr>
          <w:rFonts w:ascii="Calibri" w:hAnsi="Calibri" w:cs="Calibri"/>
          <w:color w:val="000000"/>
          <w:sz w:val="22"/>
          <w:szCs w:val="22"/>
        </w:rPr>
        <w:t xml:space="preserve">staining is shown as \\ hatching,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propidium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iodide staining is shown as // hatching, and staining with both in the same region appears as crosshatching.</w:t>
      </w:r>
    </w:p>
    <w:sectPr w:rsidR="00F64251" w:rsidSect="00F64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09"/>
    <w:rsid w:val="00336D09"/>
    <w:rsid w:val="00537634"/>
    <w:rsid w:val="0057299B"/>
    <w:rsid w:val="00A40BAD"/>
    <w:rsid w:val="00F64251"/>
    <w:rsid w:val="00FE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Loc Ha</dc:creator>
  <cp:lastModifiedBy>mee-chong</cp:lastModifiedBy>
  <cp:revision>2</cp:revision>
  <dcterms:created xsi:type="dcterms:W3CDTF">2012-07-09T19:33:00Z</dcterms:created>
  <dcterms:modified xsi:type="dcterms:W3CDTF">2012-07-09T19:33:00Z</dcterms:modified>
</cp:coreProperties>
</file>