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B5A" w:rsidRDefault="007B5645">
      <w:pPr>
        <w:pStyle w:val="NormalWeb"/>
        <w:jc w:val="center"/>
        <w:rPr>
          <w:b/>
          <w:bCs/>
          <w:sz w:val="36"/>
          <w:szCs w:val="36"/>
        </w:rPr>
      </w:pPr>
      <w:r>
        <w:rPr>
          <w:b/>
          <w:bCs/>
          <w:sz w:val="28"/>
          <w:szCs w:val="28"/>
          <w:u w:val="single"/>
        </w:rPr>
        <w:t>P</w:t>
      </w:r>
      <w:bookmarkStart w:id="0" w:name="_GoBack"/>
      <w:bookmarkEnd w:id="0"/>
      <w:r w:rsidR="00D80DA3">
        <w:rPr>
          <w:b/>
          <w:bCs/>
          <w:sz w:val="28"/>
          <w:szCs w:val="28"/>
          <w:u w:val="single"/>
        </w:rPr>
        <w:t>REMIER PRODUCTS, INC</w:t>
      </w:r>
      <w:r w:rsidR="00D80DA3">
        <w:rPr>
          <w:b/>
          <w:bCs/>
          <w:sz w:val="36"/>
          <w:szCs w:val="36"/>
        </w:rPr>
        <w:t>.</w:t>
      </w:r>
    </w:p>
    <w:p w:rsidR="00551B5A" w:rsidRDefault="00D80DA3">
      <w:pPr>
        <w:pStyle w:val="NormalWeb"/>
      </w:pPr>
      <w:r>
        <w:t xml:space="preserve">Premier Products, Inc. manufactures tennis rackets. Premier Products has grown extensively over the past two years. While the company has been very profitable, President Mark Harrison is concerned with its ability to cost products accurately. Some products appear to be very profitable while others, which should be showing a profit, seem to be losing money. The production manager is convinced that his production processes are as efficient as any in the industry, and he is unable to explain the apparent high cost of producing some of the products. </w:t>
      </w:r>
    </w:p>
    <w:p w:rsidR="00551B5A" w:rsidRDefault="00D80DA3">
      <w:pPr>
        <w:pStyle w:val="NormalWeb"/>
      </w:pPr>
      <w:r>
        <w:t xml:space="preserve">Harrison agreed with his production manager and is convinced that the cost accounting system is at fault. He has hired Tom Arnold, a management consultant, to analyze the firm's costing system. Arnold has documented the existing costing system. It is a very simple system that uses a single allocation rate for all overhead costs. The overhead rate for the year is determined by adding together the budgeted variable and fixed overhead costs and dividing this sum by the number of budgeted labor hours. The standard cost of a product is found by multiplying the number of direct labor hours required to manufacture that product by the overhead rate and adding this quantity to the direct labor and material costs. </w:t>
      </w:r>
    </w:p>
    <w:p w:rsidR="00551B5A" w:rsidRDefault="00D80DA3">
      <w:pPr>
        <w:pStyle w:val="NormalWeb"/>
      </w:pPr>
      <w:r>
        <w:t xml:space="preserve">Arnold is convinced that the company's costing system is partially to blame for some of </w:t>
      </w:r>
      <w:proofErr w:type="gramStart"/>
      <w:r>
        <w:t>the</w:t>
      </w:r>
      <w:proofErr w:type="gramEnd"/>
      <w:r>
        <w:t xml:space="preserve"> firm's problems. He has assembled data for four of Premier's products. He has put together the actual costs required for each of these products in Table A. These costs will serve as the benchmark against which the results of different allocation schemes can be evaluated.  </w:t>
      </w:r>
    </w:p>
    <w:p w:rsidR="00551B5A" w:rsidRDefault="00D80DA3">
      <w:pPr>
        <w:pStyle w:val="NormalWeb"/>
      </w:pPr>
      <w:r>
        <w:t>Of course, in real life we could never start out with accurate actual costs - accurate actual costs would be the end result that we would attempt to determine.  But we provide this information as a learning aid to help you to clearly understand the key issues. Table A is as follows:</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996"/>
        <w:gridCol w:w="1331"/>
        <w:gridCol w:w="1331"/>
        <w:gridCol w:w="1331"/>
        <w:gridCol w:w="1331"/>
      </w:tblGrid>
      <w:tr w:rsidR="00551B5A">
        <w:tc>
          <w:tcPr>
            <w:tcW w:w="1996" w:type="dxa"/>
          </w:tcPr>
          <w:p w:rsidR="00551B5A" w:rsidRDefault="00D80DA3">
            <w:pPr>
              <w:snapToGrid w:val="0"/>
              <w:rPr>
                <w:b/>
              </w:rPr>
            </w:pPr>
            <w:r>
              <w:rPr>
                <w:b/>
              </w:rPr>
              <w:t>PRODUCT</w:t>
            </w:r>
          </w:p>
        </w:tc>
        <w:tc>
          <w:tcPr>
            <w:tcW w:w="1331" w:type="dxa"/>
          </w:tcPr>
          <w:p w:rsidR="00551B5A" w:rsidRDefault="00D80DA3">
            <w:pPr>
              <w:snapToGrid w:val="0"/>
              <w:rPr>
                <w:b/>
                <w:bCs/>
              </w:rPr>
            </w:pPr>
            <w:r>
              <w:rPr>
                <w:b/>
                <w:bCs/>
              </w:rPr>
              <w:t>A</w:t>
            </w:r>
          </w:p>
        </w:tc>
        <w:tc>
          <w:tcPr>
            <w:tcW w:w="1331" w:type="dxa"/>
          </w:tcPr>
          <w:p w:rsidR="00551B5A" w:rsidRDefault="00D80DA3">
            <w:pPr>
              <w:snapToGrid w:val="0"/>
              <w:rPr>
                <w:b/>
                <w:bCs/>
              </w:rPr>
            </w:pPr>
            <w:r>
              <w:rPr>
                <w:b/>
                <w:bCs/>
              </w:rPr>
              <w:t>B</w:t>
            </w:r>
          </w:p>
        </w:tc>
        <w:tc>
          <w:tcPr>
            <w:tcW w:w="1331" w:type="dxa"/>
          </w:tcPr>
          <w:p w:rsidR="00551B5A" w:rsidRDefault="00D80DA3">
            <w:pPr>
              <w:snapToGrid w:val="0"/>
              <w:rPr>
                <w:b/>
                <w:bCs/>
              </w:rPr>
            </w:pPr>
            <w:r>
              <w:rPr>
                <w:b/>
                <w:bCs/>
              </w:rPr>
              <w:t>C</w:t>
            </w:r>
          </w:p>
        </w:tc>
        <w:tc>
          <w:tcPr>
            <w:tcW w:w="1331" w:type="dxa"/>
          </w:tcPr>
          <w:p w:rsidR="00551B5A" w:rsidRDefault="00D80DA3">
            <w:pPr>
              <w:snapToGrid w:val="0"/>
              <w:rPr>
                <w:b/>
                <w:bCs/>
              </w:rPr>
            </w:pPr>
            <w:r>
              <w:rPr>
                <w:b/>
                <w:bCs/>
              </w:rPr>
              <w:t>D</w:t>
            </w:r>
          </w:p>
        </w:tc>
      </w:tr>
      <w:tr w:rsidR="00551B5A">
        <w:tc>
          <w:tcPr>
            <w:tcW w:w="1996" w:type="dxa"/>
          </w:tcPr>
          <w:p w:rsidR="00551B5A" w:rsidRDefault="00D80DA3">
            <w:pPr>
              <w:snapToGrid w:val="0"/>
            </w:pPr>
            <w:r>
              <w:t>Material</w:t>
            </w:r>
          </w:p>
        </w:tc>
        <w:tc>
          <w:tcPr>
            <w:tcW w:w="1331" w:type="dxa"/>
          </w:tcPr>
          <w:p w:rsidR="00551B5A" w:rsidRDefault="00D80DA3">
            <w:pPr>
              <w:snapToGrid w:val="0"/>
            </w:pPr>
            <w:r>
              <w:t>$15.00</w:t>
            </w:r>
          </w:p>
        </w:tc>
        <w:tc>
          <w:tcPr>
            <w:tcW w:w="1331" w:type="dxa"/>
          </w:tcPr>
          <w:p w:rsidR="00551B5A" w:rsidRDefault="00D80DA3">
            <w:pPr>
              <w:snapToGrid w:val="0"/>
            </w:pPr>
            <w:r>
              <w:t>$ 5.00</w:t>
            </w:r>
          </w:p>
        </w:tc>
        <w:tc>
          <w:tcPr>
            <w:tcW w:w="1331" w:type="dxa"/>
          </w:tcPr>
          <w:p w:rsidR="00551B5A" w:rsidRDefault="00D80DA3">
            <w:pPr>
              <w:snapToGrid w:val="0"/>
            </w:pPr>
            <w:r>
              <w:t>$10.00</w:t>
            </w:r>
          </w:p>
        </w:tc>
        <w:tc>
          <w:tcPr>
            <w:tcW w:w="1331" w:type="dxa"/>
          </w:tcPr>
          <w:p w:rsidR="00551B5A" w:rsidRDefault="00D80DA3">
            <w:pPr>
              <w:snapToGrid w:val="0"/>
            </w:pPr>
            <w:r>
              <w:t>$ 5.00</w:t>
            </w:r>
          </w:p>
        </w:tc>
      </w:tr>
      <w:tr w:rsidR="00551B5A">
        <w:tc>
          <w:tcPr>
            <w:tcW w:w="1996" w:type="dxa"/>
          </w:tcPr>
          <w:p w:rsidR="00551B5A" w:rsidRDefault="00D80DA3">
            <w:pPr>
              <w:snapToGrid w:val="0"/>
            </w:pPr>
            <w:r>
              <w:t>+ Labor</w:t>
            </w:r>
          </w:p>
        </w:tc>
        <w:tc>
          <w:tcPr>
            <w:tcW w:w="1331" w:type="dxa"/>
          </w:tcPr>
          <w:p w:rsidR="00551B5A" w:rsidRDefault="00D80DA3">
            <w:pPr>
              <w:snapToGrid w:val="0"/>
            </w:pPr>
            <w:r>
              <w:t>30.00</w:t>
            </w:r>
          </w:p>
        </w:tc>
        <w:tc>
          <w:tcPr>
            <w:tcW w:w="1331" w:type="dxa"/>
          </w:tcPr>
          <w:p w:rsidR="00551B5A" w:rsidRDefault="00D80DA3">
            <w:pPr>
              <w:snapToGrid w:val="0"/>
            </w:pPr>
            <w:r>
              <w:t>5.00</w:t>
            </w:r>
          </w:p>
        </w:tc>
        <w:tc>
          <w:tcPr>
            <w:tcW w:w="1331" w:type="dxa"/>
          </w:tcPr>
          <w:p w:rsidR="00551B5A" w:rsidRDefault="00D80DA3">
            <w:pPr>
              <w:snapToGrid w:val="0"/>
            </w:pPr>
            <w:r>
              <w:t>15.00</w:t>
            </w:r>
          </w:p>
        </w:tc>
        <w:tc>
          <w:tcPr>
            <w:tcW w:w="1331" w:type="dxa"/>
          </w:tcPr>
          <w:p w:rsidR="00551B5A" w:rsidRDefault="00D80DA3">
            <w:pPr>
              <w:snapToGrid w:val="0"/>
            </w:pPr>
            <w:r>
              <w:t>10.00</w:t>
            </w:r>
          </w:p>
        </w:tc>
      </w:tr>
      <w:tr w:rsidR="00551B5A">
        <w:tc>
          <w:tcPr>
            <w:tcW w:w="1996" w:type="dxa"/>
          </w:tcPr>
          <w:p w:rsidR="00551B5A" w:rsidRDefault="00D80DA3">
            <w:pPr>
              <w:snapToGrid w:val="0"/>
            </w:pPr>
            <w:r>
              <w:t>+Variable OH</w:t>
            </w:r>
          </w:p>
        </w:tc>
        <w:tc>
          <w:tcPr>
            <w:tcW w:w="1331" w:type="dxa"/>
          </w:tcPr>
          <w:p w:rsidR="00551B5A" w:rsidRDefault="00D80DA3">
            <w:pPr>
              <w:snapToGrid w:val="0"/>
              <w:rPr>
                <w:u w:val="single"/>
              </w:rPr>
            </w:pPr>
            <w:r>
              <w:rPr>
                <w:u w:val="single"/>
              </w:rPr>
              <w:t>15.00</w:t>
            </w:r>
          </w:p>
        </w:tc>
        <w:tc>
          <w:tcPr>
            <w:tcW w:w="1331" w:type="dxa"/>
          </w:tcPr>
          <w:p w:rsidR="00551B5A" w:rsidRDefault="00D80DA3">
            <w:pPr>
              <w:snapToGrid w:val="0"/>
              <w:rPr>
                <w:u w:val="single"/>
              </w:rPr>
            </w:pPr>
            <w:r>
              <w:rPr>
                <w:u w:val="single"/>
              </w:rPr>
              <w:t>7.50</w:t>
            </w:r>
          </w:p>
        </w:tc>
        <w:tc>
          <w:tcPr>
            <w:tcW w:w="1331" w:type="dxa"/>
          </w:tcPr>
          <w:p w:rsidR="00551B5A" w:rsidRDefault="00D80DA3">
            <w:pPr>
              <w:snapToGrid w:val="0"/>
              <w:rPr>
                <w:u w:val="single"/>
              </w:rPr>
            </w:pPr>
            <w:r>
              <w:rPr>
                <w:u w:val="single"/>
              </w:rPr>
              <w:t>5.00</w:t>
            </w:r>
          </w:p>
        </w:tc>
        <w:tc>
          <w:tcPr>
            <w:tcW w:w="1331" w:type="dxa"/>
          </w:tcPr>
          <w:p w:rsidR="00551B5A" w:rsidRDefault="00D80DA3">
            <w:pPr>
              <w:snapToGrid w:val="0"/>
              <w:rPr>
                <w:u w:val="single"/>
              </w:rPr>
            </w:pPr>
            <w:r>
              <w:rPr>
                <w:u w:val="single"/>
              </w:rPr>
              <w:t>7.50</w:t>
            </w:r>
          </w:p>
        </w:tc>
      </w:tr>
      <w:tr w:rsidR="00551B5A">
        <w:tc>
          <w:tcPr>
            <w:tcW w:w="1996" w:type="dxa"/>
          </w:tcPr>
          <w:p w:rsidR="00551B5A" w:rsidRDefault="00D80DA3">
            <w:pPr>
              <w:snapToGrid w:val="0"/>
            </w:pPr>
            <w:r>
              <w:t>= Unit var. cost</w:t>
            </w:r>
          </w:p>
        </w:tc>
        <w:tc>
          <w:tcPr>
            <w:tcW w:w="1331" w:type="dxa"/>
          </w:tcPr>
          <w:p w:rsidR="00551B5A" w:rsidRDefault="00D80DA3">
            <w:pPr>
              <w:snapToGrid w:val="0"/>
            </w:pPr>
            <w:r>
              <w:t>$60.00</w:t>
            </w:r>
          </w:p>
        </w:tc>
        <w:tc>
          <w:tcPr>
            <w:tcW w:w="1331" w:type="dxa"/>
          </w:tcPr>
          <w:p w:rsidR="00551B5A" w:rsidRDefault="00D80DA3">
            <w:pPr>
              <w:snapToGrid w:val="0"/>
            </w:pPr>
            <w:r>
              <w:t>$17.50</w:t>
            </w:r>
          </w:p>
        </w:tc>
        <w:tc>
          <w:tcPr>
            <w:tcW w:w="1331" w:type="dxa"/>
          </w:tcPr>
          <w:p w:rsidR="00551B5A" w:rsidRDefault="00D80DA3">
            <w:pPr>
              <w:snapToGrid w:val="0"/>
            </w:pPr>
            <w:r>
              <w:t>$30.00</w:t>
            </w:r>
          </w:p>
        </w:tc>
        <w:tc>
          <w:tcPr>
            <w:tcW w:w="1331" w:type="dxa"/>
          </w:tcPr>
          <w:p w:rsidR="00551B5A" w:rsidRDefault="00D80DA3">
            <w:pPr>
              <w:snapToGrid w:val="0"/>
            </w:pPr>
            <w:r>
              <w:t>$22.50</w:t>
            </w:r>
          </w:p>
        </w:tc>
      </w:tr>
      <w:tr w:rsidR="00551B5A">
        <w:tc>
          <w:tcPr>
            <w:tcW w:w="1996" w:type="dxa"/>
          </w:tcPr>
          <w:p w:rsidR="00551B5A" w:rsidRDefault="00D80DA3">
            <w:pPr>
              <w:snapToGrid w:val="0"/>
            </w:pPr>
            <w:r>
              <w:t>Fixed overhead</w:t>
            </w:r>
          </w:p>
        </w:tc>
        <w:tc>
          <w:tcPr>
            <w:tcW w:w="1331" w:type="dxa"/>
          </w:tcPr>
          <w:p w:rsidR="00551B5A" w:rsidRDefault="00D80DA3">
            <w:pPr>
              <w:snapToGrid w:val="0"/>
            </w:pPr>
            <w:r>
              <w:t>$10,000</w:t>
            </w:r>
          </w:p>
        </w:tc>
        <w:tc>
          <w:tcPr>
            <w:tcW w:w="1331" w:type="dxa"/>
          </w:tcPr>
          <w:p w:rsidR="00551B5A" w:rsidRDefault="00D80DA3">
            <w:pPr>
              <w:snapToGrid w:val="0"/>
            </w:pPr>
            <w:r>
              <w:t>$10,000</w:t>
            </w:r>
          </w:p>
        </w:tc>
        <w:tc>
          <w:tcPr>
            <w:tcW w:w="1331" w:type="dxa"/>
          </w:tcPr>
          <w:p w:rsidR="00551B5A" w:rsidRDefault="00D80DA3">
            <w:pPr>
              <w:snapToGrid w:val="0"/>
            </w:pPr>
            <w:r>
              <w:t>$12,500</w:t>
            </w:r>
          </w:p>
        </w:tc>
        <w:tc>
          <w:tcPr>
            <w:tcW w:w="1331" w:type="dxa"/>
          </w:tcPr>
          <w:p w:rsidR="00551B5A" w:rsidRDefault="00D80DA3">
            <w:pPr>
              <w:snapToGrid w:val="0"/>
            </w:pPr>
            <w:r>
              <w:t>$12,500</w:t>
            </w:r>
          </w:p>
        </w:tc>
      </w:tr>
      <w:tr w:rsidR="00551B5A">
        <w:tc>
          <w:tcPr>
            <w:tcW w:w="1996" w:type="dxa"/>
          </w:tcPr>
          <w:p w:rsidR="00551B5A" w:rsidRDefault="00D80DA3">
            <w:pPr>
              <w:snapToGrid w:val="0"/>
            </w:pPr>
            <w:r>
              <w:t>Units produced</w:t>
            </w:r>
          </w:p>
        </w:tc>
        <w:tc>
          <w:tcPr>
            <w:tcW w:w="1331" w:type="dxa"/>
          </w:tcPr>
          <w:p w:rsidR="00551B5A" w:rsidRDefault="00D80DA3">
            <w:pPr>
              <w:snapToGrid w:val="0"/>
            </w:pPr>
            <w:r>
              <w:t>1,000</w:t>
            </w:r>
          </w:p>
        </w:tc>
        <w:tc>
          <w:tcPr>
            <w:tcW w:w="1331" w:type="dxa"/>
          </w:tcPr>
          <w:p w:rsidR="00551B5A" w:rsidRDefault="00D80DA3">
            <w:pPr>
              <w:snapToGrid w:val="0"/>
            </w:pPr>
            <w:r>
              <w:t>1,000</w:t>
            </w:r>
          </w:p>
        </w:tc>
        <w:tc>
          <w:tcPr>
            <w:tcW w:w="1331" w:type="dxa"/>
          </w:tcPr>
          <w:p w:rsidR="00551B5A" w:rsidRDefault="00D80DA3">
            <w:pPr>
              <w:snapToGrid w:val="0"/>
            </w:pPr>
            <w:r>
              <w:t>1,000</w:t>
            </w:r>
          </w:p>
        </w:tc>
        <w:tc>
          <w:tcPr>
            <w:tcW w:w="1331" w:type="dxa"/>
          </w:tcPr>
          <w:p w:rsidR="00551B5A" w:rsidRDefault="00D80DA3">
            <w:pPr>
              <w:snapToGrid w:val="0"/>
            </w:pPr>
            <w:r>
              <w:t>1,000</w:t>
            </w:r>
          </w:p>
        </w:tc>
      </w:tr>
      <w:tr w:rsidR="00551B5A">
        <w:tc>
          <w:tcPr>
            <w:tcW w:w="1996" w:type="dxa"/>
          </w:tcPr>
          <w:p w:rsidR="00551B5A" w:rsidRDefault="00D80DA3">
            <w:pPr>
              <w:snapToGrid w:val="0"/>
            </w:pPr>
            <w:r>
              <w:t>Unit fixed cost</w:t>
            </w:r>
          </w:p>
        </w:tc>
        <w:tc>
          <w:tcPr>
            <w:tcW w:w="1331" w:type="dxa"/>
          </w:tcPr>
          <w:p w:rsidR="00551B5A" w:rsidRDefault="00D80DA3">
            <w:pPr>
              <w:snapToGrid w:val="0"/>
            </w:pPr>
            <w:r>
              <w:t>$10.00</w:t>
            </w:r>
          </w:p>
        </w:tc>
        <w:tc>
          <w:tcPr>
            <w:tcW w:w="1331" w:type="dxa"/>
          </w:tcPr>
          <w:p w:rsidR="00551B5A" w:rsidRDefault="00D80DA3">
            <w:pPr>
              <w:snapToGrid w:val="0"/>
            </w:pPr>
            <w:r>
              <w:t>$10.00</w:t>
            </w:r>
          </w:p>
        </w:tc>
        <w:tc>
          <w:tcPr>
            <w:tcW w:w="1331" w:type="dxa"/>
          </w:tcPr>
          <w:p w:rsidR="00551B5A" w:rsidRDefault="00D80DA3">
            <w:pPr>
              <w:snapToGrid w:val="0"/>
            </w:pPr>
            <w:r>
              <w:t>$12.50</w:t>
            </w:r>
          </w:p>
        </w:tc>
        <w:tc>
          <w:tcPr>
            <w:tcW w:w="1331" w:type="dxa"/>
          </w:tcPr>
          <w:p w:rsidR="00551B5A" w:rsidRDefault="00D80DA3">
            <w:pPr>
              <w:snapToGrid w:val="0"/>
            </w:pPr>
            <w:r>
              <w:t>$12.50</w:t>
            </w:r>
          </w:p>
        </w:tc>
      </w:tr>
      <w:tr w:rsidR="00551B5A">
        <w:tc>
          <w:tcPr>
            <w:tcW w:w="1996" w:type="dxa"/>
          </w:tcPr>
          <w:p w:rsidR="00551B5A" w:rsidRDefault="00D80DA3">
            <w:pPr>
              <w:snapToGrid w:val="0"/>
              <w:rPr>
                <w:b/>
                <w:bCs/>
              </w:rPr>
            </w:pPr>
            <w:r>
              <w:rPr>
                <w:b/>
                <w:bCs/>
              </w:rPr>
              <w:lastRenderedPageBreak/>
              <w:t>Total unit cost</w:t>
            </w:r>
          </w:p>
        </w:tc>
        <w:tc>
          <w:tcPr>
            <w:tcW w:w="1331" w:type="dxa"/>
          </w:tcPr>
          <w:p w:rsidR="00551B5A" w:rsidRDefault="00D80DA3">
            <w:pPr>
              <w:snapToGrid w:val="0"/>
              <w:rPr>
                <w:b/>
                <w:bCs/>
              </w:rPr>
            </w:pPr>
            <w:r>
              <w:rPr>
                <w:b/>
                <w:bCs/>
              </w:rPr>
              <w:t>$70.00</w:t>
            </w:r>
          </w:p>
        </w:tc>
        <w:tc>
          <w:tcPr>
            <w:tcW w:w="1331" w:type="dxa"/>
          </w:tcPr>
          <w:p w:rsidR="00551B5A" w:rsidRDefault="00D80DA3">
            <w:pPr>
              <w:snapToGrid w:val="0"/>
              <w:rPr>
                <w:b/>
                <w:bCs/>
              </w:rPr>
            </w:pPr>
            <w:r>
              <w:rPr>
                <w:b/>
                <w:bCs/>
              </w:rPr>
              <w:t>$27.50</w:t>
            </w:r>
          </w:p>
        </w:tc>
        <w:tc>
          <w:tcPr>
            <w:tcW w:w="1331" w:type="dxa"/>
          </w:tcPr>
          <w:p w:rsidR="00551B5A" w:rsidRDefault="00D80DA3">
            <w:pPr>
              <w:snapToGrid w:val="0"/>
              <w:rPr>
                <w:b/>
                <w:bCs/>
              </w:rPr>
            </w:pPr>
            <w:r>
              <w:rPr>
                <w:b/>
                <w:bCs/>
              </w:rPr>
              <w:t>$42.50</w:t>
            </w:r>
          </w:p>
        </w:tc>
        <w:tc>
          <w:tcPr>
            <w:tcW w:w="1331" w:type="dxa"/>
          </w:tcPr>
          <w:p w:rsidR="00551B5A" w:rsidRDefault="00D80DA3">
            <w:pPr>
              <w:snapToGrid w:val="0"/>
              <w:rPr>
                <w:b/>
                <w:bCs/>
              </w:rPr>
            </w:pPr>
            <w:r>
              <w:rPr>
                <w:b/>
                <w:bCs/>
              </w:rPr>
              <w:t>$35.00</w:t>
            </w:r>
          </w:p>
        </w:tc>
      </w:tr>
    </w:tbl>
    <w:p w:rsidR="00551B5A" w:rsidRDefault="00D80DA3">
      <w:pPr>
        <w:pStyle w:val="NormalWeb"/>
      </w:pPr>
      <w:r>
        <w:t xml:space="preserve">The manufacturing processes for these products are structured such that the same labor and equipment can be used to produce products A and B but cannot be used to manufacture products C and D. Similarly, the labor and equipment used to manufacture products C and D cannot be used for A and B. </w:t>
      </w:r>
    </w:p>
    <w:p w:rsidR="00551B5A" w:rsidRDefault="00D80DA3">
      <w:pPr>
        <w:pStyle w:val="NormalWeb"/>
      </w:pPr>
      <w:r>
        <w:t xml:space="preserve">The company has the capacity to produce: </w:t>
      </w:r>
    </w:p>
    <w:p w:rsidR="00551B5A" w:rsidRDefault="00D80DA3">
      <w:pPr>
        <w:pStyle w:val="NormalWeb"/>
      </w:pPr>
      <w:r>
        <w:t>(1) 1,000 units of product A and 1,000 units of product B, or</w:t>
      </w:r>
    </w:p>
    <w:p w:rsidR="00551B5A" w:rsidRDefault="00D80DA3">
      <w:pPr>
        <w:pStyle w:val="NormalWeb"/>
      </w:pPr>
      <w:r>
        <w:t>(2) 2,000 units of product A, or</w:t>
      </w:r>
    </w:p>
    <w:p w:rsidR="00551B5A" w:rsidRDefault="00D80DA3">
      <w:pPr>
        <w:pStyle w:val="NormalWeb"/>
      </w:pPr>
      <w:r>
        <w:t xml:space="preserve">(3) 2,000 units of product B; or </w:t>
      </w:r>
    </w:p>
    <w:p w:rsidR="00551B5A" w:rsidRDefault="00D80DA3">
      <w:pPr>
        <w:pStyle w:val="NormalWeb"/>
      </w:pPr>
      <w:r>
        <w:t xml:space="preserve">(4) Any linear combination of products A and B. </w:t>
      </w:r>
    </w:p>
    <w:p w:rsidR="00551B5A" w:rsidRDefault="00D80DA3">
      <w:pPr>
        <w:pStyle w:val="NormalWeb"/>
      </w:pPr>
      <w:r>
        <w:t xml:space="preserve">The same is true for products C and D. The company has the capacity to produce: </w:t>
      </w:r>
    </w:p>
    <w:p w:rsidR="00551B5A" w:rsidRDefault="00D80DA3">
      <w:pPr>
        <w:pStyle w:val="NormalWeb"/>
      </w:pPr>
      <w:r>
        <w:t>(1) 1,000 units of product C and 1,000 units of product D, or</w:t>
      </w:r>
    </w:p>
    <w:p w:rsidR="00551B5A" w:rsidRDefault="00D80DA3">
      <w:pPr>
        <w:pStyle w:val="NormalWeb"/>
      </w:pPr>
      <w:r>
        <w:t>(2) 2,000 units of product C, or</w:t>
      </w:r>
    </w:p>
    <w:p w:rsidR="00551B5A" w:rsidRDefault="00D80DA3">
      <w:pPr>
        <w:pStyle w:val="NormalWeb"/>
      </w:pPr>
      <w:r>
        <w:t xml:space="preserve">(3) 2,000 units of product D; or </w:t>
      </w:r>
    </w:p>
    <w:p w:rsidR="00551B5A" w:rsidRDefault="00D80DA3">
      <w:pPr>
        <w:pStyle w:val="NormalWeb"/>
      </w:pPr>
      <w:r>
        <w:t xml:space="preserve">(4) Any linear combination of products C and D. </w:t>
      </w:r>
      <w:r>
        <w:br/>
        <w:t xml:space="preserve">  </w:t>
      </w:r>
    </w:p>
    <w:tbl>
      <w:tblPr>
        <w:tblW w:w="0" w:type="auto"/>
        <w:tblInd w:w="-75" w:type="dxa"/>
        <w:tblLayout w:type="fixed"/>
        <w:tblCellMar>
          <w:top w:w="120" w:type="dxa"/>
          <w:left w:w="120" w:type="dxa"/>
          <w:bottom w:w="120" w:type="dxa"/>
          <w:right w:w="120" w:type="dxa"/>
        </w:tblCellMar>
        <w:tblLook w:val="0000" w:firstRow="0" w:lastRow="0" w:firstColumn="0" w:lastColumn="0" w:noHBand="0" w:noVBand="0"/>
      </w:tblPr>
      <w:tblGrid>
        <w:gridCol w:w="1150"/>
        <w:gridCol w:w="1389"/>
        <w:gridCol w:w="1389"/>
        <w:gridCol w:w="1390"/>
        <w:gridCol w:w="1646"/>
        <w:gridCol w:w="1721"/>
      </w:tblGrid>
      <w:tr w:rsidR="00551B5A">
        <w:tc>
          <w:tcPr>
            <w:tcW w:w="1150" w:type="dxa"/>
            <w:tcBorders>
              <w:top w:val="double" w:sz="1" w:space="0" w:color="808080"/>
              <w:left w:val="double" w:sz="1" w:space="0" w:color="808080"/>
              <w:bottom w:val="double" w:sz="1" w:space="0" w:color="808080"/>
            </w:tcBorders>
          </w:tcPr>
          <w:p w:rsidR="00551B5A" w:rsidRDefault="00D80DA3">
            <w:pPr>
              <w:snapToGrid w:val="0"/>
            </w:pPr>
            <w:r>
              <w:t>  Product</w:t>
            </w:r>
          </w:p>
        </w:tc>
        <w:tc>
          <w:tcPr>
            <w:tcW w:w="1389" w:type="dxa"/>
            <w:tcBorders>
              <w:top w:val="double" w:sz="1" w:space="0" w:color="808080"/>
              <w:left w:val="double" w:sz="1" w:space="0" w:color="808080"/>
              <w:bottom w:val="double" w:sz="1" w:space="0" w:color="808080"/>
            </w:tcBorders>
          </w:tcPr>
          <w:p w:rsidR="00551B5A" w:rsidRDefault="00D80DA3">
            <w:pPr>
              <w:snapToGrid w:val="0"/>
            </w:pPr>
            <w:r>
              <w:t xml:space="preserve"> Labor </w:t>
            </w:r>
            <w:proofErr w:type="spellStart"/>
            <w:r>
              <w:t>hrs</w:t>
            </w:r>
            <w:proofErr w:type="spellEnd"/>
            <w:r>
              <w:t xml:space="preserve"> per unit</w:t>
            </w:r>
          </w:p>
        </w:tc>
        <w:tc>
          <w:tcPr>
            <w:tcW w:w="1389" w:type="dxa"/>
            <w:tcBorders>
              <w:top w:val="double" w:sz="1" w:space="0" w:color="808080"/>
              <w:left w:val="double" w:sz="1" w:space="0" w:color="808080"/>
              <w:bottom w:val="double" w:sz="1" w:space="0" w:color="808080"/>
            </w:tcBorders>
          </w:tcPr>
          <w:p w:rsidR="00551B5A" w:rsidRDefault="00D80DA3">
            <w:pPr>
              <w:snapToGrid w:val="0"/>
            </w:pPr>
            <w:r>
              <w:t xml:space="preserve"> Variable </w:t>
            </w:r>
            <w:proofErr w:type="spellStart"/>
            <w:r>
              <w:t>Ohd</w:t>
            </w:r>
            <w:proofErr w:type="spellEnd"/>
            <w:r>
              <w:t>/unit</w:t>
            </w:r>
          </w:p>
        </w:tc>
        <w:tc>
          <w:tcPr>
            <w:tcW w:w="1390" w:type="dxa"/>
            <w:tcBorders>
              <w:top w:val="double" w:sz="1" w:space="0" w:color="808080"/>
              <w:left w:val="double" w:sz="1" w:space="0" w:color="808080"/>
              <w:bottom w:val="double" w:sz="1" w:space="0" w:color="808080"/>
            </w:tcBorders>
          </w:tcPr>
          <w:p w:rsidR="00551B5A" w:rsidRDefault="00D80DA3">
            <w:pPr>
              <w:snapToGrid w:val="0"/>
            </w:pPr>
            <w:r>
              <w:t> Number of units</w:t>
            </w:r>
          </w:p>
        </w:tc>
        <w:tc>
          <w:tcPr>
            <w:tcW w:w="1646" w:type="dxa"/>
            <w:tcBorders>
              <w:top w:val="double" w:sz="1" w:space="0" w:color="808080"/>
              <w:left w:val="double" w:sz="1" w:space="0" w:color="808080"/>
              <w:bottom w:val="double" w:sz="1" w:space="0" w:color="808080"/>
            </w:tcBorders>
          </w:tcPr>
          <w:p w:rsidR="00551B5A" w:rsidRDefault="00D80DA3">
            <w:pPr>
              <w:snapToGrid w:val="0"/>
            </w:pPr>
            <w:r>
              <w:t xml:space="preserve">Total labor </w:t>
            </w:r>
            <w:proofErr w:type="spellStart"/>
            <w:r>
              <w:t>hrs</w:t>
            </w:r>
            <w:proofErr w:type="spellEnd"/>
          </w:p>
        </w:tc>
        <w:tc>
          <w:tcPr>
            <w:tcW w:w="1721" w:type="dxa"/>
            <w:tcBorders>
              <w:top w:val="double" w:sz="1" w:space="0" w:color="808080"/>
              <w:left w:val="double" w:sz="1" w:space="0" w:color="808080"/>
              <w:bottom w:val="double" w:sz="1" w:space="0" w:color="808080"/>
              <w:right w:val="double" w:sz="1" w:space="0" w:color="808080"/>
            </w:tcBorders>
          </w:tcPr>
          <w:p w:rsidR="00551B5A" w:rsidRDefault="00D80DA3">
            <w:pPr>
              <w:snapToGrid w:val="0"/>
            </w:pPr>
            <w:r>
              <w:t xml:space="preserve"> Total </w:t>
            </w:r>
            <w:proofErr w:type="spellStart"/>
            <w:r>
              <w:t>var</w:t>
            </w:r>
            <w:proofErr w:type="spellEnd"/>
            <w:r>
              <w:t xml:space="preserve"> </w:t>
            </w:r>
            <w:proofErr w:type="spellStart"/>
            <w:r>
              <w:t>ohd</w:t>
            </w:r>
            <w:proofErr w:type="spellEnd"/>
          </w:p>
        </w:tc>
      </w:tr>
      <w:tr w:rsidR="00551B5A">
        <w:tc>
          <w:tcPr>
            <w:tcW w:w="1150" w:type="dxa"/>
            <w:tcBorders>
              <w:left w:val="double" w:sz="1" w:space="0" w:color="808080"/>
              <w:bottom w:val="double" w:sz="1" w:space="0" w:color="808080"/>
            </w:tcBorders>
          </w:tcPr>
          <w:p w:rsidR="00551B5A" w:rsidRDefault="00D80DA3">
            <w:pPr>
              <w:snapToGrid w:val="0"/>
            </w:pPr>
            <w:r>
              <w:t>A</w:t>
            </w:r>
          </w:p>
        </w:tc>
        <w:tc>
          <w:tcPr>
            <w:tcW w:w="1389" w:type="dxa"/>
            <w:tcBorders>
              <w:left w:val="double" w:sz="1" w:space="0" w:color="808080"/>
              <w:bottom w:val="double" w:sz="1" w:space="0" w:color="808080"/>
            </w:tcBorders>
          </w:tcPr>
          <w:p w:rsidR="00551B5A" w:rsidRDefault="00D80DA3">
            <w:pPr>
              <w:snapToGrid w:val="0"/>
            </w:pPr>
            <w:r>
              <w:t>6</w:t>
            </w:r>
          </w:p>
        </w:tc>
        <w:tc>
          <w:tcPr>
            <w:tcW w:w="1389" w:type="dxa"/>
            <w:tcBorders>
              <w:left w:val="double" w:sz="1" w:space="0" w:color="808080"/>
              <w:bottom w:val="double" w:sz="1" w:space="0" w:color="808080"/>
            </w:tcBorders>
          </w:tcPr>
          <w:p w:rsidR="00551B5A" w:rsidRDefault="00D80DA3">
            <w:pPr>
              <w:snapToGrid w:val="0"/>
            </w:pPr>
            <w:r>
              <w:t>$15.00</w:t>
            </w:r>
          </w:p>
        </w:tc>
        <w:tc>
          <w:tcPr>
            <w:tcW w:w="1390" w:type="dxa"/>
            <w:tcBorders>
              <w:left w:val="double" w:sz="1" w:space="0" w:color="808080"/>
              <w:bottom w:val="double" w:sz="1" w:space="0" w:color="808080"/>
            </w:tcBorders>
          </w:tcPr>
          <w:p w:rsidR="00551B5A" w:rsidRDefault="00D80DA3">
            <w:pPr>
              <w:snapToGrid w:val="0"/>
            </w:pPr>
            <w:r>
              <w:t>1,000</w:t>
            </w:r>
          </w:p>
        </w:tc>
        <w:tc>
          <w:tcPr>
            <w:tcW w:w="1646" w:type="dxa"/>
            <w:tcBorders>
              <w:left w:val="double" w:sz="1" w:space="0" w:color="808080"/>
              <w:bottom w:val="double" w:sz="1" w:space="0" w:color="808080"/>
            </w:tcBorders>
          </w:tcPr>
          <w:p w:rsidR="00551B5A" w:rsidRDefault="00D80DA3">
            <w:pPr>
              <w:snapToGrid w:val="0"/>
            </w:pPr>
            <w:r>
              <w:t>6,000</w:t>
            </w:r>
          </w:p>
        </w:tc>
        <w:tc>
          <w:tcPr>
            <w:tcW w:w="1721" w:type="dxa"/>
            <w:tcBorders>
              <w:left w:val="double" w:sz="1" w:space="0" w:color="808080"/>
              <w:bottom w:val="double" w:sz="1" w:space="0" w:color="808080"/>
              <w:right w:val="double" w:sz="1" w:space="0" w:color="808080"/>
            </w:tcBorders>
          </w:tcPr>
          <w:p w:rsidR="00551B5A" w:rsidRDefault="00D80DA3">
            <w:pPr>
              <w:snapToGrid w:val="0"/>
            </w:pPr>
            <w:r>
              <w:t>$15,000</w:t>
            </w:r>
          </w:p>
        </w:tc>
      </w:tr>
      <w:tr w:rsidR="00551B5A">
        <w:tc>
          <w:tcPr>
            <w:tcW w:w="1150" w:type="dxa"/>
            <w:tcBorders>
              <w:left w:val="double" w:sz="1" w:space="0" w:color="808080"/>
              <w:bottom w:val="double" w:sz="1" w:space="0" w:color="808080"/>
            </w:tcBorders>
          </w:tcPr>
          <w:p w:rsidR="00551B5A" w:rsidRDefault="00D80DA3">
            <w:pPr>
              <w:snapToGrid w:val="0"/>
            </w:pPr>
            <w:r>
              <w:t>B</w:t>
            </w:r>
          </w:p>
        </w:tc>
        <w:tc>
          <w:tcPr>
            <w:tcW w:w="1389" w:type="dxa"/>
            <w:tcBorders>
              <w:left w:val="double" w:sz="1" w:space="0" w:color="808080"/>
              <w:bottom w:val="double" w:sz="1" w:space="0" w:color="808080"/>
            </w:tcBorders>
          </w:tcPr>
          <w:p w:rsidR="00551B5A" w:rsidRDefault="00D80DA3">
            <w:pPr>
              <w:snapToGrid w:val="0"/>
            </w:pPr>
            <w:r>
              <w:t>1</w:t>
            </w:r>
          </w:p>
        </w:tc>
        <w:tc>
          <w:tcPr>
            <w:tcW w:w="1389" w:type="dxa"/>
            <w:tcBorders>
              <w:left w:val="double" w:sz="1" w:space="0" w:color="808080"/>
              <w:bottom w:val="double" w:sz="1" w:space="0" w:color="808080"/>
            </w:tcBorders>
          </w:tcPr>
          <w:p w:rsidR="00551B5A" w:rsidRDefault="00D80DA3">
            <w:pPr>
              <w:snapToGrid w:val="0"/>
            </w:pPr>
            <w:r>
              <w:t>7.50</w:t>
            </w:r>
          </w:p>
        </w:tc>
        <w:tc>
          <w:tcPr>
            <w:tcW w:w="1390" w:type="dxa"/>
            <w:tcBorders>
              <w:left w:val="double" w:sz="1" w:space="0" w:color="808080"/>
              <w:bottom w:val="double" w:sz="1" w:space="0" w:color="808080"/>
            </w:tcBorders>
          </w:tcPr>
          <w:p w:rsidR="00551B5A" w:rsidRDefault="00D80DA3">
            <w:pPr>
              <w:snapToGrid w:val="0"/>
            </w:pPr>
            <w:r>
              <w:t>1,000</w:t>
            </w:r>
          </w:p>
        </w:tc>
        <w:tc>
          <w:tcPr>
            <w:tcW w:w="1646" w:type="dxa"/>
            <w:tcBorders>
              <w:left w:val="double" w:sz="1" w:space="0" w:color="808080"/>
              <w:bottom w:val="double" w:sz="1" w:space="0" w:color="808080"/>
            </w:tcBorders>
          </w:tcPr>
          <w:p w:rsidR="00551B5A" w:rsidRDefault="00D80DA3">
            <w:pPr>
              <w:snapToGrid w:val="0"/>
            </w:pPr>
            <w:r>
              <w:t>1,000</w:t>
            </w:r>
          </w:p>
        </w:tc>
        <w:tc>
          <w:tcPr>
            <w:tcW w:w="1721" w:type="dxa"/>
            <w:tcBorders>
              <w:left w:val="double" w:sz="1" w:space="0" w:color="808080"/>
              <w:bottom w:val="double" w:sz="1" w:space="0" w:color="808080"/>
              <w:right w:val="double" w:sz="1" w:space="0" w:color="808080"/>
            </w:tcBorders>
          </w:tcPr>
          <w:p w:rsidR="00551B5A" w:rsidRDefault="00D80DA3">
            <w:pPr>
              <w:snapToGrid w:val="0"/>
            </w:pPr>
            <w:r>
              <w:t>7,500</w:t>
            </w:r>
          </w:p>
        </w:tc>
      </w:tr>
      <w:tr w:rsidR="00551B5A">
        <w:tc>
          <w:tcPr>
            <w:tcW w:w="1150" w:type="dxa"/>
            <w:tcBorders>
              <w:left w:val="double" w:sz="1" w:space="0" w:color="808080"/>
              <w:bottom w:val="double" w:sz="1" w:space="0" w:color="808080"/>
            </w:tcBorders>
          </w:tcPr>
          <w:p w:rsidR="00551B5A" w:rsidRDefault="00D80DA3">
            <w:pPr>
              <w:snapToGrid w:val="0"/>
            </w:pPr>
            <w:r>
              <w:t>C</w:t>
            </w:r>
          </w:p>
        </w:tc>
        <w:tc>
          <w:tcPr>
            <w:tcW w:w="1389" w:type="dxa"/>
            <w:tcBorders>
              <w:left w:val="double" w:sz="1" w:space="0" w:color="808080"/>
              <w:bottom w:val="double" w:sz="1" w:space="0" w:color="808080"/>
            </w:tcBorders>
          </w:tcPr>
          <w:p w:rsidR="00551B5A" w:rsidRDefault="00D80DA3">
            <w:pPr>
              <w:snapToGrid w:val="0"/>
            </w:pPr>
            <w:r>
              <w:t>3</w:t>
            </w:r>
          </w:p>
        </w:tc>
        <w:tc>
          <w:tcPr>
            <w:tcW w:w="1389" w:type="dxa"/>
            <w:tcBorders>
              <w:left w:val="double" w:sz="1" w:space="0" w:color="808080"/>
              <w:bottom w:val="double" w:sz="1" w:space="0" w:color="808080"/>
            </w:tcBorders>
          </w:tcPr>
          <w:p w:rsidR="00551B5A" w:rsidRDefault="00D80DA3">
            <w:pPr>
              <w:snapToGrid w:val="0"/>
            </w:pPr>
            <w:r>
              <w:t>5.00</w:t>
            </w:r>
          </w:p>
        </w:tc>
        <w:tc>
          <w:tcPr>
            <w:tcW w:w="1390" w:type="dxa"/>
            <w:tcBorders>
              <w:left w:val="double" w:sz="1" w:space="0" w:color="808080"/>
              <w:bottom w:val="double" w:sz="1" w:space="0" w:color="808080"/>
            </w:tcBorders>
          </w:tcPr>
          <w:p w:rsidR="00551B5A" w:rsidRDefault="00D80DA3">
            <w:pPr>
              <w:snapToGrid w:val="0"/>
            </w:pPr>
            <w:r>
              <w:t>1,000</w:t>
            </w:r>
          </w:p>
        </w:tc>
        <w:tc>
          <w:tcPr>
            <w:tcW w:w="1646" w:type="dxa"/>
            <w:tcBorders>
              <w:left w:val="double" w:sz="1" w:space="0" w:color="808080"/>
              <w:bottom w:val="double" w:sz="1" w:space="0" w:color="808080"/>
            </w:tcBorders>
          </w:tcPr>
          <w:p w:rsidR="00551B5A" w:rsidRDefault="00D80DA3">
            <w:pPr>
              <w:snapToGrid w:val="0"/>
            </w:pPr>
            <w:r>
              <w:t>3,000</w:t>
            </w:r>
          </w:p>
        </w:tc>
        <w:tc>
          <w:tcPr>
            <w:tcW w:w="1721" w:type="dxa"/>
            <w:tcBorders>
              <w:left w:val="double" w:sz="1" w:space="0" w:color="808080"/>
              <w:bottom w:val="double" w:sz="1" w:space="0" w:color="808080"/>
              <w:right w:val="double" w:sz="1" w:space="0" w:color="808080"/>
            </w:tcBorders>
          </w:tcPr>
          <w:p w:rsidR="00551B5A" w:rsidRDefault="00D80DA3">
            <w:pPr>
              <w:snapToGrid w:val="0"/>
            </w:pPr>
            <w:r>
              <w:t>5,000</w:t>
            </w:r>
          </w:p>
        </w:tc>
      </w:tr>
      <w:tr w:rsidR="00551B5A">
        <w:tc>
          <w:tcPr>
            <w:tcW w:w="1150" w:type="dxa"/>
            <w:tcBorders>
              <w:left w:val="double" w:sz="1" w:space="0" w:color="808080"/>
              <w:bottom w:val="double" w:sz="1" w:space="0" w:color="808080"/>
            </w:tcBorders>
          </w:tcPr>
          <w:p w:rsidR="00551B5A" w:rsidRDefault="00D80DA3">
            <w:pPr>
              <w:snapToGrid w:val="0"/>
            </w:pPr>
            <w:r>
              <w:t>D</w:t>
            </w:r>
          </w:p>
        </w:tc>
        <w:tc>
          <w:tcPr>
            <w:tcW w:w="1389" w:type="dxa"/>
            <w:tcBorders>
              <w:left w:val="double" w:sz="1" w:space="0" w:color="808080"/>
              <w:bottom w:val="double" w:sz="1" w:space="0" w:color="808080"/>
            </w:tcBorders>
          </w:tcPr>
          <w:p w:rsidR="00551B5A" w:rsidRDefault="00D80DA3">
            <w:pPr>
              <w:snapToGrid w:val="0"/>
            </w:pPr>
            <w:r>
              <w:t>2</w:t>
            </w:r>
          </w:p>
        </w:tc>
        <w:tc>
          <w:tcPr>
            <w:tcW w:w="1389" w:type="dxa"/>
            <w:tcBorders>
              <w:left w:val="double" w:sz="1" w:space="0" w:color="808080"/>
              <w:bottom w:val="double" w:sz="1" w:space="0" w:color="808080"/>
            </w:tcBorders>
          </w:tcPr>
          <w:p w:rsidR="00551B5A" w:rsidRDefault="00D80DA3">
            <w:pPr>
              <w:snapToGrid w:val="0"/>
            </w:pPr>
            <w:r>
              <w:t>7.50</w:t>
            </w:r>
          </w:p>
        </w:tc>
        <w:tc>
          <w:tcPr>
            <w:tcW w:w="1390" w:type="dxa"/>
            <w:tcBorders>
              <w:left w:val="double" w:sz="1" w:space="0" w:color="808080"/>
              <w:bottom w:val="double" w:sz="1" w:space="0" w:color="808080"/>
            </w:tcBorders>
          </w:tcPr>
          <w:p w:rsidR="00551B5A" w:rsidRDefault="00D80DA3">
            <w:pPr>
              <w:snapToGrid w:val="0"/>
              <w:rPr>
                <w:u w:val="single"/>
              </w:rPr>
            </w:pPr>
            <w:r>
              <w:rPr>
                <w:u w:val="single"/>
              </w:rPr>
              <w:t>1,000</w:t>
            </w:r>
          </w:p>
        </w:tc>
        <w:tc>
          <w:tcPr>
            <w:tcW w:w="1646" w:type="dxa"/>
            <w:tcBorders>
              <w:left w:val="double" w:sz="1" w:space="0" w:color="808080"/>
              <w:bottom w:val="double" w:sz="1" w:space="0" w:color="808080"/>
            </w:tcBorders>
          </w:tcPr>
          <w:p w:rsidR="00551B5A" w:rsidRDefault="00D80DA3">
            <w:pPr>
              <w:snapToGrid w:val="0"/>
              <w:rPr>
                <w:u w:val="single"/>
              </w:rPr>
            </w:pPr>
            <w:r>
              <w:rPr>
                <w:u w:val="single"/>
              </w:rPr>
              <w:t>2,000</w:t>
            </w:r>
          </w:p>
        </w:tc>
        <w:tc>
          <w:tcPr>
            <w:tcW w:w="1721" w:type="dxa"/>
            <w:tcBorders>
              <w:left w:val="double" w:sz="1" w:space="0" w:color="808080"/>
              <w:bottom w:val="double" w:sz="1" w:space="0" w:color="808080"/>
              <w:right w:val="double" w:sz="1" w:space="0" w:color="808080"/>
            </w:tcBorders>
          </w:tcPr>
          <w:p w:rsidR="00551B5A" w:rsidRDefault="00D80DA3">
            <w:pPr>
              <w:snapToGrid w:val="0"/>
              <w:rPr>
                <w:u w:val="single"/>
              </w:rPr>
            </w:pPr>
            <w:r>
              <w:t> </w:t>
            </w:r>
            <w:r>
              <w:rPr>
                <w:u w:val="single"/>
              </w:rPr>
              <w:t>7,500</w:t>
            </w:r>
          </w:p>
        </w:tc>
      </w:tr>
      <w:tr w:rsidR="00551B5A">
        <w:tc>
          <w:tcPr>
            <w:tcW w:w="1150" w:type="dxa"/>
            <w:tcBorders>
              <w:left w:val="double" w:sz="1" w:space="0" w:color="808080"/>
              <w:bottom w:val="double" w:sz="1" w:space="0" w:color="808080"/>
            </w:tcBorders>
          </w:tcPr>
          <w:p w:rsidR="00551B5A" w:rsidRDefault="00D80DA3">
            <w:pPr>
              <w:snapToGrid w:val="0"/>
            </w:pPr>
            <w:r>
              <w:t> Total</w:t>
            </w:r>
          </w:p>
        </w:tc>
        <w:tc>
          <w:tcPr>
            <w:tcW w:w="1389" w:type="dxa"/>
            <w:tcBorders>
              <w:left w:val="double" w:sz="1" w:space="0" w:color="808080"/>
              <w:bottom w:val="double" w:sz="1" w:space="0" w:color="808080"/>
            </w:tcBorders>
          </w:tcPr>
          <w:p w:rsidR="00551B5A" w:rsidRDefault="00D80DA3">
            <w:pPr>
              <w:snapToGrid w:val="0"/>
            </w:pPr>
            <w:r>
              <w:t> </w:t>
            </w:r>
          </w:p>
        </w:tc>
        <w:tc>
          <w:tcPr>
            <w:tcW w:w="1389" w:type="dxa"/>
            <w:tcBorders>
              <w:left w:val="double" w:sz="1" w:space="0" w:color="808080"/>
              <w:bottom w:val="double" w:sz="1" w:space="0" w:color="808080"/>
            </w:tcBorders>
          </w:tcPr>
          <w:p w:rsidR="00551B5A" w:rsidRDefault="00D80DA3">
            <w:pPr>
              <w:snapToGrid w:val="0"/>
            </w:pPr>
            <w:r>
              <w:t> </w:t>
            </w:r>
          </w:p>
        </w:tc>
        <w:tc>
          <w:tcPr>
            <w:tcW w:w="1390" w:type="dxa"/>
            <w:tcBorders>
              <w:left w:val="double" w:sz="1" w:space="0" w:color="808080"/>
              <w:bottom w:val="double" w:sz="1" w:space="0" w:color="808080"/>
            </w:tcBorders>
          </w:tcPr>
          <w:p w:rsidR="00551B5A" w:rsidRDefault="00D80DA3">
            <w:pPr>
              <w:snapToGrid w:val="0"/>
            </w:pPr>
            <w:r>
              <w:t> 4,000</w:t>
            </w:r>
          </w:p>
        </w:tc>
        <w:tc>
          <w:tcPr>
            <w:tcW w:w="1646" w:type="dxa"/>
            <w:tcBorders>
              <w:left w:val="double" w:sz="1" w:space="0" w:color="808080"/>
              <w:bottom w:val="double" w:sz="1" w:space="0" w:color="808080"/>
            </w:tcBorders>
          </w:tcPr>
          <w:p w:rsidR="00551B5A" w:rsidRDefault="00D80DA3">
            <w:pPr>
              <w:snapToGrid w:val="0"/>
            </w:pPr>
            <w:r>
              <w:t>12,000</w:t>
            </w:r>
          </w:p>
        </w:tc>
        <w:tc>
          <w:tcPr>
            <w:tcW w:w="1721" w:type="dxa"/>
            <w:tcBorders>
              <w:left w:val="double" w:sz="1" w:space="0" w:color="808080"/>
              <w:bottom w:val="double" w:sz="1" w:space="0" w:color="808080"/>
              <w:right w:val="double" w:sz="1" w:space="0" w:color="808080"/>
            </w:tcBorders>
          </w:tcPr>
          <w:p w:rsidR="00551B5A" w:rsidRDefault="00D80DA3">
            <w:pPr>
              <w:snapToGrid w:val="0"/>
            </w:pPr>
            <w:r>
              <w:t> $35,000</w:t>
            </w:r>
          </w:p>
        </w:tc>
      </w:tr>
    </w:tbl>
    <w:p w:rsidR="00551B5A" w:rsidRDefault="00551B5A">
      <w:pPr>
        <w:pStyle w:val="NormalWeb"/>
      </w:pPr>
    </w:p>
    <w:p w:rsidR="00551B5A" w:rsidRDefault="00D80DA3">
      <w:pPr>
        <w:pStyle w:val="NormalWeb"/>
      </w:pPr>
      <w:r>
        <w:t xml:space="preserve">The allocation rate is: </w:t>
      </w:r>
      <w:r>
        <w:br/>
        <w:t xml:space="preserve">  </w:t>
      </w:r>
    </w:p>
    <w:tbl>
      <w:tblPr>
        <w:tblW w:w="0" w:type="auto"/>
        <w:tblInd w:w="-75" w:type="dxa"/>
        <w:tblLayout w:type="fixed"/>
        <w:tblCellMar>
          <w:top w:w="120" w:type="dxa"/>
          <w:left w:w="120" w:type="dxa"/>
          <w:bottom w:w="120" w:type="dxa"/>
          <w:right w:w="120" w:type="dxa"/>
        </w:tblCellMar>
        <w:tblLook w:val="0000" w:firstRow="0" w:lastRow="0" w:firstColumn="0" w:lastColumn="0" w:noHBand="0" w:noVBand="0"/>
      </w:tblPr>
      <w:tblGrid>
        <w:gridCol w:w="4108"/>
        <w:gridCol w:w="1847"/>
      </w:tblGrid>
      <w:tr w:rsidR="00551B5A">
        <w:tc>
          <w:tcPr>
            <w:tcW w:w="4108" w:type="dxa"/>
            <w:tcBorders>
              <w:top w:val="double" w:sz="1" w:space="0" w:color="808080"/>
              <w:left w:val="double" w:sz="1" w:space="0" w:color="808080"/>
              <w:bottom w:val="double" w:sz="1" w:space="0" w:color="808080"/>
            </w:tcBorders>
          </w:tcPr>
          <w:p w:rsidR="00551B5A" w:rsidRDefault="00D80DA3">
            <w:pPr>
              <w:snapToGrid w:val="0"/>
            </w:pPr>
            <w:r>
              <w:lastRenderedPageBreak/>
              <w:t> Variable overhead</w:t>
            </w:r>
          </w:p>
        </w:tc>
        <w:tc>
          <w:tcPr>
            <w:tcW w:w="1847" w:type="dxa"/>
            <w:tcBorders>
              <w:top w:val="double" w:sz="1" w:space="0" w:color="808080"/>
              <w:left w:val="double" w:sz="1" w:space="0" w:color="808080"/>
              <w:bottom w:val="double" w:sz="1" w:space="0" w:color="808080"/>
              <w:right w:val="double" w:sz="1" w:space="0" w:color="808080"/>
            </w:tcBorders>
          </w:tcPr>
          <w:p w:rsidR="00551B5A" w:rsidRDefault="00D80DA3">
            <w:pPr>
              <w:snapToGrid w:val="0"/>
            </w:pPr>
            <w:r>
              <w:t> $35,000</w:t>
            </w:r>
          </w:p>
        </w:tc>
      </w:tr>
      <w:tr w:rsidR="00551B5A">
        <w:tc>
          <w:tcPr>
            <w:tcW w:w="4108" w:type="dxa"/>
            <w:tcBorders>
              <w:left w:val="double" w:sz="1" w:space="0" w:color="808080"/>
              <w:bottom w:val="double" w:sz="1" w:space="0" w:color="808080"/>
            </w:tcBorders>
          </w:tcPr>
          <w:p w:rsidR="00551B5A" w:rsidRDefault="00D80DA3">
            <w:pPr>
              <w:snapToGrid w:val="0"/>
            </w:pPr>
            <w:r>
              <w:t> Fixed overhead</w:t>
            </w:r>
          </w:p>
        </w:tc>
        <w:tc>
          <w:tcPr>
            <w:tcW w:w="1847" w:type="dxa"/>
            <w:tcBorders>
              <w:left w:val="double" w:sz="1" w:space="0" w:color="808080"/>
              <w:bottom w:val="double" w:sz="1" w:space="0" w:color="808080"/>
              <w:right w:val="double" w:sz="1" w:space="0" w:color="808080"/>
            </w:tcBorders>
          </w:tcPr>
          <w:p w:rsidR="00551B5A" w:rsidRDefault="00D80DA3">
            <w:pPr>
              <w:snapToGrid w:val="0"/>
            </w:pPr>
            <w:r>
              <w:t> 45,000</w:t>
            </w:r>
          </w:p>
        </w:tc>
      </w:tr>
      <w:tr w:rsidR="00551B5A">
        <w:tc>
          <w:tcPr>
            <w:tcW w:w="4108" w:type="dxa"/>
            <w:tcBorders>
              <w:left w:val="double" w:sz="1" w:space="0" w:color="808080"/>
              <w:bottom w:val="double" w:sz="1" w:space="0" w:color="808080"/>
            </w:tcBorders>
          </w:tcPr>
          <w:p w:rsidR="00551B5A" w:rsidRDefault="00D80DA3">
            <w:pPr>
              <w:snapToGrid w:val="0"/>
            </w:pPr>
            <w:r>
              <w:t> Total overhead costs</w:t>
            </w:r>
          </w:p>
        </w:tc>
        <w:tc>
          <w:tcPr>
            <w:tcW w:w="1847" w:type="dxa"/>
            <w:tcBorders>
              <w:left w:val="double" w:sz="1" w:space="0" w:color="808080"/>
              <w:bottom w:val="double" w:sz="1" w:space="0" w:color="808080"/>
              <w:right w:val="double" w:sz="1" w:space="0" w:color="808080"/>
            </w:tcBorders>
          </w:tcPr>
          <w:p w:rsidR="00551B5A" w:rsidRDefault="00D80DA3">
            <w:pPr>
              <w:snapToGrid w:val="0"/>
            </w:pPr>
            <w:r>
              <w:t> $80,000</w:t>
            </w:r>
          </w:p>
        </w:tc>
      </w:tr>
      <w:tr w:rsidR="00551B5A">
        <w:tc>
          <w:tcPr>
            <w:tcW w:w="4108" w:type="dxa"/>
            <w:tcBorders>
              <w:left w:val="double" w:sz="1" w:space="0" w:color="808080"/>
              <w:bottom w:val="double" w:sz="1" w:space="0" w:color="808080"/>
            </w:tcBorders>
          </w:tcPr>
          <w:p w:rsidR="00551B5A" w:rsidRDefault="00D80DA3">
            <w:pPr>
              <w:snapToGrid w:val="0"/>
            </w:pPr>
            <w:r>
              <w:t> Labor hours</w:t>
            </w:r>
          </w:p>
        </w:tc>
        <w:tc>
          <w:tcPr>
            <w:tcW w:w="1847" w:type="dxa"/>
            <w:tcBorders>
              <w:left w:val="double" w:sz="1" w:space="0" w:color="808080"/>
              <w:bottom w:val="double" w:sz="1" w:space="0" w:color="808080"/>
              <w:right w:val="double" w:sz="1" w:space="0" w:color="808080"/>
            </w:tcBorders>
          </w:tcPr>
          <w:p w:rsidR="00551B5A" w:rsidRDefault="00D80DA3">
            <w:pPr>
              <w:snapToGrid w:val="0"/>
            </w:pPr>
            <w:r>
              <w:t> 12,000</w:t>
            </w:r>
          </w:p>
        </w:tc>
      </w:tr>
      <w:tr w:rsidR="00551B5A">
        <w:tc>
          <w:tcPr>
            <w:tcW w:w="4108" w:type="dxa"/>
            <w:tcBorders>
              <w:left w:val="double" w:sz="1" w:space="0" w:color="808080"/>
              <w:bottom w:val="double" w:sz="1" w:space="0" w:color="808080"/>
            </w:tcBorders>
          </w:tcPr>
          <w:p w:rsidR="00551B5A" w:rsidRDefault="00D80DA3">
            <w:pPr>
              <w:snapToGrid w:val="0"/>
            </w:pPr>
            <w:r>
              <w:t> Allocation rate per hour</w:t>
            </w:r>
          </w:p>
        </w:tc>
        <w:tc>
          <w:tcPr>
            <w:tcW w:w="1847" w:type="dxa"/>
            <w:tcBorders>
              <w:left w:val="double" w:sz="1" w:space="0" w:color="808080"/>
              <w:bottom w:val="double" w:sz="1" w:space="0" w:color="808080"/>
              <w:right w:val="double" w:sz="1" w:space="0" w:color="808080"/>
            </w:tcBorders>
          </w:tcPr>
          <w:p w:rsidR="00551B5A" w:rsidRDefault="00D80DA3">
            <w:pPr>
              <w:snapToGrid w:val="0"/>
            </w:pPr>
            <w:r>
              <w:t> $6.67</w:t>
            </w:r>
          </w:p>
        </w:tc>
      </w:tr>
    </w:tbl>
    <w:p w:rsidR="00551B5A" w:rsidRDefault="00D80DA3">
      <w:pPr>
        <w:pStyle w:val="NormalWeb"/>
      </w:pPr>
      <w:r>
        <w:br/>
        <w:t xml:space="preserve">Using this allocation rate, Arnold calculated the standard cost for the four products. </w:t>
      </w:r>
      <w:r>
        <w:br/>
        <w:t xml:space="preserv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996"/>
        <w:gridCol w:w="1331"/>
        <w:gridCol w:w="1331"/>
        <w:gridCol w:w="1331"/>
        <w:gridCol w:w="1331"/>
      </w:tblGrid>
      <w:tr w:rsidR="00551B5A">
        <w:tc>
          <w:tcPr>
            <w:tcW w:w="1996" w:type="dxa"/>
          </w:tcPr>
          <w:p w:rsidR="00551B5A" w:rsidRDefault="00D80DA3">
            <w:pPr>
              <w:snapToGrid w:val="0"/>
              <w:rPr>
                <w:b/>
                <w:bCs/>
              </w:rPr>
            </w:pPr>
            <w:r>
              <w:t> </w:t>
            </w:r>
            <w:r>
              <w:rPr>
                <w:b/>
                <w:bCs/>
              </w:rPr>
              <w:t>PRODUCT</w:t>
            </w:r>
          </w:p>
        </w:tc>
        <w:tc>
          <w:tcPr>
            <w:tcW w:w="1331" w:type="dxa"/>
          </w:tcPr>
          <w:p w:rsidR="00551B5A" w:rsidRDefault="00D80DA3">
            <w:pPr>
              <w:snapToGrid w:val="0"/>
              <w:rPr>
                <w:b/>
                <w:bCs/>
              </w:rPr>
            </w:pPr>
            <w:r>
              <w:rPr>
                <w:b/>
                <w:bCs/>
              </w:rPr>
              <w:t>A</w:t>
            </w:r>
          </w:p>
        </w:tc>
        <w:tc>
          <w:tcPr>
            <w:tcW w:w="1331" w:type="dxa"/>
          </w:tcPr>
          <w:p w:rsidR="00551B5A" w:rsidRDefault="00D80DA3">
            <w:pPr>
              <w:snapToGrid w:val="0"/>
              <w:rPr>
                <w:b/>
                <w:bCs/>
              </w:rPr>
            </w:pPr>
            <w:r>
              <w:rPr>
                <w:b/>
                <w:bCs/>
              </w:rPr>
              <w:t>B</w:t>
            </w:r>
          </w:p>
        </w:tc>
        <w:tc>
          <w:tcPr>
            <w:tcW w:w="1331" w:type="dxa"/>
          </w:tcPr>
          <w:p w:rsidR="00551B5A" w:rsidRDefault="00D80DA3">
            <w:pPr>
              <w:snapToGrid w:val="0"/>
              <w:rPr>
                <w:b/>
                <w:bCs/>
              </w:rPr>
            </w:pPr>
            <w:r>
              <w:rPr>
                <w:b/>
                <w:bCs/>
              </w:rPr>
              <w:t>C</w:t>
            </w:r>
          </w:p>
        </w:tc>
        <w:tc>
          <w:tcPr>
            <w:tcW w:w="1331" w:type="dxa"/>
          </w:tcPr>
          <w:p w:rsidR="00551B5A" w:rsidRDefault="00D80DA3">
            <w:pPr>
              <w:snapToGrid w:val="0"/>
              <w:rPr>
                <w:b/>
                <w:bCs/>
              </w:rPr>
            </w:pPr>
            <w:r>
              <w:rPr>
                <w:b/>
                <w:bCs/>
              </w:rPr>
              <w:t>D</w:t>
            </w:r>
          </w:p>
        </w:tc>
      </w:tr>
      <w:tr w:rsidR="00551B5A">
        <w:tc>
          <w:tcPr>
            <w:tcW w:w="1996" w:type="dxa"/>
          </w:tcPr>
          <w:p w:rsidR="00551B5A" w:rsidRDefault="00D80DA3">
            <w:pPr>
              <w:snapToGrid w:val="0"/>
            </w:pPr>
            <w:r>
              <w:t>Material</w:t>
            </w:r>
          </w:p>
        </w:tc>
        <w:tc>
          <w:tcPr>
            <w:tcW w:w="1331" w:type="dxa"/>
          </w:tcPr>
          <w:p w:rsidR="00551B5A" w:rsidRDefault="00D80DA3">
            <w:pPr>
              <w:snapToGrid w:val="0"/>
            </w:pPr>
            <w:r>
              <w:t>$15.00</w:t>
            </w:r>
          </w:p>
        </w:tc>
        <w:tc>
          <w:tcPr>
            <w:tcW w:w="1331" w:type="dxa"/>
          </w:tcPr>
          <w:p w:rsidR="00551B5A" w:rsidRDefault="00D80DA3">
            <w:pPr>
              <w:snapToGrid w:val="0"/>
            </w:pPr>
            <w:r>
              <w:t>$ 5.00</w:t>
            </w:r>
          </w:p>
        </w:tc>
        <w:tc>
          <w:tcPr>
            <w:tcW w:w="1331" w:type="dxa"/>
          </w:tcPr>
          <w:p w:rsidR="00551B5A" w:rsidRDefault="00D80DA3">
            <w:pPr>
              <w:snapToGrid w:val="0"/>
            </w:pPr>
            <w:r>
              <w:t>$10.00</w:t>
            </w:r>
          </w:p>
        </w:tc>
        <w:tc>
          <w:tcPr>
            <w:tcW w:w="1331" w:type="dxa"/>
          </w:tcPr>
          <w:p w:rsidR="00551B5A" w:rsidRDefault="00D80DA3">
            <w:pPr>
              <w:snapToGrid w:val="0"/>
            </w:pPr>
            <w:r>
              <w:t>$ 5.00</w:t>
            </w:r>
          </w:p>
        </w:tc>
      </w:tr>
      <w:tr w:rsidR="00551B5A">
        <w:tc>
          <w:tcPr>
            <w:tcW w:w="1996" w:type="dxa"/>
          </w:tcPr>
          <w:p w:rsidR="00551B5A" w:rsidRDefault="00D80DA3">
            <w:pPr>
              <w:snapToGrid w:val="0"/>
            </w:pPr>
            <w:r>
              <w:t>+ Labor</w:t>
            </w:r>
          </w:p>
        </w:tc>
        <w:tc>
          <w:tcPr>
            <w:tcW w:w="1331" w:type="dxa"/>
          </w:tcPr>
          <w:p w:rsidR="00551B5A" w:rsidRDefault="00D80DA3">
            <w:pPr>
              <w:snapToGrid w:val="0"/>
            </w:pPr>
            <w:r>
              <w:t>30.00</w:t>
            </w:r>
          </w:p>
        </w:tc>
        <w:tc>
          <w:tcPr>
            <w:tcW w:w="1331" w:type="dxa"/>
          </w:tcPr>
          <w:p w:rsidR="00551B5A" w:rsidRDefault="00D80DA3">
            <w:pPr>
              <w:snapToGrid w:val="0"/>
            </w:pPr>
            <w:r>
              <w:t>5.00</w:t>
            </w:r>
          </w:p>
        </w:tc>
        <w:tc>
          <w:tcPr>
            <w:tcW w:w="1331" w:type="dxa"/>
          </w:tcPr>
          <w:p w:rsidR="00551B5A" w:rsidRDefault="00D80DA3">
            <w:pPr>
              <w:snapToGrid w:val="0"/>
            </w:pPr>
            <w:r>
              <w:t>15.00</w:t>
            </w:r>
          </w:p>
        </w:tc>
        <w:tc>
          <w:tcPr>
            <w:tcW w:w="1331" w:type="dxa"/>
          </w:tcPr>
          <w:p w:rsidR="00551B5A" w:rsidRDefault="00D80DA3">
            <w:pPr>
              <w:snapToGrid w:val="0"/>
            </w:pPr>
            <w:r>
              <w:t>10.00</w:t>
            </w:r>
          </w:p>
        </w:tc>
      </w:tr>
      <w:tr w:rsidR="00551B5A">
        <w:tc>
          <w:tcPr>
            <w:tcW w:w="1996" w:type="dxa"/>
          </w:tcPr>
          <w:p w:rsidR="00551B5A" w:rsidRDefault="00D80DA3">
            <w:pPr>
              <w:snapToGrid w:val="0"/>
            </w:pPr>
            <w:r>
              <w:t>+Allocated cost</w:t>
            </w:r>
          </w:p>
        </w:tc>
        <w:tc>
          <w:tcPr>
            <w:tcW w:w="1331" w:type="dxa"/>
          </w:tcPr>
          <w:p w:rsidR="00551B5A" w:rsidRDefault="00D80DA3">
            <w:pPr>
              <w:snapToGrid w:val="0"/>
              <w:rPr>
                <w:u w:val="single"/>
              </w:rPr>
            </w:pPr>
            <w:r>
              <w:rPr>
                <w:u w:val="single"/>
              </w:rPr>
              <w:t>40.00</w:t>
            </w:r>
          </w:p>
        </w:tc>
        <w:tc>
          <w:tcPr>
            <w:tcW w:w="1331" w:type="dxa"/>
          </w:tcPr>
          <w:p w:rsidR="00551B5A" w:rsidRDefault="00D80DA3">
            <w:pPr>
              <w:snapToGrid w:val="0"/>
              <w:rPr>
                <w:u w:val="single"/>
              </w:rPr>
            </w:pPr>
            <w:r>
              <w:rPr>
                <w:u w:val="single"/>
              </w:rPr>
              <w:t>6.67</w:t>
            </w:r>
          </w:p>
        </w:tc>
        <w:tc>
          <w:tcPr>
            <w:tcW w:w="1331" w:type="dxa"/>
          </w:tcPr>
          <w:p w:rsidR="00551B5A" w:rsidRDefault="00D80DA3">
            <w:pPr>
              <w:snapToGrid w:val="0"/>
              <w:rPr>
                <w:u w:val="single"/>
              </w:rPr>
            </w:pPr>
            <w:r>
              <w:rPr>
                <w:u w:val="single"/>
              </w:rPr>
              <w:t>20.00</w:t>
            </w:r>
          </w:p>
        </w:tc>
        <w:tc>
          <w:tcPr>
            <w:tcW w:w="1331" w:type="dxa"/>
          </w:tcPr>
          <w:p w:rsidR="00551B5A" w:rsidRDefault="00D80DA3">
            <w:pPr>
              <w:snapToGrid w:val="0"/>
              <w:rPr>
                <w:u w:val="single"/>
              </w:rPr>
            </w:pPr>
            <w:r>
              <w:rPr>
                <w:u w:val="single"/>
              </w:rPr>
              <w:t>13.33</w:t>
            </w:r>
          </w:p>
        </w:tc>
      </w:tr>
      <w:tr w:rsidR="00551B5A">
        <w:tc>
          <w:tcPr>
            <w:tcW w:w="1996" w:type="dxa"/>
          </w:tcPr>
          <w:p w:rsidR="00551B5A" w:rsidRDefault="00D80DA3">
            <w:pPr>
              <w:snapToGrid w:val="0"/>
              <w:rPr>
                <w:b/>
                <w:bCs/>
              </w:rPr>
            </w:pPr>
            <w:r>
              <w:rPr>
                <w:b/>
                <w:bCs/>
              </w:rPr>
              <w:t>Total unit cost</w:t>
            </w:r>
          </w:p>
        </w:tc>
        <w:tc>
          <w:tcPr>
            <w:tcW w:w="1331" w:type="dxa"/>
          </w:tcPr>
          <w:p w:rsidR="00551B5A" w:rsidRDefault="00D80DA3">
            <w:pPr>
              <w:snapToGrid w:val="0"/>
              <w:rPr>
                <w:b/>
                <w:bCs/>
              </w:rPr>
            </w:pPr>
            <w:r>
              <w:rPr>
                <w:b/>
                <w:bCs/>
              </w:rPr>
              <w:t>$85.00</w:t>
            </w:r>
          </w:p>
        </w:tc>
        <w:tc>
          <w:tcPr>
            <w:tcW w:w="1331" w:type="dxa"/>
          </w:tcPr>
          <w:p w:rsidR="00551B5A" w:rsidRDefault="00D80DA3">
            <w:pPr>
              <w:snapToGrid w:val="0"/>
              <w:rPr>
                <w:b/>
                <w:bCs/>
              </w:rPr>
            </w:pPr>
            <w:r>
              <w:rPr>
                <w:b/>
                <w:bCs/>
              </w:rPr>
              <w:t>$16.67</w:t>
            </w:r>
          </w:p>
        </w:tc>
        <w:tc>
          <w:tcPr>
            <w:tcW w:w="1331" w:type="dxa"/>
          </w:tcPr>
          <w:p w:rsidR="00551B5A" w:rsidRDefault="00D80DA3">
            <w:pPr>
              <w:snapToGrid w:val="0"/>
              <w:rPr>
                <w:b/>
                <w:bCs/>
              </w:rPr>
            </w:pPr>
            <w:r>
              <w:rPr>
                <w:b/>
                <w:bCs/>
              </w:rPr>
              <w:t>$45.00</w:t>
            </w:r>
          </w:p>
        </w:tc>
        <w:tc>
          <w:tcPr>
            <w:tcW w:w="1331" w:type="dxa"/>
          </w:tcPr>
          <w:p w:rsidR="00551B5A" w:rsidRDefault="00D80DA3">
            <w:pPr>
              <w:snapToGrid w:val="0"/>
              <w:rPr>
                <w:b/>
                <w:bCs/>
              </w:rPr>
            </w:pPr>
            <w:r>
              <w:rPr>
                <w:b/>
                <w:bCs/>
              </w:rPr>
              <w:t>$28.33</w:t>
            </w:r>
          </w:p>
        </w:tc>
      </w:tr>
    </w:tbl>
    <w:p w:rsidR="00551B5A" w:rsidRDefault="00D80DA3">
      <w:r>
        <w:t> </w:t>
      </w:r>
    </w:p>
    <w:p w:rsidR="00551B5A" w:rsidRDefault="00D80DA3">
      <w:r>
        <w:br/>
        <w:t xml:space="preserve">The selling prices for the four products are: </w:t>
      </w:r>
      <w:r>
        <w:br/>
        <w:t xml:space="preserv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097"/>
        <w:gridCol w:w="976"/>
        <w:gridCol w:w="1098"/>
        <w:gridCol w:w="894"/>
      </w:tblGrid>
      <w:tr w:rsidR="00551B5A">
        <w:tc>
          <w:tcPr>
            <w:tcW w:w="1097" w:type="dxa"/>
          </w:tcPr>
          <w:p w:rsidR="00551B5A" w:rsidRDefault="00D80DA3">
            <w:pPr>
              <w:snapToGrid w:val="0"/>
              <w:rPr>
                <w:b/>
                <w:bCs/>
              </w:rPr>
            </w:pPr>
            <w:r>
              <w:rPr>
                <w:b/>
                <w:bCs/>
              </w:rPr>
              <w:t>A</w:t>
            </w:r>
          </w:p>
        </w:tc>
        <w:tc>
          <w:tcPr>
            <w:tcW w:w="976" w:type="dxa"/>
          </w:tcPr>
          <w:p w:rsidR="00551B5A" w:rsidRDefault="00D80DA3">
            <w:pPr>
              <w:snapToGrid w:val="0"/>
              <w:rPr>
                <w:b/>
                <w:bCs/>
              </w:rPr>
            </w:pPr>
            <w:r>
              <w:rPr>
                <w:b/>
                <w:bCs/>
              </w:rPr>
              <w:t>B</w:t>
            </w:r>
          </w:p>
        </w:tc>
        <w:tc>
          <w:tcPr>
            <w:tcW w:w="1098" w:type="dxa"/>
          </w:tcPr>
          <w:p w:rsidR="00551B5A" w:rsidRDefault="00D80DA3">
            <w:pPr>
              <w:snapToGrid w:val="0"/>
              <w:rPr>
                <w:b/>
                <w:bCs/>
              </w:rPr>
            </w:pPr>
            <w:r>
              <w:rPr>
                <w:b/>
                <w:bCs/>
              </w:rPr>
              <w:t>C</w:t>
            </w:r>
          </w:p>
        </w:tc>
        <w:tc>
          <w:tcPr>
            <w:tcW w:w="894" w:type="dxa"/>
          </w:tcPr>
          <w:p w:rsidR="00551B5A" w:rsidRDefault="00D80DA3">
            <w:pPr>
              <w:snapToGrid w:val="0"/>
              <w:rPr>
                <w:b/>
                <w:bCs/>
              </w:rPr>
            </w:pPr>
            <w:r>
              <w:rPr>
                <w:b/>
                <w:bCs/>
              </w:rPr>
              <w:t>D</w:t>
            </w:r>
          </w:p>
        </w:tc>
      </w:tr>
      <w:tr w:rsidR="00551B5A">
        <w:tc>
          <w:tcPr>
            <w:tcW w:w="1097" w:type="dxa"/>
          </w:tcPr>
          <w:p w:rsidR="00551B5A" w:rsidRDefault="00D80DA3">
            <w:pPr>
              <w:snapToGrid w:val="0"/>
            </w:pPr>
            <w:r>
              <w:t>$98.00</w:t>
            </w:r>
          </w:p>
        </w:tc>
        <w:tc>
          <w:tcPr>
            <w:tcW w:w="976" w:type="dxa"/>
          </w:tcPr>
          <w:p w:rsidR="00551B5A" w:rsidRDefault="00D80DA3">
            <w:pPr>
              <w:snapToGrid w:val="0"/>
            </w:pPr>
            <w:r>
              <w:t>$38.50</w:t>
            </w:r>
          </w:p>
        </w:tc>
        <w:tc>
          <w:tcPr>
            <w:tcW w:w="1098" w:type="dxa"/>
          </w:tcPr>
          <w:p w:rsidR="00551B5A" w:rsidRDefault="00D80DA3">
            <w:pPr>
              <w:snapToGrid w:val="0"/>
            </w:pPr>
            <w:r>
              <w:t>$59.50</w:t>
            </w:r>
          </w:p>
        </w:tc>
        <w:tc>
          <w:tcPr>
            <w:tcW w:w="894" w:type="dxa"/>
          </w:tcPr>
          <w:p w:rsidR="00551B5A" w:rsidRDefault="00D80DA3">
            <w:pPr>
              <w:snapToGrid w:val="0"/>
            </w:pPr>
            <w:r>
              <w:t>$49.00</w:t>
            </w:r>
          </w:p>
        </w:tc>
      </w:tr>
    </w:tbl>
    <w:p w:rsidR="00551B5A" w:rsidRDefault="00D80DA3">
      <w:pPr>
        <w:pStyle w:val="NormalWeb"/>
      </w:pPr>
      <w:r>
        <w:t xml:space="preserve">Premier is considering a policy that would discontinue a product if its mark-on is </w:t>
      </w:r>
      <w:proofErr w:type="gramStart"/>
      <w:r>
        <w:t>under</w:t>
      </w:r>
      <w:proofErr w:type="gramEnd"/>
      <w:r>
        <w:t xml:space="preserve"> 25%. The mark-on is calculated by taking the selling price, subtracting the product's standard cost, and dividing by the standard cost. Harrison is concerned that if the firm's costing system does not provide accurate cost estimates, products will be dropped that should be retained. Arnold calculated that the mark-on for each product using the correct product costs in Table A is 40%. </w:t>
      </w:r>
    </w:p>
    <w:p w:rsidR="00551B5A" w:rsidRDefault="00551B5A">
      <w:pPr>
        <w:pStyle w:val="NormalWeb"/>
        <w:rPr>
          <w:b/>
          <w:bCs/>
          <w:sz w:val="27"/>
          <w:szCs w:val="27"/>
        </w:rPr>
      </w:pPr>
    </w:p>
    <w:p w:rsidR="00551B5A" w:rsidRDefault="00551B5A">
      <w:pPr>
        <w:pStyle w:val="NormalWeb"/>
        <w:rPr>
          <w:b/>
          <w:bCs/>
          <w:sz w:val="27"/>
          <w:szCs w:val="27"/>
        </w:rPr>
      </w:pPr>
    </w:p>
    <w:p w:rsidR="00551B5A" w:rsidRDefault="00551B5A">
      <w:pPr>
        <w:pStyle w:val="NormalWeb"/>
        <w:rPr>
          <w:b/>
          <w:bCs/>
          <w:sz w:val="27"/>
          <w:szCs w:val="27"/>
        </w:rPr>
      </w:pPr>
    </w:p>
    <w:p w:rsidR="00551B5A" w:rsidRDefault="00D80DA3">
      <w:pPr>
        <w:pStyle w:val="NormalWeb"/>
      </w:pPr>
      <w:r>
        <w:rPr>
          <w:b/>
          <w:bCs/>
          <w:sz w:val="27"/>
          <w:szCs w:val="27"/>
        </w:rPr>
        <w:lastRenderedPageBreak/>
        <w:t>TABLE B</w:t>
      </w:r>
      <w:r>
        <w:t xml:space="preserve"> </w:t>
      </w:r>
      <w:r>
        <w:br/>
        <w:t xml:space="preserv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996"/>
        <w:gridCol w:w="1815"/>
        <w:gridCol w:w="1906"/>
        <w:gridCol w:w="1906"/>
        <w:gridCol w:w="1452"/>
      </w:tblGrid>
      <w:tr w:rsidR="00551B5A">
        <w:tc>
          <w:tcPr>
            <w:tcW w:w="1996" w:type="dxa"/>
          </w:tcPr>
          <w:p w:rsidR="00551B5A" w:rsidRDefault="00D80DA3">
            <w:pPr>
              <w:snapToGrid w:val="0"/>
              <w:rPr>
                <w:b/>
                <w:bCs/>
              </w:rPr>
            </w:pPr>
            <w:r>
              <w:t xml:space="preserve">  </w:t>
            </w:r>
            <w:r>
              <w:rPr>
                <w:b/>
                <w:bCs/>
              </w:rPr>
              <w:t>PRODUCT</w:t>
            </w:r>
          </w:p>
        </w:tc>
        <w:tc>
          <w:tcPr>
            <w:tcW w:w="1815" w:type="dxa"/>
          </w:tcPr>
          <w:p w:rsidR="00551B5A" w:rsidRDefault="00D80DA3">
            <w:pPr>
              <w:snapToGrid w:val="0"/>
              <w:rPr>
                <w:b/>
                <w:bCs/>
              </w:rPr>
            </w:pPr>
            <w:r>
              <w:rPr>
                <w:b/>
                <w:bCs/>
              </w:rPr>
              <w:t>A</w:t>
            </w:r>
          </w:p>
        </w:tc>
        <w:tc>
          <w:tcPr>
            <w:tcW w:w="1906" w:type="dxa"/>
          </w:tcPr>
          <w:p w:rsidR="00551B5A" w:rsidRDefault="00D80DA3">
            <w:pPr>
              <w:snapToGrid w:val="0"/>
              <w:rPr>
                <w:b/>
                <w:bCs/>
              </w:rPr>
            </w:pPr>
            <w:r>
              <w:rPr>
                <w:b/>
                <w:bCs/>
              </w:rPr>
              <w:t>B</w:t>
            </w:r>
          </w:p>
        </w:tc>
        <w:tc>
          <w:tcPr>
            <w:tcW w:w="1906" w:type="dxa"/>
          </w:tcPr>
          <w:p w:rsidR="00551B5A" w:rsidRDefault="00D80DA3">
            <w:pPr>
              <w:snapToGrid w:val="0"/>
              <w:rPr>
                <w:b/>
                <w:bCs/>
              </w:rPr>
            </w:pPr>
            <w:r>
              <w:rPr>
                <w:b/>
                <w:bCs/>
              </w:rPr>
              <w:t>C</w:t>
            </w:r>
          </w:p>
        </w:tc>
        <w:tc>
          <w:tcPr>
            <w:tcW w:w="1452" w:type="dxa"/>
          </w:tcPr>
          <w:p w:rsidR="00551B5A" w:rsidRDefault="00D80DA3">
            <w:pPr>
              <w:snapToGrid w:val="0"/>
              <w:rPr>
                <w:b/>
                <w:bCs/>
              </w:rPr>
            </w:pPr>
            <w:r>
              <w:rPr>
                <w:b/>
                <w:bCs/>
              </w:rPr>
              <w:t>D</w:t>
            </w:r>
          </w:p>
        </w:tc>
      </w:tr>
      <w:tr w:rsidR="00551B5A">
        <w:tc>
          <w:tcPr>
            <w:tcW w:w="1996" w:type="dxa"/>
          </w:tcPr>
          <w:p w:rsidR="00551B5A" w:rsidRDefault="00D80DA3">
            <w:pPr>
              <w:snapToGrid w:val="0"/>
              <w:rPr>
                <w:b/>
                <w:bCs/>
              </w:rPr>
            </w:pPr>
            <w:r>
              <w:rPr>
                <w:b/>
                <w:bCs/>
              </w:rPr>
              <w:t>Selling price</w:t>
            </w:r>
          </w:p>
        </w:tc>
        <w:tc>
          <w:tcPr>
            <w:tcW w:w="1815" w:type="dxa"/>
          </w:tcPr>
          <w:p w:rsidR="00551B5A" w:rsidRDefault="00D80DA3">
            <w:pPr>
              <w:snapToGrid w:val="0"/>
              <w:rPr>
                <w:b/>
                <w:bCs/>
              </w:rPr>
            </w:pPr>
            <w:r>
              <w:rPr>
                <w:b/>
                <w:bCs/>
              </w:rPr>
              <w:t>$98.00</w:t>
            </w:r>
          </w:p>
        </w:tc>
        <w:tc>
          <w:tcPr>
            <w:tcW w:w="1906" w:type="dxa"/>
          </w:tcPr>
          <w:p w:rsidR="00551B5A" w:rsidRDefault="00D80DA3">
            <w:pPr>
              <w:snapToGrid w:val="0"/>
              <w:rPr>
                <w:b/>
                <w:bCs/>
              </w:rPr>
            </w:pPr>
            <w:r>
              <w:rPr>
                <w:b/>
                <w:bCs/>
              </w:rPr>
              <w:t>$38.50</w:t>
            </w:r>
          </w:p>
        </w:tc>
        <w:tc>
          <w:tcPr>
            <w:tcW w:w="1906" w:type="dxa"/>
          </w:tcPr>
          <w:p w:rsidR="00551B5A" w:rsidRDefault="00D80DA3">
            <w:pPr>
              <w:snapToGrid w:val="0"/>
              <w:rPr>
                <w:b/>
                <w:bCs/>
              </w:rPr>
            </w:pPr>
            <w:r>
              <w:rPr>
                <w:b/>
                <w:bCs/>
              </w:rPr>
              <w:t>$59.50</w:t>
            </w:r>
          </w:p>
        </w:tc>
        <w:tc>
          <w:tcPr>
            <w:tcW w:w="1452" w:type="dxa"/>
          </w:tcPr>
          <w:p w:rsidR="00551B5A" w:rsidRDefault="00D80DA3">
            <w:pPr>
              <w:snapToGrid w:val="0"/>
              <w:rPr>
                <w:b/>
                <w:bCs/>
              </w:rPr>
            </w:pPr>
            <w:r>
              <w:rPr>
                <w:b/>
                <w:bCs/>
              </w:rPr>
              <w:t>$49.00</w:t>
            </w:r>
          </w:p>
        </w:tc>
      </w:tr>
      <w:tr w:rsidR="00551B5A">
        <w:tc>
          <w:tcPr>
            <w:tcW w:w="1996" w:type="dxa"/>
          </w:tcPr>
          <w:p w:rsidR="00551B5A" w:rsidRDefault="00D80DA3">
            <w:pPr>
              <w:snapToGrid w:val="0"/>
              <w:rPr>
                <w:b/>
                <w:bCs/>
              </w:rPr>
            </w:pPr>
            <w:r>
              <w:rPr>
                <w:b/>
                <w:bCs/>
              </w:rPr>
              <w:t>Unit cost</w:t>
            </w:r>
          </w:p>
        </w:tc>
        <w:tc>
          <w:tcPr>
            <w:tcW w:w="1815" w:type="dxa"/>
          </w:tcPr>
          <w:p w:rsidR="00551B5A" w:rsidRDefault="00D80DA3">
            <w:pPr>
              <w:snapToGrid w:val="0"/>
              <w:rPr>
                <w:b/>
                <w:bCs/>
              </w:rPr>
            </w:pPr>
            <w:r>
              <w:rPr>
                <w:b/>
                <w:bCs/>
              </w:rPr>
              <w:t>$70.00</w:t>
            </w:r>
          </w:p>
        </w:tc>
        <w:tc>
          <w:tcPr>
            <w:tcW w:w="1906" w:type="dxa"/>
          </w:tcPr>
          <w:p w:rsidR="00551B5A" w:rsidRDefault="00D80DA3">
            <w:pPr>
              <w:snapToGrid w:val="0"/>
              <w:rPr>
                <w:b/>
                <w:bCs/>
              </w:rPr>
            </w:pPr>
            <w:r>
              <w:rPr>
                <w:b/>
                <w:bCs/>
              </w:rPr>
              <w:t>$27.50</w:t>
            </w:r>
          </w:p>
        </w:tc>
        <w:tc>
          <w:tcPr>
            <w:tcW w:w="1906" w:type="dxa"/>
          </w:tcPr>
          <w:p w:rsidR="00551B5A" w:rsidRDefault="00D80DA3">
            <w:pPr>
              <w:snapToGrid w:val="0"/>
              <w:rPr>
                <w:b/>
                <w:bCs/>
              </w:rPr>
            </w:pPr>
            <w:r>
              <w:rPr>
                <w:b/>
                <w:bCs/>
              </w:rPr>
              <w:t>$42.50</w:t>
            </w:r>
          </w:p>
        </w:tc>
        <w:tc>
          <w:tcPr>
            <w:tcW w:w="1452" w:type="dxa"/>
          </w:tcPr>
          <w:p w:rsidR="00551B5A" w:rsidRDefault="00D80DA3">
            <w:pPr>
              <w:snapToGrid w:val="0"/>
              <w:rPr>
                <w:b/>
                <w:bCs/>
              </w:rPr>
            </w:pPr>
            <w:r>
              <w:rPr>
                <w:b/>
                <w:bCs/>
              </w:rPr>
              <w:t>$35.00</w:t>
            </w:r>
          </w:p>
        </w:tc>
      </w:tr>
      <w:tr w:rsidR="00551B5A">
        <w:tc>
          <w:tcPr>
            <w:tcW w:w="1996" w:type="dxa"/>
          </w:tcPr>
          <w:p w:rsidR="00551B5A" w:rsidRDefault="00D80DA3">
            <w:pPr>
              <w:snapToGrid w:val="0"/>
            </w:pPr>
            <w:r>
              <w:t> Profit</w:t>
            </w:r>
          </w:p>
        </w:tc>
        <w:tc>
          <w:tcPr>
            <w:tcW w:w="1815" w:type="dxa"/>
          </w:tcPr>
          <w:p w:rsidR="00551B5A" w:rsidRDefault="00D80DA3">
            <w:pPr>
              <w:snapToGrid w:val="0"/>
            </w:pPr>
            <w:r>
              <w:t>$28.00</w:t>
            </w:r>
          </w:p>
        </w:tc>
        <w:tc>
          <w:tcPr>
            <w:tcW w:w="1906" w:type="dxa"/>
          </w:tcPr>
          <w:p w:rsidR="00551B5A" w:rsidRDefault="00D80DA3">
            <w:pPr>
              <w:snapToGrid w:val="0"/>
            </w:pPr>
            <w:r>
              <w:t>$11.00</w:t>
            </w:r>
          </w:p>
        </w:tc>
        <w:tc>
          <w:tcPr>
            <w:tcW w:w="1906" w:type="dxa"/>
          </w:tcPr>
          <w:p w:rsidR="00551B5A" w:rsidRDefault="00D80DA3">
            <w:pPr>
              <w:snapToGrid w:val="0"/>
            </w:pPr>
            <w:r>
              <w:t>$17.00</w:t>
            </w:r>
          </w:p>
        </w:tc>
        <w:tc>
          <w:tcPr>
            <w:tcW w:w="1452" w:type="dxa"/>
          </w:tcPr>
          <w:p w:rsidR="00551B5A" w:rsidRDefault="00D80DA3">
            <w:pPr>
              <w:snapToGrid w:val="0"/>
            </w:pPr>
            <w:r>
              <w:t>$14.00</w:t>
            </w:r>
          </w:p>
        </w:tc>
      </w:tr>
      <w:tr w:rsidR="00551B5A">
        <w:tc>
          <w:tcPr>
            <w:tcW w:w="1996" w:type="dxa"/>
          </w:tcPr>
          <w:p w:rsidR="00551B5A" w:rsidRDefault="00D80DA3">
            <w:pPr>
              <w:snapToGrid w:val="0"/>
            </w:pPr>
            <w:r>
              <w:t>Mark-on percentage</w:t>
            </w:r>
          </w:p>
        </w:tc>
        <w:tc>
          <w:tcPr>
            <w:tcW w:w="1815" w:type="dxa"/>
          </w:tcPr>
          <w:p w:rsidR="00551B5A" w:rsidRDefault="00D80DA3">
            <w:pPr>
              <w:snapToGrid w:val="0"/>
            </w:pPr>
            <w:r>
              <w:t>40% (28/70)</w:t>
            </w:r>
          </w:p>
        </w:tc>
        <w:tc>
          <w:tcPr>
            <w:tcW w:w="1906" w:type="dxa"/>
          </w:tcPr>
          <w:p w:rsidR="00551B5A" w:rsidRDefault="00D80DA3">
            <w:pPr>
              <w:snapToGrid w:val="0"/>
            </w:pPr>
            <w:r>
              <w:t>40% (11/27.50)</w:t>
            </w:r>
          </w:p>
        </w:tc>
        <w:tc>
          <w:tcPr>
            <w:tcW w:w="1906" w:type="dxa"/>
          </w:tcPr>
          <w:p w:rsidR="00551B5A" w:rsidRDefault="00D80DA3">
            <w:pPr>
              <w:snapToGrid w:val="0"/>
            </w:pPr>
            <w:r>
              <w:t>40% (17/42.50)</w:t>
            </w:r>
          </w:p>
        </w:tc>
        <w:tc>
          <w:tcPr>
            <w:tcW w:w="1452" w:type="dxa"/>
          </w:tcPr>
          <w:p w:rsidR="00551B5A" w:rsidRDefault="00D80DA3">
            <w:pPr>
              <w:snapToGrid w:val="0"/>
            </w:pPr>
            <w:r>
              <w:t>40% (14/35)</w:t>
            </w:r>
          </w:p>
        </w:tc>
      </w:tr>
    </w:tbl>
    <w:p w:rsidR="00551B5A" w:rsidRDefault="00D80DA3">
      <w:pPr>
        <w:pStyle w:val="NormalWeb"/>
      </w:pPr>
      <w:r>
        <w:t xml:space="preserve">Arnold then calculated the mark-on for the four products using the standard cost for each product based on allocating the overhead costs using direct labor hours. </w:t>
      </w:r>
      <w:r>
        <w:br/>
        <w:t xml:space="preserv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1996"/>
        <w:gridCol w:w="1815"/>
        <w:gridCol w:w="1906"/>
        <w:gridCol w:w="1906"/>
        <w:gridCol w:w="1452"/>
      </w:tblGrid>
      <w:tr w:rsidR="00551B5A">
        <w:tc>
          <w:tcPr>
            <w:tcW w:w="1996" w:type="dxa"/>
          </w:tcPr>
          <w:p w:rsidR="00551B5A" w:rsidRDefault="00D80DA3">
            <w:pPr>
              <w:snapToGrid w:val="0"/>
              <w:rPr>
                <w:b/>
                <w:bCs/>
              </w:rPr>
            </w:pPr>
            <w:r>
              <w:t> </w:t>
            </w:r>
            <w:r>
              <w:rPr>
                <w:b/>
                <w:bCs/>
              </w:rPr>
              <w:t>PRODUCT</w:t>
            </w:r>
          </w:p>
        </w:tc>
        <w:tc>
          <w:tcPr>
            <w:tcW w:w="1815" w:type="dxa"/>
          </w:tcPr>
          <w:p w:rsidR="00551B5A" w:rsidRDefault="00D80DA3">
            <w:pPr>
              <w:snapToGrid w:val="0"/>
              <w:rPr>
                <w:b/>
                <w:bCs/>
              </w:rPr>
            </w:pPr>
            <w:r>
              <w:rPr>
                <w:b/>
                <w:bCs/>
              </w:rPr>
              <w:t>A</w:t>
            </w:r>
          </w:p>
        </w:tc>
        <w:tc>
          <w:tcPr>
            <w:tcW w:w="1906" w:type="dxa"/>
          </w:tcPr>
          <w:p w:rsidR="00551B5A" w:rsidRDefault="00D80DA3">
            <w:pPr>
              <w:snapToGrid w:val="0"/>
              <w:rPr>
                <w:b/>
                <w:bCs/>
              </w:rPr>
            </w:pPr>
            <w:r>
              <w:rPr>
                <w:b/>
                <w:bCs/>
              </w:rPr>
              <w:t>B</w:t>
            </w:r>
          </w:p>
        </w:tc>
        <w:tc>
          <w:tcPr>
            <w:tcW w:w="1906" w:type="dxa"/>
          </w:tcPr>
          <w:p w:rsidR="00551B5A" w:rsidRDefault="00D80DA3">
            <w:pPr>
              <w:snapToGrid w:val="0"/>
              <w:rPr>
                <w:b/>
                <w:bCs/>
              </w:rPr>
            </w:pPr>
            <w:r>
              <w:rPr>
                <w:b/>
                <w:bCs/>
              </w:rPr>
              <w:t>C</w:t>
            </w:r>
          </w:p>
        </w:tc>
        <w:tc>
          <w:tcPr>
            <w:tcW w:w="1452" w:type="dxa"/>
          </w:tcPr>
          <w:p w:rsidR="00551B5A" w:rsidRDefault="00D80DA3">
            <w:pPr>
              <w:snapToGrid w:val="0"/>
              <w:rPr>
                <w:b/>
                <w:bCs/>
              </w:rPr>
            </w:pPr>
            <w:r>
              <w:rPr>
                <w:b/>
                <w:bCs/>
              </w:rPr>
              <w:t>D</w:t>
            </w:r>
          </w:p>
        </w:tc>
      </w:tr>
      <w:tr w:rsidR="00551B5A">
        <w:tc>
          <w:tcPr>
            <w:tcW w:w="1996" w:type="dxa"/>
          </w:tcPr>
          <w:p w:rsidR="00551B5A" w:rsidRDefault="00D80DA3">
            <w:pPr>
              <w:snapToGrid w:val="0"/>
              <w:rPr>
                <w:b/>
                <w:bCs/>
              </w:rPr>
            </w:pPr>
            <w:r>
              <w:rPr>
                <w:b/>
                <w:bCs/>
              </w:rPr>
              <w:t>Selling price</w:t>
            </w:r>
          </w:p>
        </w:tc>
        <w:tc>
          <w:tcPr>
            <w:tcW w:w="1815" w:type="dxa"/>
          </w:tcPr>
          <w:p w:rsidR="00551B5A" w:rsidRDefault="00D80DA3">
            <w:pPr>
              <w:snapToGrid w:val="0"/>
              <w:rPr>
                <w:b/>
                <w:bCs/>
              </w:rPr>
            </w:pPr>
            <w:r>
              <w:rPr>
                <w:b/>
                <w:bCs/>
              </w:rPr>
              <w:t>$98.00</w:t>
            </w:r>
          </w:p>
        </w:tc>
        <w:tc>
          <w:tcPr>
            <w:tcW w:w="1906" w:type="dxa"/>
          </w:tcPr>
          <w:p w:rsidR="00551B5A" w:rsidRDefault="00D80DA3">
            <w:pPr>
              <w:snapToGrid w:val="0"/>
              <w:rPr>
                <w:b/>
                <w:bCs/>
              </w:rPr>
            </w:pPr>
            <w:r>
              <w:rPr>
                <w:b/>
                <w:bCs/>
              </w:rPr>
              <w:t>$38.50</w:t>
            </w:r>
          </w:p>
        </w:tc>
        <w:tc>
          <w:tcPr>
            <w:tcW w:w="1906" w:type="dxa"/>
          </w:tcPr>
          <w:p w:rsidR="00551B5A" w:rsidRDefault="00D80DA3">
            <w:pPr>
              <w:snapToGrid w:val="0"/>
              <w:rPr>
                <w:b/>
                <w:bCs/>
              </w:rPr>
            </w:pPr>
            <w:r>
              <w:rPr>
                <w:b/>
                <w:bCs/>
              </w:rPr>
              <w:t>$59.50</w:t>
            </w:r>
          </w:p>
        </w:tc>
        <w:tc>
          <w:tcPr>
            <w:tcW w:w="1452" w:type="dxa"/>
          </w:tcPr>
          <w:p w:rsidR="00551B5A" w:rsidRDefault="00D80DA3">
            <w:pPr>
              <w:snapToGrid w:val="0"/>
              <w:rPr>
                <w:b/>
                <w:bCs/>
              </w:rPr>
            </w:pPr>
            <w:r>
              <w:rPr>
                <w:b/>
                <w:bCs/>
              </w:rPr>
              <w:t>$49.00</w:t>
            </w:r>
          </w:p>
        </w:tc>
      </w:tr>
      <w:tr w:rsidR="00551B5A">
        <w:tc>
          <w:tcPr>
            <w:tcW w:w="1996" w:type="dxa"/>
          </w:tcPr>
          <w:p w:rsidR="00551B5A" w:rsidRDefault="00D80DA3">
            <w:pPr>
              <w:snapToGrid w:val="0"/>
              <w:rPr>
                <w:b/>
                <w:bCs/>
              </w:rPr>
            </w:pPr>
            <w:r>
              <w:rPr>
                <w:b/>
                <w:bCs/>
              </w:rPr>
              <w:t>Unit cost</w:t>
            </w:r>
          </w:p>
        </w:tc>
        <w:tc>
          <w:tcPr>
            <w:tcW w:w="1815" w:type="dxa"/>
          </w:tcPr>
          <w:p w:rsidR="00551B5A" w:rsidRDefault="00D80DA3">
            <w:pPr>
              <w:snapToGrid w:val="0"/>
              <w:rPr>
                <w:b/>
                <w:bCs/>
              </w:rPr>
            </w:pPr>
            <w:r>
              <w:rPr>
                <w:b/>
                <w:bCs/>
              </w:rPr>
              <w:t>$85.00</w:t>
            </w:r>
          </w:p>
        </w:tc>
        <w:tc>
          <w:tcPr>
            <w:tcW w:w="1906" w:type="dxa"/>
          </w:tcPr>
          <w:p w:rsidR="00551B5A" w:rsidRDefault="00D80DA3">
            <w:pPr>
              <w:snapToGrid w:val="0"/>
              <w:rPr>
                <w:b/>
                <w:bCs/>
              </w:rPr>
            </w:pPr>
            <w:r>
              <w:rPr>
                <w:b/>
                <w:bCs/>
              </w:rPr>
              <w:t>$16.67</w:t>
            </w:r>
          </w:p>
        </w:tc>
        <w:tc>
          <w:tcPr>
            <w:tcW w:w="1906" w:type="dxa"/>
          </w:tcPr>
          <w:p w:rsidR="00551B5A" w:rsidRDefault="00D80DA3">
            <w:pPr>
              <w:snapToGrid w:val="0"/>
              <w:rPr>
                <w:b/>
                <w:bCs/>
              </w:rPr>
            </w:pPr>
            <w:r>
              <w:rPr>
                <w:b/>
                <w:bCs/>
              </w:rPr>
              <w:t>$45.00</w:t>
            </w:r>
          </w:p>
        </w:tc>
        <w:tc>
          <w:tcPr>
            <w:tcW w:w="1452" w:type="dxa"/>
          </w:tcPr>
          <w:p w:rsidR="00551B5A" w:rsidRDefault="00D80DA3">
            <w:pPr>
              <w:snapToGrid w:val="0"/>
              <w:rPr>
                <w:b/>
                <w:bCs/>
              </w:rPr>
            </w:pPr>
            <w:r>
              <w:rPr>
                <w:b/>
                <w:bCs/>
              </w:rPr>
              <w:t>$28.33</w:t>
            </w:r>
          </w:p>
        </w:tc>
      </w:tr>
      <w:tr w:rsidR="00551B5A">
        <w:tc>
          <w:tcPr>
            <w:tcW w:w="1996" w:type="dxa"/>
          </w:tcPr>
          <w:p w:rsidR="00551B5A" w:rsidRDefault="00D80DA3">
            <w:pPr>
              <w:snapToGrid w:val="0"/>
            </w:pPr>
            <w:r>
              <w:t> Profit</w:t>
            </w:r>
          </w:p>
        </w:tc>
        <w:tc>
          <w:tcPr>
            <w:tcW w:w="1815" w:type="dxa"/>
          </w:tcPr>
          <w:p w:rsidR="00551B5A" w:rsidRDefault="00D80DA3">
            <w:pPr>
              <w:snapToGrid w:val="0"/>
            </w:pPr>
            <w:r>
              <w:t>$13.00</w:t>
            </w:r>
          </w:p>
        </w:tc>
        <w:tc>
          <w:tcPr>
            <w:tcW w:w="1906" w:type="dxa"/>
          </w:tcPr>
          <w:p w:rsidR="00551B5A" w:rsidRDefault="00D80DA3">
            <w:pPr>
              <w:snapToGrid w:val="0"/>
            </w:pPr>
            <w:r>
              <w:t>$21.83</w:t>
            </w:r>
          </w:p>
        </w:tc>
        <w:tc>
          <w:tcPr>
            <w:tcW w:w="1906" w:type="dxa"/>
          </w:tcPr>
          <w:p w:rsidR="00551B5A" w:rsidRDefault="00D80DA3">
            <w:pPr>
              <w:snapToGrid w:val="0"/>
            </w:pPr>
            <w:r>
              <w:t>$14.50</w:t>
            </w:r>
          </w:p>
        </w:tc>
        <w:tc>
          <w:tcPr>
            <w:tcW w:w="1452" w:type="dxa"/>
          </w:tcPr>
          <w:p w:rsidR="00551B5A" w:rsidRDefault="00D80DA3">
            <w:pPr>
              <w:snapToGrid w:val="0"/>
            </w:pPr>
            <w:r>
              <w:t>$20.67</w:t>
            </w:r>
          </w:p>
        </w:tc>
      </w:tr>
      <w:tr w:rsidR="00551B5A">
        <w:tc>
          <w:tcPr>
            <w:tcW w:w="1996" w:type="dxa"/>
          </w:tcPr>
          <w:p w:rsidR="00551B5A" w:rsidRDefault="00D80DA3">
            <w:pPr>
              <w:snapToGrid w:val="0"/>
            </w:pPr>
            <w:r>
              <w:t>Mark-on percentage</w:t>
            </w:r>
          </w:p>
        </w:tc>
        <w:tc>
          <w:tcPr>
            <w:tcW w:w="1815" w:type="dxa"/>
          </w:tcPr>
          <w:p w:rsidR="00551B5A" w:rsidRDefault="00D80DA3">
            <w:pPr>
              <w:snapToGrid w:val="0"/>
            </w:pPr>
            <w:r>
              <w:t>15%</w:t>
            </w:r>
          </w:p>
        </w:tc>
        <w:tc>
          <w:tcPr>
            <w:tcW w:w="1906" w:type="dxa"/>
          </w:tcPr>
          <w:p w:rsidR="00551B5A" w:rsidRDefault="00D80DA3">
            <w:pPr>
              <w:snapToGrid w:val="0"/>
            </w:pPr>
            <w:r>
              <w:t>131% </w:t>
            </w:r>
          </w:p>
        </w:tc>
        <w:tc>
          <w:tcPr>
            <w:tcW w:w="1906" w:type="dxa"/>
          </w:tcPr>
          <w:p w:rsidR="00551B5A" w:rsidRDefault="00D80DA3">
            <w:pPr>
              <w:snapToGrid w:val="0"/>
            </w:pPr>
            <w:r>
              <w:t>32%</w:t>
            </w:r>
          </w:p>
        </w:tc>
        <w:tc>
          <w:tcPr>
            <w:tcW w:w="1452" w:type="dxa"/>
          </w:tcPr>
          <w:p w:rsidR="00551B5A" w:rsidRDefault="00D80DA3">
            <w:pPr>
              <w:snapToGrid w:val="0"/>
            </w:pPr>
            <w:r>
              <w:t>73%</w:t>
            </w:r>
          </w:p>
        </w:tc>
      </w:tr>
    </w:tbl>
    <w:p w:rsidR="00551B5A" w:rsidRDefault="00D80DA3">
      <w:pPr>
        <w:pStyle w:val="NormalWeb"/>
      </w:pPr>
      <w:r>
        <w:t>Under the policy of dropping products with mark-</w:t>
      </w:r>
      <w:proofErr w:type="spellStart"/>
      <w:r>
        <w:t>ons</w:t>
      </w:r>
      <w:proofErr w:type="spellEnd"/>
      <w:r>
        <w:t xml:space="preserve"> under 25%, product A would be dropped. Arnold recalculates the allocation rate assuming product A is dropped and the manufacturing capacity is shifted to produce an additional 1,000 units of product B. </w:t>
      </w:r>
      <w:r>
        <w:br/>
        <w:t xml:space="preserve">  </w:t>
      </w:r>
    </w:p>
    <w:tbl>
      <w:tblPr>
        <w:tblW w:w="0" w:type="auto"/>
        <w:tblInd w:w="-75" w:type="dxa"/>
        <w:tblLayout w:type="fixed"/>
        <w:tblCellMar>
          <w:top w:w="120" w:type="dxa"/>
          <w:left w:w="120" w:type="dxa"/>
          <w:bottom w:w="120" w:type="dxa"/>
          <w:right w:w="120" w:type="dxa"/>
        </w:tblCellMar>
        <w:tblLook w:val="0000" w:firstRow="0" w:lastRow="0" w:firstColumn="0" w:lastColumn="0" w:noHBand="0" w:noVBand="0"/>
      </w:tblPr>
      <w:tblGrid>
        <w:gridCol w:w="1139"/>
        <w:gridCol w:w="1375"/>
        <w:gridCol w:w="1375"/>
        <w:gridCol w:w="1375"/>
        <w:gridCol w:w="1628"/>
        <w:gridCol w:w="1703"/>
      </w:tblGrid>
      <w:tr w:rsidR="00551B5A">
        <w:tc>
          <w:tcPr>
            <w:tcW w:w="1139" w:type="dxa"/>
            <w:tcBorders>
              <w:top w:val="double" w:sz="1" w:space="0" w:color="808080"/>
              <w:left w:val="double" w:sz="1" w:space="0" w:color="808080"/>
              <w:bottom w:val="double" w:sz="1" w:space="0" w:color="808080"/>
            </w:tcBorders>
          </w:tcPr>
          <w:p w:rsidR="00551B5A" w:rsidRDefault="00D80DA3">
            <w:pPr>
              <w:snapToGrid w:val="0"/>
            </w:pPr>
            <w:r>
              <w:t>  Product</w:t>
            </w:r>
          </w:p>
        </w:tc>
        <w:tc>
          <w:tcPr>
            <w:tcW w:w="1375" w:type="dxa"/>
            <w:tcBorders>
              <w:top w:val="double" w:sz="1" w:space="0" w:color="808080"/>
              <w:left w:val="double" w:sz="1" w:space="0" w:color="808080"/>
              <w:bottom w:val="double" w:sz="1" w:space="0" w:color="808080"/>
            </w:tcBorders>
          </w:tcPr>
          <w:p w:rsidR="00551B5A" w:rsidRDefault="00D80DA3">
            <w:pPr>
              <w:snapToGrid w:val="0"/>
            </w:pPr>
            <w:r>
              <w:t xml:space="preserve"> Labor </w:t>
            </w:r>
            <w:proofErr w:type="spellStart"/>
            <w:r>
              <w:t>hrs</w:t>
            </w:r>
            <w:proofErr w:type="spellEnd"/>
            <w:r>
              <w:t xml:space="preserve"> per unit</w:t>
            </w:r>
          </w:p>
        </w:tc>
        <w:tc>
          <w:tcPr>
            <w:tcW w:w="1375" w:type="dxa"/>
            <w:tcBorders>
              <w:top w:val="double" w:sz="1" w:space="0" w:color="808080"/>
              <w:left w:val="double" w:sz="1" w:space="0" w:color="808080"/>
              <w:bottom w:val="double" w:sz="1" w:space="0" w:color="808080"/>
            </w:tcBorders>
          </w:tcPr>
          <w:p w:rsidR="00551B5A" w:rsidRDefault="00D80DA3">
            <w:pPr>
              <w:snapToGrid w:val="0"/>
            </w:pPr>
            <w:r>
              <w:t xml:space="preserve"> Variable </w:t>
            </w:r>
            <w:proofErr w:type="spellStart"/>
            <w:r>
              <w:t>Ohd</w:t>
            </w:r>
            <w:proofErr w:type="spellEnd"/>
            <w:r>
              <w:t>/unit</w:t>
            </w:r>
          </w:p>
        </w:tc>
        <w:tc>
          <w:tcPr>
            <w:tcW w:w="1375" w:type="dxa"/>
            <w:tcBorders>
              <w:top w:val="double" w:sz="1" w:space="0" w:color="808080"/>
              <w:left w:val="double" w:sz="1" w:space="0" w:color="808080"/>
              <w:bottom w:val="double" w:sz="1" w:space="0" w:color="808080"/>
            </w:tcBorders>
          </w:tcPr>
          <w:p w:rsidR="00551B5A" w:rsidRDefault="00D80DA3">
            <w:pPr>
              <w:snapToGrid w:val="0"/>
            </w:pPr>
            <w:r>
              <w:t> Number of units</w:t>
            </w:r>
          </w:p>
        </w:tc>
        <w:tc>
          <w:tcPr>
            <w:tcW w:w="1628" w:type="dxa"/>
            <w:tcBorders>
              <w:top w:val="double" w:sz="1" w:space="0" w:color="808080"/>
              <w:left w:val="double" w:sz="1" w:space="0" w:color="808080"/>
              <w:bottom w:val="double" w:sz="1" w:space="0" w:color="808080"/>
            </w:tcBorders>
          </w:tcPr>
          <w:p w:rsidR="00551B5A" w:rsidRDefault="00D80DA3">
            <w:pPr>
              <w:snapToGrid w:val="0"/>
            </w:pPr>
            <w:r>
              <w:t xml:space="preserve">Total labor </w:t>
            </w:r>
            <w:proofErr w:type="spellStart"/>
            <w:r>
              <w:t>hrs</w:t>
            </w:r>
            <w:proofErr w:type="spellEnd"/>
          </w:p>
        </w:tc>
        <w:tc>
          <w:tcPr>
            <w:tcW w:w="1703" w:type="dxa"/>
            <w:tcBorders>
              <w:top w:val="double" w:sz="1" w:space="0" w:color="808080"/>
              <w:left w:val="double" w:sz="1" w:space="0" w:color="808080"/>
              <w:bottom w:val="double" w:sz="1" w:space="0" w:color="808080"/>
              <w:right w:val="double" w:sz="1" w:space="0" w:color="808080"/>
            </w:tcBorders>
          </w:tcPr>
          <w:p w:rsidR="00551B5A" w:rsidRDefault="00D80DA3">
            <w:pPr>
              <w:snapToGrid w:val="0"/>
            </w:pPr>
            <w:r>
              <w:t xml:space="preserve"> Total </w:t>
            </w:r>
            <w:proofErr w:type="spellStart"/>
            <w:r>
              <w:t>var</w:t>
            </w:r>
            <w:proofErr w:type="spellEnd"/>
            <w:r>
              <w:t xml:space="preserve"> </w:t>
            </w:r>
            <w:proofErr w:type="spellStart"/>
            <w:r>
              <w:t>ohd</w:t>
            </w:r>
            <w:proofErr w:type="spellEnd"/>
          </w:p>
        </w:tc>
      </w:tr>
      <w:tr w:rsidR="00551B5A">
        <w:tc>
          <w:tcPr>
            <w:tcW w:w="1139" w:type="dxa"/>
            <w:tcBorders>
              <w:left w:val="double" w:sz="1" w:space="0" w:color="808080"/>
              <w:bottom w:val="double" w:sz="1" w:space="0" w:color="808080"/>
            </w:tcBorders>
          </w:tcPr>
          <w:p w:rsidR="00551B5A" w:rsidRDefault="00D80DA3">
            <w:pPr>
              <w:snapToGrid w:val="0"/>
            </w:pPr>
            <w:r>
              <w:t>B</w:t>
            </w:r>
          </w:p>
        </w:tc>
        <w:tc>
          <w:tcPr>
            <w:tcW w:w="1375" w:type="dxa"/>
            <w:tcBorders>
              <w:left w:val="double" w:sz="1" w:space="0" w:color="808080"/>
              <w:bottom w:val="double" w:sz="1" w:space="0" w:color="808080"/>
            </w:tcBorders>
          </w:tcPr>
          <w:p w:rsidR="00551B5A" w:rsidRDefault="00D80DA3">
            <w:pPr>
              <w:snapToGrid w:val="0"/>
            </w:pPr>
            <w:r>
              <w:t>1</w:t>
            </w:r>
          </w:p>
        </w:tc>
        <w:tc>
          <w:tcPr>
            <w:tcW w:w="1375" w:type="dxa"/>
            <w:tcBorders>
              <w:left w:val="double" w:sz="1" w:space="0" w:color="808080"/>
              <w:bottom w:val="double" w:sz="1" w:space="0" w:color="808080"/>
            </w:tcBorders>
          </w:tcPr>
          <w:p w:rsidR="00551B5A" w:rsidRDefault="00D80DA3">
            <w:pPr>
              <w:snapToGrid w:val="0"/>
            </w:pPr>
            <w:r>
              <w:t>7.50</w:t>
            </w:r>
          </w:p>
        </w:tc>
        <w:tc>
          <w:tcPr>
            <w:tcW w:w="1375" w:type="dxa"/>
            <w:tcBorders>
              <w:left w:val="double" w:sz="1" w:space="0" w:color="808080"/>
              <w:bottom w:val="double" w:sz="1" w:space="0" w:color="808080"/>
            </w:tcBorders>
          </w:tcPr>
          <w:p w:rsidR="00551B5A" w:rsidRDefault="00D80DA3">
            <w:pPr>
              <w:snapToGrid w:val="0"/>
            </w:pPr>
            <w:r>
              <w:t>2,000</w:t>
            </w:r>
          </w:p>
        </w:tc>
        <w:tc>
          <w:tcPr>
            <w:tcW w:w="1628" w:type="dxa"/>
            <w:tcBorders>
              <w:left w:val="double" w:sz="1" w:space="0" w:color="808080"/>
              <w:bottom w:val="double" w:sz="1" w:space="0" w:color="808080"/>
            </w:tcBorders>
          </w:tcPr>
          <w:p w:rsidR="00551B5A" w:rsidRDefault="00D80DA3">
            <w:pPr>
              <w:snapToGrid w:val="0"/>
            </w:pPr>
            <w:r>
              <w:t>2,000</w:t>
            </w:r>
          </w:p>
        </w:tc>
        <w:tc>
          <w:tcPr>
            <w:tcW w:w="1703" w:type="dxa"/>
            <w:tcBorders>
              <w:left w:val="double" w:sz="1" w:space="0" w:color="808080"/>
              <w:bottom w:val="double" w:sz="1" w:space="0" w:color="808080"/>
              <w:right w:val="double" w:sz="1" w:space="0" w:color="808080"/>
            </w:tcBorders>
          </w:tcPr>
          <w:p w:rsidR="00551B5A" w:rsidRDefault="00D80DA3">
            <w:pPr>
              <w:snapToGrid w:val="0"/>
            </w:pPr>
            <w:r>
              <w:t>$15,000</w:t>
            </w:r>
          </w:p>
        </w:tc>
      </w:tr>
      <w:tr w:rsidR="00551B5A">
        <w:tc>
          <w:tcPr>
            <w:tcW w:w="1139" w:type="dxa"/>
            <w:tcBorders>
              <w:left w:val="double" w:sz="1" w:space="0" w:color="808080"/>
              <w:bottom w:val="double" w:sz="1" w:space="0" w:color="808080"/>
            </w:tcBorders>
          </w:tcPr>
          <w:p w:rsidR="00551B5A" w:rsidRDefault="00D80DA3">
            <w:pPr>
              <w:snapToGrid w:val="0"/>
            </w:pPr>
            <w:r>
              <w:t>C</w:t>
            </w:r>
          </w:p>
        </w:tc>
        <w:tc>
          <w:tcPr>
            <w:tcW w:w="1375" w:type="dxa"/>
            <w:tcBorders>
              <w:left w:val="double" w:sz="1" w:space="0" w:color="808080"/>
              <w:bottom w:val="double" w:sz="1" w:space="0" w:color="808080"/>
            </w:tcBorders>
          </w:tcPr>
          <w:p w:rsidR="00551B5A" w:rsidRDefault="00D80DA3">
            <w:pPr>
              <w:snapToGrid w:val="0"/>
            </w:pPr>
            <w:r>
              <w:t>3</w:t>
            </w:r>
          </w:p>
        </w:tc>
        <w:tc>
          <w:tcPr>
            <w:tcW w:w="1375" w:type="dxa"/>
            <w:tcBorders>
              <w:left w:val="double" w:sz="1" w:space="0" w:color="808080"/>
              <w:bottom w:val="double" w:sz="1" w:space="0" w:color="808080"/>
            </w:tcBorders>
          </w:tcPr>
          <w:p w:rsidR="00551B5A" w:rsidRDefault="00D80DA3">
            <w:pPr>
              <w:snapToGrid w:val="0"/>
            </w:pPr>
            <w:r>
              <w:t>5.00</w:t>
            </w:r>
          </w:p>
        </w:tc>
        <w:tc>
          <w:tcPr>
            <w:tcW w:w="1375" w:type="dxa"/>
            <w:tcBorders>
              <w:left w:val="double" w:sz="1" w:space="0" w:color="808080"/>
              <w:bottom w:val="double" w:sz="1" w:space="0" w:color="808080"/>
            </w:tcBorders>
          </w:tcPr>
          <w:p w:rsidR="00551B5A" w:rsidRDefault="00D80DA3">
            <w:pPr>
              <w:snapToGrid w:val="0"/>
            </w:pPr>
            <w:r>
              <w:t>1,000</w:t>
            </w:r>
          </w:p>
        </w:tc>
        <w:tc>
          <w:tcPr>
            <w:tcW w:w="1628" w:type="dxa"/>
            <w:tcBorders>
              <w:left w:val="double" w:sz="1" w:space="0" w:color="808080"/>
              <w:bottom w:val="double" w:sz="1" w:space="0" w:color="808080"/>
            </w:tcBorders>
          </w:tcPr>
          <w:p w:rsidR="00551B5A" w:rsidRDefault="00D80DA3">
            <w:pPr>
              <w:snapToGrid w:val="0"/>
            </w:pPr>
            <w:r>
              <w:t>3,000</w:t>
            </w:r>
          </w:p>
        </w:tc>
        <w:tc>
          <w:tcPr>
            <w:tcW w:w="1703" w:type="dxa"/>
            <w:tcBorders>
              <w:left w:val="double" w:sz="1" w:space="0" w:color="808080"/>
              <w:bottom w:val="double" w:sz="1" w:space="0" w:color="808080"/>
              <w:right w:val="double" w:sz="1" w:space="0" w:color="808080"/>
            </w:tcBorders>
          </w:tcPr>
          <w:p w:rsidR="00551B5A" w:rsidRDefault="00D80DA3">
            <w:pPr>
              <w:snapToGrid w:val="0"/>
            </w:pPr>
            <w:r>
              <w:t>5,000</w:t>
            </w:r>
          </w:p>
        </w:tc>
      </w:tr>
      <w:tr w:rsidR="00551B5A">
        <w:tc>
          <w:tcPr>
            <w:tcW w:w="1139" w:type="dxa"/>
            <w:tcBorders>
              <w:left w:val="double" w:sz="1" w:space="0" w:color="808080"/>
              <w:bottom w:val="double" w:sz="1" w:space="0" w:color="808080"/>
            </w:tcBorders>
          </w:tcPr>
          <w:p w:rsidR="00551B5A" w:rsidRDefault="00D80DA3">
            <w:pPr>
              <w:snapToGrid w:val="0"/>
            </w:pPr>
            <w:r>
              <w:t>D</w:t>
            </w:r>
          </w:p>
        </w:tc>
        <w:tc>
          <w:tcPr>
            <w:tcW w:w="1375" w:type="dxa"/>
            <w:tcBorders>
              <w:left w:val="double" w:sz="1" w:space="0" w:color="808080"/>
              <w:bottom w:val="double" w:sz="1" w:space="0" w:color="808080"/>
            </w:tcBorders>
          </w:tcPr>
          <w:p w:rsidR="00551B5A" w:rsidRDefault="00D80DA3">
            <w:pPr>
              <w:snapToGrid w:val="0"/>
            </w:pPr>
            <w:r>
              <w:t>2</w:t>
            </w:r>
          </w:p>
        </w:tc>
        <w:tc>
          <w:tcPr>
            <w:tcW w:w="1375" w:type="dxa"/>
            <w:tcBorders>
              <w:left w:val="double" w:sz="1" w:space="0" w:color="808080"/>
              <w:bottom w:val="double" w:sz="1" w:space="0" w:color="808080"/>
            </w:tcBorders>
          </w:tcPr>
          <w:p w:rsidR="00551B5A" w:rsidRDefault="00D80DA3">
            <w:pPr>
              <w:snapToGrid w:val="0"/>
            </w:pPr>
            <w:r>
              <w:t>7.50</w:t>
            </w:r>
          </w:p>
        </w:tc>
        <w:tc>
          <w:tcPr>
            <w:tcW w:w="1375" w:type="dxa"/>
            <w:tcBorders>
              <w:left w:val="double" w:sz="1" w:space="0" w:color="808080"/>
              <w:bottom w:val="double" w:sz="1" w:space="0" w:color="808080"/>
            </w:tcBorders>
          </w:tcPr>
          <w:p w:rsidR="00551B5A" w:rsidRDefault="00D80DA3">
            <w:pPr>
              <w:snapToGrid w:val="0"/>
              <w:rPr>
                <w:u w:val="single"/>
              </w:rPr>
            </w:pPr>
            <w:r>
              <w:rPr>
                <w:u w:val="single"/>
              </w:rPr>
              <w:t>1,000</w:t>
            </w:r>
          </w:p>
        </w:tc>
        <w:tc>
          <w:tcPr>
            <w:tcW w:w="1628" w:type="dxa"/>
            <w:tcBorders>
              <w:left w:val="double" w:sz="1" w:space="0" w:color="808080"/>
              <w:bottom w:val="double" w:sz="1" w:space="0" w:color="808080"/>
            </w:tcBorders>
          </w:tcPr>
          <w:p w:rsidR="00551B5A" w:rsidRDefault="00D80DA3">
            <w:pPr>
              <w:snapToGrid w:val="0"/>
              <w:rPr>
                <w:u w:val="single"/>
              </w:rPr>
            </w:pPr>
            <w:r>
              <w:rPr>
                <w:u w:val="single"/>
              </w:rPr>
              <w:t>2,000</w:t>
            </w:r>
          </w:p>
        </w:tc>
        <w:tc>
          <w:tcPr>
            <w:tcW w:w="1703" w:type="dxa"/>
            <w:tcBorders>
              <w:left w:val="double" w:sz="1" w:space="0" w:color="808080"/>
              <w:bottom w:val="double" w:sz="1" w:space="0" w:color="808080"/>
              <w:right w:val="double" w:sz="1" w:space="0" w:color="808080"/>
            </w:tcBorders>
          </w:tcPr>
          <w:p w:rsidR="00551B5A" w:rsidRDefault="00D80DA3">
            <w:pPr>
              <w:snapToGrid w:val="0"/>
              <w:rPr>
                <w:u w:val="single"/>
              </w:rPr>
            </w:pPr>
            <w:r>
              <w:t> </w:t>
            </w:r>
            <w:r>
              <w:rPr>
                <w:u w:val="single"/>
              </w:rPr>
              <w:t>7,500</w:t>
            </w:r>
          </w:p>
        </w:tc>
      </w:tr>
      <w:tr w:rsidR="00551B5A">
        <w:tc>
          <w:tcPr>
            <w:tcW w:w="1139" w:type="dxa"/>
            <w:tcBorders>
              <w:left w:val="double" w:sz="1" w:space="0" w:color="808080"/>
              <w:bottom w:val="double" w:sz="1" w:space="0" w:color="808080"/>
            </w:tcBorders>
          </w:tcPr>
          <w:p w:rsidR="00551B5A" w:rsidRDefault="00D80DA3">
            <w:pPr>
              <w:snapToGrid w:val="0"/>
            </w:pPr>
            <w:r>
              <w:t> Total</w:t>
            </w:r>
          </w:p>
        </w:tc>
        <w:tc>
          <w:tcPr>
            <w:tcW w:w="1375" w:type="dxa"/>
            <w:tcBorders>
              <w:left w:val="double" w:sz="1" w:space="0" w:color="808080"/>
              <w:bottom w:val="double" w:sz="1" w:space="0" w:color="808080"/>
            </w:tcBorders>
          </w:tcPr>
          <w:p w:rsidR="00551B5A" w:rsidRDefault="00D80DA3">
            <w:pPr>
              <w:snapToGrid w:val="0"/>
            </w:pPr>
            <w:r>
              <w:t> </w:t>
            </w:r>
          </w:p>
        </w:tc>
        <w:tc>
          <w:tcPr>
            <w:tcW w:w="1375" w:type="dxa"/>
            <w:tcBorders>
              <w:left w:val="double" w:sz="1" w:space="0" w:color="808080"/>
              <w:bottom w:val="double" w:sz="1" w:space="0" w:color="808080"/>
            </w:tcBorders>
          </w:tcPr>
          <w:p w:rsidR="00551B5A" w:rsidRDefault="00D80DA3">
            <w:pPr>
              <w:snapToGrid w:val="0"/>
            </w:pPr>
            <w:r>
              <w:t> </w:t>
            </w:r>
          </w:p>
        </w:tc>
        <w:tc>
          <w:tcPr>
            <w:tcW w:w="1375" w:type="dxa"/>
            <w:tcBorders>
              <w:left w:val="double" w:sz="1" w:space="0" w:color="808080"/>
              <w:bottom w:val="double" w:sz="1" w:space="0" w:color="808080"/>
            </w:tcBorders>
          </w:tcPr>
          <w:p w:rsidR="00551B5A" w:rsidRDefault="00D80DA3">
            <w:pPr>
              <w:snapToGrid w:val="0"/>
            </w:pPr>
            <w:r>
              <w:t> 4,000</w:t>
            </w:r>
          </w:p>
        </w:tc>
        <w:tc>
          <w:tcPr>
            <w:tcW w:w="1628" w:type="dxa"/>
            <w:tcBorders>
              <w:left w:val="double" w:sz="1" w:space="0" w:color="808080"/>
              <w:bottom w:val="double" w:sz="1" w:space="0" w:color="808080"/>
            </w:tcBorders>
          </w:tcPr>
          <w:p w:rsidR="00551B5A" w:rsidRDefault="00D80DA3">
            <w:pPr>
              <w:snapToGrid w:val="0"/>
            </w:pPr>
            <w:r>
              <w:t>7,000</w:t>
            </w:r>
          </w:p>
        </w:tc>
        <w:tc>
          <w:tcPr>
            <w:tcW w:w="1703" w:type="dxa"/>
            <w:tcBorders>
              <w:left w:val="double" w:sz="1" w:space="0" w:color="808080"/>
              <w:bottom w:val="double" w:sz="1" w:space="0" w:color="808080"/>
              <w:right w:val="double" w:sz="1" w:space="0" w:color="808080"/>
            </w:tcBorders>
          </w:tcPr>
          <w:p w:rsidR="00551B5A" w:rsidRDefault="00D80DA3">
            <w:pPr>
              <w:snapToGrid w:val="0"/>
            </w:pPr>
            <w:r>
              <w:t> $27,500</w:t>
            </w:r>
          </w:p>
        </w:tc>
      </w:tr>
    </w:tbl>
    <w:p w:rsidR="00551B5A" w:rsidRDefault="00D80DA3">
      <w:pPr>
        <w:pStyle w:val="NormalWeb"/>
      </w:pPr>
      <w:r>
        <w:lastRenderedPageBreak/>
        <w:t xml:space="preserve">The new allocation rate is: </w:t>
      </w:r>
      <w:r>
        <w:br/>
        <w:t xml:space="preserve">  </w:t>
      </w:r>
    </w:p>
    <w:tbl>
      <w:tblPr>
        <w:tblW w:w="0" w:type="auto"/>
        <w:tblInd w:w="-75" w:type="dxa"/>
        <w:tblLayout w:type="fixed"/>
        <w:tblCellMar>
          <w:top w:w="120" w:type="dxa"/>
          <w:left w:w="120" w:type="dxa"/>
          <w:bottom w:w="120" w:type="dxa"/>
          <w:right w:w="120" w:type="dxa"/>
        </w:tblCellMar>
        <w:tblLook w:val="0000" w:firstRow="0" w:lastRow="0" w:firstColumn="0" w:lastColumn="0" w:noHBand="0" w:noVBand="0"/>
      </w:tblPr>
      <w:tblGrid>
        <w:gridCol w:w="4108"/>
        <w:gridCol w:w="1847"/>
      </w:tblGrid>
      <w:tr w:rsidR="00551B5A">
        <w:tc>
          <w:tcPr>
            <w:tcW w:w="4108" w:type="dxa"/>
            <w:tcBorders>
              <w:top w:val="double" w:sz="1" w:space="0" w:color="808080"/>
              <w:left w:val="double" w:sz="1" w:space="0" w:color="808080"/>
              <w:bottom w:val="double" w:sz="1" w:space="0" w:color="808080"/>
            </w:tcBorders>
          </w:tcPr>
          <w:p w:rsidR="00551B5A" w:rsidRDefault="00D80DA3">
            <w:pPr>
              <w:snapToGrid w:val="0"/>
            </w:pPr>
            <w:r>
              <w:t> Variable overhead</w:t>
            </w:r>
          </w:p>
        </w:tc>
        <w:tc>
          <w:tcPr>
            <w:tcW w:w="1847" w:type="dxa"/>
            <w:tcBorders>
              <w:top w:val="double" w:sz="1" w:space="0" w:color="808080"/>
              <w:left w:val="double" w:sz="1" w:space="0" w:color="808080"/>
              <w:bottom w:val="double" w:sz="1" w:space="0" w:color="808080"/>
              <w:right w:val="double" w:sz="1" w:space="0" w:color="808080"/>
            </w:tcBorders>
          </w:tcPr>
          <w:p w:rsidR="00551B5A" w:rsidRDefault="00D80DA3">
            <w:pPr>
              <w:snapToGrid w:val="0"/>
            </w:pPr>
            <w:r>
              <w:t> $27,500</w:t>
            </w:r>
          </w:p>
        </w:tc>
      </w:tr>
      <w:tr w:rsidR="00551B5A">
        <w:tc>
          <w:tcPr>
            <w:tcW w:w="4108" w:type="dxa"/>
            <w:tcBorders>
              <w:left w:val="double" w:sz="1" w:space="0" w:color="808080"/>
              <w:bottom w:val="double" w:sz="1" w:space="0" w:color="808080"/>
            </w:tcBorders>
          </w:tcPr>
          <w:p w:rsidR="00551B5A" w:rsidRDefault="00D80DA3">
            <w:pPr>
              <w:snapToGrid w:val="0"/>
            </w:pPr>
            <w:r>
              <w:t> Fixed overhead</w:t>
            </w:r>
          </w:p>
        </w:tc>
        <w:tc>
          <w:tcPr>
            <w:tcW w:w="1847" w:type="dxa"/>
            <w:tcBorders>
              <w:left w:val="double" w:sz="1" w:space="0" w:color="808080"/>
              <w:bottom w:val="double" w:sz="1" w:space="0" w:color="808080"/>
              <w:right w:val="double" w:sz="1" w:space="0" w:color="808080"/>
            </w:tcBorders>
          </w:tcPr>
          <w:p w:rsidR="00551B5A" w:rsidRDefault="00D80DA3">
            <w:pPr>
              <w:snapToGrid w:val="0"/>
            </w:pPr>
            <w:r>
              <w:t> 45,000</w:t>
            </w:r>
          </w:p>
        </w:tc>
      </w:tr>
      <w:tr w:rsidR="00551B5A">
        <w:tc>
          <w:tcPr>
            <w:tcW w:w="4108" w:type="dxa"/>
            <w:tcBorders>
              <w:left w:val="double" w:sz="1" w:space="0" w:color="808080"/>
              <w:bottom w:val="double" w:sz="1" w:space="0" w:color="808080"/>
            </w:tcBorders>
          </w:tcPr>
          <w:p w:rsidR="00551B5A" w:rsidRDefault="00D80DA3">
            <w:pPr>
              <w:snapToGrid w:val="0"/>
            </w:pPr>
            <w:r>
              <w:t> Total overhead costs</w:t>
            </w:r>
          </w:p>
        </w:tc>
        <w:tc>
          <w:tcPr>
            <w:tcW w:w="1847" w:type="dxa"/>
            <w:tcBorders>
              <w:left w:val="double" w:sz="1" w:space="0" w:color="808080"/>
              <w:bottom w:val="double" w:sz="1" w:space="0" w:color="808080"/>
              <w:right w:val="double" w:sz="1" w:space="0" w:color="808080"/>
            </w:tcBorders>
          </w:tcPr>
          <w:p w:rsidR="00551B5A" w:rsidRDefault="00D80DA3">
            <w:pPr>
              <w:snapToGrid w:val="0"/>
            </w:pPr>
            <w:r>
              <w:t> $72,500</w:t>
            </w:r>
          </w:p>
        </w:tc>
      </w:tr>
      <w:tr w:rsidR="00551B5A">
        <w:tc>
          <w:tcPr>
            <w:tcW w:w="4108" w:type="dxa"/>
            <w:tcBorders>
              <w:left w:val="double" w:sz="1" w:space="0" w:color="808080"/>
              <w:bottom w:val="double" w:sz="1" w:space="0" w:color="808080"/>
            </w:tcBorders>
          </w:tcPr>
          <w:p w:rsidR="00551B5A" w:rsidRDefault="00D80DA3">
            <w:pPr>
              <w:snapToGrid w:val="0"/>
            </w:pPr>
            <w:r>
              <w:t> Labor hours</w:t>
            </w:r>
          </w:p>
        </w:tc>
        <w:tc>
          <w:tcPr>
            <w:tcW w:w="1847" w:type="dxa"/>
            <w:tcBorders>
              <w:left w:val="double" w:sz="1" w:space="0" w:color="808080"/>
              <w:bottom w:val="double" w:sz="1" w:space="0" w:color="808080"/>
              <w:right w:val="double" w:sz="1" w:space="0" w:color="808080"/>
            </w:tcBorders>
          </w:tcPr>
          <w:p w:rsidR="00551B5A" w:rsidRDefault="00D80DA3">
            <w:pPr>
              <w:snapToGrid w:val="0"/>
            </w:pPr>
            <w:r>
              <w:t> 7,000</w:t>
            </w:r>
          </w:p>
        </w:tc>
      </w:tr>
      <w:tr w:rsidR="00551B5A">
        <w:tc>
          <w:tcPr>
            <w:tcW w:w="4108" w:type="dxa"/>
            <w:tcBorders>
              <w:left w:val="double" w:sz="1" w:space="0" w:color="808080"/>
              <w:bottom w:val="double" w:sz="1" w:space="0" w:color="808080"/>
            </w:tcBorders>
          </w:tcPr>
          <w:p w:rsidR="00551B5A" w:rsidRDefault="00D80DA3">
            <w:pPr>
              <w:snapToGrid w:val="0"/>
            </w:pPr>
            <w:r>
              <w:t> Allocation rate per hour</w:t>
            </w:r>
          </w:p>
        </w:tc>
        <w:tc>
          <w:tcPr>
            <w:tcW w:w="1847" w:type="dxa"/>
            <w:tcBorders>
              <w:left w:val="double" w:sz="1" w:space="0" w:color="808080"/>
              <w:bottom w:val="double" w:sz="1" w:space="0" w:color="808080"/>
              <w:right w:val="double" w:sz="1" w:space="0" w:color="808080"/>
            </w:tcBorders>
          </w:tcPr>
          <w:p w:rsidR="00551B5A" w:rsidRDefault="00D80DA3">
            <w:pPr>
              <w:snapToGrid w:val="0"/>
            </w:pPr>
            <w:r>
              <w:t> $10.36</w:t>
            </w:r>
          </w:p>
        </w:tc>
      </w:tr>
    </w:tbl>
    <w:p w:rsidR="00551B5A" w:rsidRDefault="00D80DA3">
      <w:pPr>
        <w:pStyle w:val="NormalWeb"/>
      </w:pPr>
      <w:r>
        <w:rPr>
          <w:b/>
          <w:bCs/>
          <w:sz w:val="27"/>
          <w:szCs w:val="27"/>
        </w:rPr>
        <w:t>QUESTIONS</w:t>
      </w:r>
      <w:r>
        <w:t xml:space="preserve"> </w:t>
      </w:r>
    </w:p>
    <w:p w:rsidR="00551B5A" w:rsidRDefault="00D80DA3">
      <w:pPr>
        <w:pStyle w:val="NormalWeb"/>
      </w:pPr>
      <w:r>
        <w:t xml:space="preserve">1. If Premier maintains its rule about dropping products with a mark-on below 25%, which additional products, if any, will it drop? </w:t>
      </w:r>
    </w:p>
    <w:p w:rsidR="00551B5A" w:rsidRDefault="00D80DA3">
      <w:pPr>
        <w:pStyle w:val="NormalWeb"/>
      </w:pPr>
      <w:r>
        <w:t xml:space="preserve">2. If you decide to drop additional product(s), recalculate the allocation rate for the new product mix. Keep repeating Question 1 until you reach a conclusion. What is that conclusion? Is there a pattern emerging in the order in which products are being dropped? </w:t>
      </w:r>
    </w:p>
    <w:p w:rsidR="00551B5A" w:rsidRDefault="00D80DA3">
      <w:pPr>
        <w:pStyle w:val="NormalWeb"/>
      </w:pPr>
      <w:r>
        <w:t>3. The firm allocates only variable product costs to each product based on direct labor hours. What is the contribution margin for each product? Which product or products should the company produce if it wants to maximize the contribution margin for all of the products it produces? What would be the impact on profits? How accurate is this method of allocating costs? If Premier stopped producing some products in its product line of tennis rackets, what might happen to the demand for the surviving products?</w:t>
      </w:r>
    </w:p>
    <w:p w:rsidR="00551B5A" w:rsidRDefault="00D80DA3">
      <w:pPr>
        <w:pStyle w:val="NormalWeb"/>
      </w:pPr>
      <w:r>
        <w:rPr>
          <w:b/>
          <w:bCs/>
        </w:rPr>
        <w:t>NOTE:</w:t>
      </w:r>
      <w:r>
        <w:t xml:space="preserve"> A product's contribution margin is its selling price minus its variable cost per unit. </w:t>
      </w:r>
    </w:p>
    <w:p w:rsidR="00551B5A" w:rsidRDefault="00D80DA3">
      <w:pPr>
        <w:pStyle w:val="NormalWeb"/>
      </w:pPr>
      <w:r>
        <w:t>4. What would happen if the firm modified its costing system so that all variable costs were traced to the product accurately, but fixed costs were allocated using the existing system? Compute the cost for each product using this allocation process. What would be the impact on profits? How accurate is this method of allocating costs?</w:t>
      </w:r>
    </w:p>
    <w:p w:rsidR="00551B5A" w:rsidRDefault="00D80DA3">
      <w:pPr>
        <w:pStyle w:val="NormalWeb"/>
      </w:pPr>
      <w:r>
        <w:t>5. What would happen if the firm modified its costing system so that it contained two cost pools, one containing the overhead costs associated with Products A and B and the other overhead costs associated with Products C and D, and then allocated these overhead pools on the basis of direct labor hours? Compute the cost for each product using this allocation process. What would be the impact on profits? How accurate is this method of allocating costs?</w:t>
      </w:r>
    </w:p>
    <w:p w:rsidR="00551B5A" w:rsidRDefault="00D80DA3">
      <w:pPr>
        <w:pStyle w:val="NormalWeb"/>
      </w:pPr>
      <w:r>
        <w:lastRenderedPageBreak/>
        <w:t xml:space="preserve">6. Under what conditions would direct labor hours accurately allocate Premier's indirect costs to its four products? What are the characteristics of a cost accounting system that accurately allocates a company's fixed and variable indirect costs to its products? </w:t>
      </w:r>
    </w:p>
    <w:p w:rsidR="00551B5A" w:rsidRDefault="00D80DA3">
      <w:pPr>
        <w:pStyle w:val="NormalWeb"/>
        <w:rPr>
          <w:color w:val="000000"/>
        </w:rPr>
      </w:pPr>
      <w:r>
        <w:t xml:space="preserve">7. </w:t>
      </w:r>
      <w:r>
        <w:rPr>
          <w:rFonts w:cs="Arial"/>
          <w:color w:val="000000"/>
        </w:rPr>
        <w:t>Tom Arnold was hired to find accurate costs and a method of allocating that allows decisions to improve profitability.  </w:t>
      </w:r>
      <w:r>
        <w:rPr>
          <w:color w:val="000000"/>
        </w:rPr>
        <w:t>Compare the profits and accuracy of all cost allocation schemes based on Tom Arnold's initial reason for being hired. </w:t>
      </w:r>
    </w:p>
    <w:p w:rsidR="00551B5A" w:rsidRDefault="00D80DA3">
      <w:pPr>
        <w:spacing w:before="280" w:after="280" w:line="288" w:lineRule="atLeast"/>
        <w:rPr>
          <w:color w:val="000000"/>
        </w:rPr>
      </w:pPr>
      <w:r>
        <w:t xml:space="preserve">8. </w:t>
      </w:r>
      <w:r>
        <w:rPr>
          <w:color w:val="000000"/>
        </w:rPr>
        <w:t xml:space="preserve">Do the company costing systems cause a problem?  </w:t>
      </w:r>
    </w:p>
    <w:p w:rsidR="00551B5A" w:rsidRDefault="00D80DA3">
      <w:pPr>
        <w:spacing w:before="280" w:after="280" w:line="288" w:lineRule="atLeast"/>
        <w:rPr>
          <w:color w:val="000000"/>
        </w:rPr>
      </w:pPr>
      <w:r>
        <w:t xml:space="preserve">9. </w:t>
      </w:r>
      <w:r>
        <w:rPr>
          <w:color w:val="000000"/>
        </w:rPr>
        <w:t>What is the purpose of a cost allocation system?</w:t>
      </w:r>
    </w:p>
    <w:p w:rsidR="00551B5A" w:rsidRDefault="00D80DA3">
      <w:pPr>
        <w:pStyle w:val="NormalWeb"/>
      </w:pPr>
      <w:r>
        <w:br/>
        <w:t xml:space="preserve">  </w:t>
      </w:r>
      <w:r>
        <w:br/>
        <w:t xml:space="preserve">  </w:t>
      </w:r>
      <w:r>
        <w:br/>
        <w:t xml:space="preserve">  </w:t>
      </w:r>
    </w:p>
    <w:p w:rsidR="00D80DA3" w:rsidRDefault="00D80DA3">
      <w:pPr>
        <w:rPr>
          <w:spacing w:val="32"/>
        </w:rPr>
      </w:pPr>
    </w:p>
    <w:sectPr w:rsidR="00D80DA3">
      <w:footerReference w:type="default" r:id="rId7"/>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2E" w:rsidRDefault="00AB732E">
      <w:r>
        <w:separator/>
      </w:r>
    </w:p>
  </w:endnote>
  <w:endnote w:type="continuationSeparator" w:id="0">
    <w:p w:rsidR="00AB732E" w:rsidRDefault="00AB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5A" w:rsidRDefault="00AB732E">
    <w:pPr>
      <w:pStyle w:val="Footer"/>
      <w:ind w:right="360"/>
    </w:pPr>
    <w:r>
      <w:pict>
        <v:shapetype id="_x0000_t202" coordsize="21600,21600" o:spt="202" path="m,l,21600r21600,l21600,xe">
          <v:stroke joinstyle="miter"/>
          <v:path gradientshapeok="t" o:connecttype="rect"/>
        </v:shapetype>
        <v:shape id="_x0000_s2049" type="#_x0000_t202" style="position:absolute;margin-left:515.95pt;margin-top:.05pt;width:6pt;height:13.75pt;z-index:251657728;mso-wrap-distance-left:0;mso-wrap-distance-right:0;mso-position-horizontal-relative:page" stroked="f">
          <v:fill opacity="0" color2="black"/>
          <v:textbox inset="0,0,0,0">
            <w:txbxContent>
              <w:p w:rsidR="00551B5A" w:rsidRDefault="00D80DA3">
                <w:pPr>
                  <w:pStyle w:val="Footer"/>
                </w:pPr>
                <w:r>
                  <w:rPr>
                    <w:rStyle w:val="PageNumber"/>
                  </w:rPr>
                  <w:fldChar w:fldCharType="begin"/>
                </w:r>
                <w:r>
                  <w:rPr>
                    <w:rStyle w:val="PageNumber"/>
                  </w:rPr>
                  <w:instrText xml:space="preserve"> PAGE </w:instrText>
                </w:r>
                <w:r>
                  <w:rPr>
                    <w:rStyle w:val="PageNumber"/>
                  </w:rPr>
                  <w:fldChar w:fldCharType="separate"/>
                </w:r>
                <w:r w:rsidR="007B5645">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2E" w:rsidRDefault="00AB732E">
      <w:r>
        <w:separator/>
      </w:r>
    </w:p>
  </w:footnote>
  <w:footnote w:type="continuationSeparator" w:id="0">
    <w:p w:rsidR="00AB732E" w:rsidRDefault="00AB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216E1"/>
    <w:rsid w:val="00002929"/>
    <w:rsid w:val="004A7505"/>
    <w:rsid w:val="00551B5A"/>
    <w:rsid w:val="007B5645"/>
    <w:rsid w:val="00AB732E"/>
    <w:rsid w:val="00D216E1"/>
    <w:rsid w:val="00D8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Footer">
    <w:name w:val="foot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002929"/>
    <w:rPr>
      <w:rFonts w:ascii="Tahoma" w:hAnsi="Tahoma" w:cs="Tahoma"/>
      <w:sz w:val="16"/>
      <w:szCs w:val="16"/>
    </w:rPr>
  </w:style>
  <w:style w:type="character" w:customStyle="1" w:styleId="BalloonTextChar">
    <w:name w:val="Balloon Text Char"/>
    <w:basedOn w:val="DefaultParagraphFont"/>
    <w:link w:val="BalloonText"/>
    <w:uiPriority w:val="99"/>
    <w:semiHidden/>
    <w:rsid w:val="0000292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Livingstone</dc:creator>
  <cp:lastModifiedBy>Sharon and Barry</cp:lastModifiedBy>
  <cp:revision>3</cp:revision>
  <cp:lastPrinted>2113-01-01T04:00:00Z</cp:lastPrinted>
  <dcterms:created xsi:type="dcterms:W3CDTF">2012-06-02T17:12:00Z</dcterms:created>
  <dcterms:modified xsi:type="dcterms:W3CDTF">2012-06-07T03:07:00Z</dcterms:modified>
</cp:coreProperties>
</file>