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769" w:rsidRDefault="00993769" w:rsidP="00993769">
      <w:pPr>
        <w:rPr>
          <w:rFonts w:ascii="Times New Roman" w:hAnsi="Times New Roman"/>
          <w:sz w:val="24"/>
          <w:szCs w:val="24"/>
        </w:rPr>
      </w:pPr>
      <w:r w:rsidRPr="00984E01">
        <w:rPr>
          <w:rFonts w:ascii="Times New Roman" w:hAnsi="Times New Roman"/>
          <w:sz w:val="24"/>
          <w:szCs w:val="24"/>
        </w:rPr>
        <w:t>9-23 (Detection risk and audit evidence) Shown below are five situations in which the auditor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4E01">
        <w:rPr>
          <w:rFonts w:ascii="Times New Roman" w:hAnsi="Times New Roman"/>
          <w:sz w:val="24"/>
          <w:szCs w:val="24"/>
        </w:rPr>
        <w:t>wishes to determine planned acceptable levels of detection risk and the planned levels of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4E01">
        <w:rPr>
          <w:rFonts w:ascii="Times New Roman" w:hAnsi="Times New Roman"/>
          <w:sz w:val="24"/>
          <w:szCs w:val="24"/>
        </w:rPr>
        <w:t>evidence needed for specific financial statement assertions. The auditor has used judgment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4E01">
        <w:rPr>
          <w:rFonts w:ascii="Times New Roman" w:hAnsi="Times New Roman"/>
          <w:sz w:val="24"/>
          <w:szCs w:val="24"/>
        </w:rPr>
        <w:t xml:space="preserve">in arriving at the </w:t>
      </w:r>
      <w:proofErr w:type="spellStart"/>
      <w:r w:rsidRPr="00984E01">
        <w:rPr>
          <w:rFonts w:ascii="Times New Roman" w:hAnsi="Times New Roman"/>
          <w:sz w:val="24"/>
          <w:szCs w:val="24"/>
        </w:rPr>
        <w:t>nonquantitative</w:t>
      </w:r>
      <w:proofErr w:type="spellEnd"/>
      <w:r w:rsidRPr="00984E01">
        <w:rPr>
          <w:rFonts w:ascii="Times New Roman" w:hAnsi="Times New Roman"/>
          <w:sz w:val="24"/>
          <w:szCs w:val="24"/>
        </w:rPr>
        <w:t xml:space="preserve"> expressions for various risk factors.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92"/>
        <w:gridCol w:w="1444"/>
        <w:gridCol w:w="1443"/>
        <w:gridCol w:w="1443"/>
        <w:gridCol w:w="1443"/>
        <w:gridCol w:w="1443"/>
      </w:tblGrid>
      <w:tr w:rsidR="00993769" w:rsidRPr="00563B9A" w:rsidTr="007406D5"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3769" w:rsidRPr="00563B9A" w:rsidRDefault="00993769" w:rsidP="00740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9A">
              <w:rPr>
                <w:rFonts w:ascii="Times New Roman" w:hAnsi="Times New Roman"/>
                <w:sz w:val="24"/>
                <w:szCs w:val="24"/>
              </w:rPr>
              <w:t>Situation</w:t>
            </w:r>
          </w:p>
        </w:tc>
      </w:tr>
      <w:tr w:rsidR="00993769" w:rsidRPr="00563B9A" w:rsidTr="007406D5"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993769" w:rsidRPr="00563B9A" w:rsidRDefault="00993769" w:rsidP="0074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993769" w:rsidRPr="00563B9A" w:rsidRDefault="00993769" w:rsidP="00740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9A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993769" w:rsidRPr="00563B9A" w:rsidRDefault="00993769" w:rsidP="00740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9A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993769" w:rsidRPr="00563B9A" w:rsidRDefault="00993769" w:rsidP="00740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9A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993769" w:rsidRPr="00563B9A" w:rsidRDefault="00993769" w:rsidP="00740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9A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993769" w:rsidRPr="00563B9A" w:rsidRDefault="00993769" w:rsidP="00740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9A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</w:tr>
      <w:tr w:rsidR="00993769" w:rsidRPr="00563B9A" w:rsidTr="007406D5">
        <w:trPr>
          <w:trHeight w:val="720"/>
        </w:trPr>
        <w:tc>
          <w:tcPr>
            <w:tcW w:w="2088" w:type="dxa"/>
            <w:tcBorders>
              <w:top w:val="single" w:sz="4" w:space="0" w:color="auto"/>
            </w:tcBorders>
            <w:vAlign w:val="center"/>
          </w:tcPr>
          <w:p w:rsidR="00993769" w:rsidRPr="00563B9A" w:rsidRDefault="00993769" w:rsidP="0074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B9A">
              <w:rPr>
                <w:rFonts w:ascii="Times New Roman" w:hAnsi="Times New Roman"/>
                <w:sz w:val="24"/>
                <w:szCs w:val="24"/>
              </w:rPr>
              <w:t>Desired audit risk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993769" w:rsidRPr="00563B9A" w:rsidRDefault="00993769" w:rsidP="00740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9A">
              <w:rPr>
                <w:rFonts w:ascii="Times New Roman" w:hAnsi="Times New Roman"/>
                <w:sz w:val="24"/>
                <w:szCs w:val="24"/>
              </w:rPr>
              <w:t>Very low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993769" w:rsidRPr="00563B9A" w:rsidRDefault="00993769" w:rsidP="00740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9A">
              <w:rPr>
                <w:rFonts w:ascii="Times New Roman" w:hAnsi="Times New Roman"/>
                <w:sz w:val="24"/>
                <w:szCs w:val="24"/>
              </w:rPr>
              <w:t>Very low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993769" w:rsidRPr="00563B9A" w:rsidRDefault="00993769" w:rsidP="00740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9A">
              <w:rPr>
                <w:rFonts w:ascii="Times New Roman" w:hAnsi="Times New Roman"/>
                <w:sz w:val="24"/>
                <w:szCs w:val="24"/>
              </w:rPr>
              <w:t>Very low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993769" w:rsidRPr="00563B9A" w:rsidRDefault="00993769" w:rsidP="00740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9A">
              <w:rPr>
                <w:rFonts w:ascii="Times New Roman" w:hAnsi="Times New Roman"/>
                <w:sz w:val="24"/>
                <w:szCs w:val="24"/>
              </w:rPr>
              <w:t>Very low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993769" w:rsidRPr="00563B9A" w:rsidRDefault="00993769" w:rsidP="00740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9A">
              <w:rPr>
                <w:rFonts w:ascii="Times New Roman" w:hAnsi="Times New Roman"/>
                <w:sz w:val="24"/>
                <w:szCs w:val="24"/>
              </w:rPr>
              <w:t>Very low</w:t>
            </w:r>
          </w:p>
        </w:tc>
      </w:tr>
      <w:tr w:rsidR="00993769" w:rsidRPr="00563B9A" w:rsidTr="007406D5">
        <w:trPr>
          <w:trHeight w:val="720"/>
        </w:trPr>
        <w:tc>
          <w:tcPr>
            <w:tcW w:w="2088" w:type="dxa"/>
            <w:vAlign w:val="center"/>
          </w:tcPr>
          <w:p w:rsidR="00993769" w:rsidRPr="00563B9A" w:rsidRDefault="00993769" w:rsidP="0074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B9A">
              <w:rPr>
                <w:rFonts w:ascii="Times New Roman" w:hAnsi="Times New Roman"/>
                <w:sz w:val="24"/>
                <w:szCs w:val="24"/>
              </w:rPr>
              <w:t>Assessed inherent risk</w:t>
            </w:r>
          </w:p>
        </w:tc>
        <w:tc>
          <w:tcPr>
            <w:tcW w:w="1080" w:type="dxa"/>
            <w:vAlign w:val="center"/>
          </w:tcPr>
          <w:p w:rsidR="00993769" w:rsidRPr="00563B9A" w:rsidRDefault="00993769" w:rsidP="00740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9A">
              <w:rPr>
                <w:rFonts w:ascii="Times New Roman" w:hAnsi="Times New Roman"/>
                <w:sz w:val="24"/>
                <w:szCs w:val="24"/>
              </w:rPr>
              <w:t>Maximum</w:t>
            </w:r>
          </w:p>
        </w:tc>
        <w:tc>
          <w:tcPr>
            <w:tcW w:w="1080" w:type="dxa"/>
            <w:vAlign w:val="center"/>
          </w:tcPr>
          <w:p w:rsidR="00993769" w:rsidRPr="00563B9A" w:rsidRDefault="00993769" w:rsidP="00740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9A">
              <w:rPr>
                <w:rFonts w:ascii="Times New Roman" w:hAnsi="Times New Roman"/>
                <w:sz w:val="24"/>
                <w:szCs w:val="24"/>
              </w:rPr>
              <w:t xml:space="preserve">High </w:t>
            </w:r>
          </w:p>
        </w:tc>
        <w:tc>
          <w:tcPr>
            <w:tcW w:w="1080" w:type="dxa"/>
            <w:vAlign w:val="center"/>
          </w:tcPr>
          <w:p w:rsidR="00993769" w:rsidRPr="00563B9A" w:rsidRDefault="00993769" w:rsidP="00740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9A">
              <w:rPr>
                <w:rFonts w:ascii="Times New Roman" w:hAnsi="Times New Roman"/>
                <w:sz w:val="24"/>
                <w:szCs w:val="24"/>
              </w:rPr>
              <w:t>Moderate</w:t>
            </w:r>
          </w:p>
        </w:tc>
        <w:tc>
          <w:tcPr>
            <w:tcW w:w="1080" w:type="dxa"/>
            <w:vAlign w:val="center"/>
          </w:tcPr>
          <w:p w:rsidR="00993769" w:rsidRPr="00563B9A" w:rsidRDefault="00993769" w:rsidP="00740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9A">
              <w:rPr>
                <w:rFonts w:ascii="Times New Roman" w:hAnsi="Times New Roman"/>
                <w:sz w:val="24"/>
                <w:szCs w:val="24"/>
              </w:rPr>
              <w:t>Low</w:t>
            </w:r>
          </w:p>
        </w:tc>
        <w:tc>
          <w:tcPr>
            <w:tcW w:w="1080" w:type="dxa"/>
            <w:vAlign w:val="center"/>
          </w:tcPr>
          <w:p w:rsidR="00993769" w:rsidRPr="00563B9A" w:rsidRDefault="00993769" w:rsidP="00740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9A">
              <w:rPr>
                <w:rFonts w:ascii="Times New Roman" w:hAnsi="Times New Roman"/>
                <w:sz w:val="24"/>
                <w:szCs w:val="24"/>
              </w:rPr>
              <w:t>Maximum</w:t>
            </w:r>
          </w:p>
        </w:tc>
      </w:tr>
      <w:tr w:rsidR="00993769" w:rsidRPr="00563B9A" w:rsidTr="007406D5">
        <w:trPr>
          <w:trHeight w:val="720"/>
        </w:trPr>
        <w:tc>
          <w:tcPr>
            <w:tcW w:w="2088" w:type="dxa"/>
            <w:vAlign w:val="center"/>
          </w:tcPr>
          <w:p w:rsidR="00993769" w:rsidRPr="00563B9A" w:rsidRDefault="00993769" w:rsidP="00740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B9A">
              <w:rPr>
                <w:rFonts w:ascii="Times New Roman" w:hAnsi="Times New Roman"/>
                <w:sz w:val="24"/>
                <w:szCs w:val="24"/>
              </w:rPr>
              <w:t>Planned assessed level of control risk</w:t>
            </w:r>
          </w:p>
        </w:tc>
        <w:tc>
          <w:tcPr>
            <w:tcW w:w="1080" w:type="dxa"/>
            <w:vAlign w:val="center"/>
          </w:tcPr>
          <w:p w:rsidR="00993769" w:rsidRPr="00563B9A" w:rsidRDefault="00993769" w:rsidP="00740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9A">
              <w:rPr>
                <w:rFonts w:ascii="Times New Roman" w:hAnsi="Times New Roman"/>
                <w:sz w:val="24"/>
                <w:szCs w:val="24"/>
              </w:rPr>
              <w:t>Low</w:t>
            </w:r>
          </w:p>
        </w:tc>
        <w:tc>
          <w:tcPr>
            <w:tcW w:w="1080" w:type="dxa"/>
            <w:vAlign w:val="center"/>
          </w:tcPr>
          <w:p w:rsidR="00993769" w:rsidRPr="00563B9A" w:rsidRDefault="00993769" w:rsidP="00740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9A">
              <w:rPr>
                <w:rFonts w:ascii="Times New Roman" w:hAnsi="Times New Roman"/>
                <w:sz w:val="24"/>
                <w:szCs w:val="24"/>
              </w:rPr>
              <w:t>High</w:t>
            </w:r>
          </w:p>
        </w:tc>
        <w:tc>
          <w:tcPr>
            <w:tcW w:w="1080" w:type="dxa"/>
            <w:vAlign w:val="center"/>
          </w:tcPr>
          <w:p w:rsidR="00993769" w:rsidRPr="00563B9A" w:rsidRDefault="00993769" w:rsidP="00740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9A">
              <w:rPr>
                <w:rFonts w:ascii="Times New Roman" w:hAnsi="Times New Roman"/>
                <w:sz w:val="24"/>
                <w:szCs w:val="24"/>
              </w:rPr>
              <w:t>High</w:t>
            </w:r>
          </w:p>
        </w:tc>
        <w:tc>
          <w:tcPr>
            <w:tcW w:w="1080" w:type="dxa"/>
            <w:vAlign w:val="center"/>
          </w:tcPr>
          <w:p w:rsidR="00993769" w:rsidRPr="00563B9A" w:rsidRDefault="00993769" w:rsidP="00740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9A">
              <w:rPr>
                <w:rFonts w:ascii="Times New Roman" w:hAnsi="Times New Roman"/>
                <w:sz w:val="24"/>
                <w:szCs w:val="24"/>
              </w:rPr>
              <w:t>Moderate</w:t>
            </w:r>
          </w:p>
        </w:tc>
        <w:tc>
          <w:tcPr>
            <w:tcW w:w="1080" w:type="dxa"/>
            <w:vAlign w:val="center"/>
          </w:tcPr>
          <w:p w:rsidR="00993769" w:rsidRPr="00563B9A" w:rsidRDefault="00993769" w:rsidP="00740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9A">
              <w:rPr>
                <w:rFonts w:ascii="Times New Roman" w:hAnsi="Times New Roman"/>
                <w:sz w:val="24"/>
                <w:szCs w:val="24"/>
              </w:rPr>
              <w:t>High</w:t>
            </w:r>
          </w:p>
        </w:tc>
      </w:tr>
      <w:tr w:rsidR="00993769" w:rsidRPr="00563B9A" w:rsidTr="007406D5">
        <w:trPr>
          <w:trHeight w:val="720"/>
        </w:trPr>
        <w:tc>
          <w:tcPr>
            <w:tcW w:w="2088" w:type="dxa"/>
            <w:vAlign w:val="center"/>
          </w:tcPr>
          <w:p w:rsidR="00993769" w:rsidRPr="00563B9A" w:rsidRDefault="00993769" w:rsidP="00740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B9A">
              <w:rPr>
                <w:rFonts w:ascii="Times New Roman" w:hAnsi="Times New Roman"/>
                <w:sz w:val="24"/>
                <w:szCs w:val="24"/>
              </w:rPr>
              <w:t>Planned assessed level of analytical procedures</w:t>
            </w:r>
          </w:p>
        </w:tc>
        <w:tc>
          <w:tcPr>
            <w:tcW w:w="1080" w:type="dxa"/>
            <w:vAlign w:val="center"/>
          </w:tcPr>
          <w:p w:rsidR="00993769" w:rsidRPr="00563B9A" w:rsidRDefault="00993769" w:rsidP="00740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9A">
              <w:rPr>
                <w:rFonts w:ascii="Times New Roman" w:hAnsi="Times New Roman"/>
                <w:sz w:val="24"/>
                <w:szCs w:val="24"/>
              </w:rPr>
              <w:t>Moderate</w:t>
            </w:r>
          </w:p>
        </w:tc>
        <w:tc>
          <w:tcPr>
            <w:tcW w:w="1080" w:type="dxa"/>
            <w:vAlign w:val="center"/>
          </w:tcPr>
          <w:p w:rsidR="00993769" w:rsidRPr="00563B9A" w:rsidRDefault="00993769" w:rsidP="00740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9A">
              <w:rPr>
                <w:rFonts w:ascii="Times New Roman" w:hAnsi="Times New Roman"/>
                <w:sz w:val="24"/>
                <w:szCs w:val="24"/>
              </w:rPr>
              <w:t>Moderate</w:t>
            </w:r>
          </w:p>
        </w:tc>
        <w:tc>
          <w:tcPr>
            <w:tcW w:w="1080" w:type="dxa"/>
            <w:vAlign w:val="center"/>
          </w:tcPr>
          <w:p w:rsidR="00993769" w:rsidRPr="00563B9A" w:rsidRDefault="00993769" w:rsidP="00740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9A">
              <w:rPr>
                <w:rFonts w:ascii="Times New Roman" w:hAnsi="Times New Roman"/>
                <w:sz w:val="24"/>
                <w:szCs w:val="24"/>
              </w:rPr>
              <w:t>Low</w:t>
            </w:r>
          </w:p>
        </w:tc>
        <w:tc>
          <w:tcPr>
            <w:tcW w:w="1080" w:type="dxa"/>
            <w:vAlign w:val="center"/>
          </w:tcPr>
          <w:p w:rsidR="00993769" w:rsidRPr="00563B9A" w:rsidRDefault="00993769" w:rsidP="00740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9A">
              <w:rPr>
                <w:rFonts w:ascii="Times New Roman" w:hAnsi="Times New Roman"/>
                <w:sz w:val="24"/>
                <w:szCs w:val="24"/>
              </w:rPr>
              <w:t>Low</w:t>
            </w:r>
          </w:p>
        </w:tc>
        <w:tc>
          <w:tcPr>
            <w:tcW w:w="1080" w:type="dxa"/>
            <w:vAlign w:val="center"/>
          </w:tcPr>
          <w:p w:rsidR="00993769" w:rsidRPr="00563B9A" w:rsidRDefault="00993769" w:rsidP="00740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9A">
              <w:rPr>
                <w:rFonts w:ascii="Times New Roman" w:hAnsi="Times New Roman"/>
                <w:sz w:val="24"/>
                <w:szCs w:val="24"/>
              </w:rPr>
              <w:t>High</w:t>
            </w:r>
          </w:p>
        </w:tc>
      </w:tr>
      <w:tr w:rsidR="00993769" w:rsidRPr="00563B9A" w:rsidTr="007406D5">
        <w:trPr>
          <w:trHeight w:val="720"/>
        </w:trPr>
        <w:tc>
          <w:tcPr>
            <w:tcW w:w="2088" w:type="dxa"/>
            <w:vAlign w:val="center"/>
          </w:tcPr>
          <w:p w:rsidR="00993769" w:rsidRPr="00563B9A" w:rsidRDefault="00993769" w:rsidP="00740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B9A">
              <w:rPr>
                <w:rFonts w:ascii="Times New Roman" w:hAnsi="Times New Roman"/>
                <w:sz w:val="24"/>
                <w:szCs w:val="24"/>
              </w:rPr>
              <w:t>Planned assessed level</w:t>
            </w:r>
          </w:p>
          <w:p w:rsidR="00993769" w:rsidRPr="00563B9A" w:rsidRDefault="00993769" w:rsidP="0074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B9A">
              <w:rPr>
                <w:rFonts w:ascii="Times New Roman" w:hAnsi="Times New Roman"/>
                <w:sz w:val="24"/>
                <w:szCs w:val="24"/>
              </w:rPr>
              <w:t>of tests of details risk</w:t>
            </w:r>
          </w:p>
        </w:tc>
        <w:tc>
          <w:tcPr>
            <w:tcW w:w="1080" w:type="dxa"/>
            <w:vAlign w:val="center"/>
          </w:tcPr>
          <w:p w:rsidR="00993769" w:rsidRPr="00563B9A" w:rsidRDefault="00993769" w:rsidP="00740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93769" w:rsidRPr="00563B9A" w:rsidRDefault="00993769" w:rsidP="00740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93769" w:rsidRPr="00563B9A" w:rsidRDefault="00993769" w:rsidP="00740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93769" w:rsidRPr="00563B9A" w:rsidRDefault="00993769" w:rsidP="00740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93769" w:rsidRPr="00563B9A" w:rsidRDefault="00993769" w:rsidP="00740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769" w:rsidRPr="00563B9A" w:rsidTr="007406D5">
        <w:trPr>
          <w:trHeight w:val="720"/>
        </w:trPr>
        <w:tc>
          <w:tcPr>
            <w:tcW w:w="2088" w:type="dxa"/>
            <w:vAlign w:val="center"/>
          </w:tcPr>
          <w:p w:rsidR="00993769" w:rsidRPr="00563B9A" w:rsidRDefault="00993769" w:rsidP="00740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B9A">
              <w:rPr>
                <w:rFonts w:ascii="Times New Roman" w:hAnsi="Times New Roman"/>
                <w:sz w:val="24"/>
                <w:szCs w:val="24"/>
              </w:rPr>
              <w:t>Planned evidence</w:t>
            </w:r>
          </w:p>
        </w:tc>
        <w:tc>
          <w:tcPr>
            <w:tcW w:w="1080" w:type="dxa"/>
            <w:vAlign w:val="center"/>
          </w:tcPr>
          <w:p w:rsidR="00993769" w:rsidRPr="00563B9A" w:rsidRDefault="00993769" w:rsidP="00740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93769" w:rsidRPr="00563B9A" w:rsidRDefault="00993769" w:rsidP="00740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93769" w:rsidRPr="00563B9A" w:rsidRDefault="00993769" w:rsidP="00740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93769" w:rsidRPr="00563B9A" w:rsidRDefault="00993769" w:rsidP="00740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93769" w:rsidRPr="00563B9A" w:rsidRDefault="00993769" w:rsidP="00740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3769" w:rsidRDefault="00993769" w:rsidP="00993769">
      <w:pPr>
        <w:rPr>
          <w:rFonts w:ascii="Times New Roman" w:hAnsi="Times New Roman"/>
          <w:sz w:val="24"/>
          <w:szCs w:val="24"/>
        </w:rPr>
      </w:pPr>
    </w:p>
    <w:p w:rsidR="00993769" w:rsidRPr="00984E01" w:rsidRDefault="00993769" w:rsidP="00993769">
      <w:pPr>
        <w:rPr>
          <w:rFonts w:ascii="Times New Roman" w:hAnsi="Times New Roman"/>
          <w:b/>
          <w:sz w:val="24"/>
          <w:szCs w:val="24"/>
        </w:rPr>
      </w:pPr>
      <w:r w:rsidRPr="00984E01">
        <w:rPr>
          <w:rFonts w:ascii="Times New Roman" w:hAnsi="Times New Roman"/>
          <w:b/>
          <w:sz w:val="24"/>
          <w:szCs w:val="24"/>
        </w:rPr>
        <w:t>Required</w:t>
      </w:r>
    </w:p>
    <w:p w:rsidR="00993769" w:rsidRPr="00984E01" w:rsidRDefault="00993769" w:rsidP="0099376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84E01">
        <w:rPr>
          <w:rFonts w:ascii="Times New Roman" w:hAnsi="Times New Roman"/>
          <w:sz w:val="24"/>
          <w:szCs w:val="24"/>
        </w:rPr>
        <w:t>Using the risk components matrix in Figure 9-4, determine the acceptable level of tests of details risk for each situation.</w:t>
      </w:r>
    </w:p>
    <w:p w:rsidR="00993769" w:rsidRPr="00984E01" w:rsidRDefault="00993769" w:rsidP="0099376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84E01">
        <w:rPr>
          <w:rFonts w:ascii="Times New Roman" w:hAnsi="Times New Roman"/>
          <w:sz w:val="24"/>
          <w:szCs w:val="24"/>
        </w:rPr>
        <w:t>b. Rank the five situations from the most evidence required from substantive tests (1) to the least evidence required from substantive tests (5). You may have ties.</w:t>
      </w:r>
    </w:p>
    <w:p w:rsidR="00993769" w:rsidRPr="00984E01" w:rsidRDefault="00993769" w:rsidP="0099376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84E01">
        <w:rPr>
          <w:rFonts w:ascii="Times New Roman" w:hAnsi="Times New Roman"/>
          <w:sz w:val="24"/>
          <w:szCs w:val="24"/>
        </w:rPr>
        <w:t>c. Explain your ranking of situation D.</w:t>
      </w:r>
    </w:p>
    <w:p w:rsidR="00906E9C" w:rsidRDefault="00906E9C"/>
    <w:sectPr w:rsidR="00906E9C" w:rsidSect="00AB23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6649"/>
    <w:multiLevelType w:val="hybridMultilevel"/>
    <w:tmpl w:val="1706A8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993769"/>
    <w:rsid w:val="00906E9C"/>
    <w:rsid w:val="00993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76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76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902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</dc:creator>
  <cp:lastModifiedBy>Cat</cp:lastModifiedBy>
  <cp:revision>1</cp:revision>
  <dcterms:created xsi:type="dcterms:W3CDTF">2012-04-30T19:29:00Z</dcterms:created>
  <dcterms:modified xsi:type="dcterms:W3CDTF">2012-04-30T19:29:00Z</dcterms:modified>
</cp:coreProperties>
</file>