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C2" w:rsidRDefault="00FD02C2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TWO QUESTIONS…</w:t>
      </w:r>
    </w:p>
    <w:p w:rsidR="00FD02C2" w:rsidRDefault="00FD02C2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14.  Orange Pitt, Co. purchased 22,000 shares of 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 xml:space="preserve">, Inc. common stock for $187,000 plus a 3% brokers fee of $5,610 on September 14, 2011. 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 xml:space="preserve"> has 50,000 shares of common stock outstanding and its policies would be significantly influenced by Orange Pitt, Co. following the purchase.  On November 15, 2011 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 xml:space="preserve"> declared and paid a cash dividend of $0.85 per share. On December 31, 2011 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 xml:space="preserve">, Inc. announced that they had a net income for the year of $62,500. What would be the journal entry (if any is needed) to record the net income recognition by Orange Pitt, </w:t>
      </w:r>
      <w:proofErr w:type="gramStart"/>
      <w:r>
        <w:rPr>
          <w:rFonts w:ascii="Lucida Grande" w:hAnsi="Lucida Grande" w:cs="Lucida Grande"/>
          <w:color w:val="000000"/>
          <w:sz w:val="19"/>
          <w:szCs w:val="19"/>
        </w:rPr>
        <w:t>Co.</w:t>
      </w:r>
      <w:proofErr w:type="gramEnd"/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19"/>
          <w:szCs w:val="19"/>
        </w:rPr>
      </w:pP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19"/>
          <w:szCs w:val="19"/>
        </w:rPr>
      </w:pP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>Item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  <w:t>Accounts and Descriptions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  <w:t>Debit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  <w:t>Credit</w:t>
      </w: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1.</w:t>
      </w:r>
      <w:r>
        <w:rPr>
          <w:rFonts w:ascii="Lucida Grande" w:hAnsi="Lucida Grande" w:cs="Lucida Grande"/>
          <w:color w:val="000000"/>
          <w:sz w:val="19"/>
          <w:szCs w:val="19"/>
        </w:rPr>
        <w:tab/>
        <w:t>Dividends Receivable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18,700</w:t>
      </w: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Long Term Investment-Orange Pitt, Co.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18,700</w:t>
      </w: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2.</w:t>
      </w:r>
      <w:r>
        <w:rPr>
          <w:rFonts w:ascii="Lucida Grande" w:hAnsi="Lucida Grande" w:cs="Lucida Grande"/>
          <w:color w:val="000000"/>
          <w:sz w:val="19"/>
          <w:szCs w:val="19"/>
        </w:rPr>
        <w:tab/>
        <w:t>Long Term Investment-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 xml:space="preserve"> Dividend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18,700</w:t>
      </w: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Long Term Investment-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 xml:space="preserve"> Net Income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62,500</w:t>
      </w: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Cash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81,200</w:t>
      </w: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3.</w:t>
      </w:r>
      <w:r>
        <w:rPr>
          <w:rFonts w:ascii="Lucida Grande" w:hAnsi="Lucida Grande" w:cs="Lucida Grande"/>
          <w:color w:val="000000"/>
          <w:sz w:val="19"/>
          <w:szCs w:val="19"/>
        </w:rPr>
        <w:tab/>
        <w:t>Cash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27,500</w:t>
      </w: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Dividend Income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27,500</w:t>
      </w: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4.</w:t>
      </w:r>
      <w:r>
        <w:rPr>
          <w:rFonts w:ascii="Lucida Grande" w:hAnsi="Lucida Grande" w:cs="Lucida Grande"/>
          <w:color w:val="000000"/>
          <w:sz w:val="19"/>
          <w:szCs w:val="19"/>
        </w:rPr>
        <w:tab/>
        <w:t>Long Term Investment-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27,500</w:t>
      </w:r>
    </w:p>
    <w:p w:rsidR="00770B21" w:rsidRDefault="00770B21" w:rsidP="00770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  <w:t>Earnings from Long Term Investment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27,500</w:t>
      </w:r>
    </w:p>
    <w:p w:rsidR="00770B21" w:rsidRDefault="00770B21" w:rsidP="00770B21">
      <w:pPr>
        <w:rPr>
          <w:rFonts w:ascii="Lucida Grande" w:hAnsi="Lucida Grande" w:cs="Lucida Grande"/>
          <w:color w:val="000000"/>
          <w:sz w:val="19"/>
          <w:szCs w:val="19"/>
        </w:rPr>
      </w:pPr>
    </w:p>
    <w:p w:rsidR="00770B21" w:rsidRDefault="00770B21" w:rsidP="00770B21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Choices:</w:t>
      </w:r>
    </w:p>
    <w:p w:rsidR="00770B21" w:rsidRDefault="00770B21" w:rsidP="00770B21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A. Item 4 is the correct journal entry </w:t>
      </w:r>
    </w:p>
    <w:p w:rsidR="00770B21" w:rsidRDefault="00770B21" w:rsidP="00770B21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B. Item 2 is the correct journal entry </w:t>
      </w:r>
    </w:p>
    <w:p w:rsidR="00770B21" w:rsidRDefault="00770B21" w:rsidP="00770B21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C. None of the other answers </w:t>
      </w:r>
    </w:p>
    <w:p w:rsidR="00770B21" w:rsidRDefault="00770B21" w:rsidP="00770B21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D. Item 3 is the correct journal entry </w:t>
      </w:r>
    </w:p>
    <w:p w:rsidR="00FD02C2" w:rsidRDefault="00770B21" w:rsidP="00770B21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E. Item 1 is the correct journal entry</w:t>
      </w:r>
    </w:p>
    <w:p w:rsidR="00FD02C2" w:rsidRDefault="00FD02C2" w:rsidP="00770B21">
      <w:pPr>
        <w:rPr>
          <w:rFonts w:ascii="Lucida Grande" w:hAnsi="Lucida Grande" w:cs="Lucida Grande"/>
          <w:color w:val="000000"/>
          <w:sz w:val="19"/>
          <w:szCs w:val="19"/>
        </w:rPr>
      </w:pPr>
    </w:p>
    <w:p w:rsidR="00FD02C2" w:rsidRPr="00FD02C2" w:rsidRDefault="00FD02C2" w:rsidP="00FD02C2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15.  </w:t>
      </w:r>
      <w:r w:rsidRPr="00FD02C2">
        <w:rPr>
          <w:rFonts w:ascii="Lucida Grande" w:hAnsi="Lucida Grande" w:cs="Lucida Grande"/>
          <w:color w:val="000000"/>
          <w:sz w:val="19"/>
          <w:szCs w:val="19"/>
        </w:rPr>
        <w:t>Please refer back to question 14 regarding "Orange Pitt, Co."</w:t>
      </w:r>
    </w:p>
    <w:p w:rsidR="00FD02C2" w:rsidRPr="00FD02C2" w:rsidRDefault="00FD02C2" w:rsidP="00FD02C2">
      <w:pPr>
        <w:rPr>
          <w:rFonts w:ascii="Lucida Grande" w:hAnsi="Lucida Grande" w:cs="Lucida Grande"/>
          <w:color w:val="000000"/>
          <w:sz w:val="19"/>
          <w:szCs w:val="19"/>
        </w:rPr>
      </w:pPr>
      <w:r w:rsidRPr="00FD02C2">
        <w:rPr>
          <w:rFonts w:ascii="Lucida Grande" w:hAnsi="Lucida Grande" w:cs="Lucida Grande"/>
          <w:color w:val="000000"/>
          <w:sz w:val="19"/>
          <w:szCs w:val="19"/>
        </w:rPr>
        <w:t xml:space="preserve">The journal entry on Orange Pitt's books related to the </w:t>
      </w:r>
      <w:proofErr w:type="spellStart"/>
      <w:r w:rsidRPr="00FD02C2">
        <w:rPr>
          <w:rFonts w:ascii="Lucida Grande" w:hAnsi="Lucida Grande" w:cs="Lucida Grande"/>
          <w:color w:val="000000"/>
          <w:sz w:val="19"/>
          <w:szCs w:val="19"/>
        </w:rPr>
        <w:t>divdend</w:t>
      </w:r>
      <w:proofErr w:type="spellEnd"/>
      <w:r w:rsidRPr="00FD02C2">
        <w:rPr>
          <w:rFonts w:ascii="Lucida Grande" w:hAnsi="Lucida Grande" w:cs="Lucida Grande"/>
          <w:color w:val="000000"/>
          <w:sz w:val="19"/>
          <w:szCs w:val="19"/>
        </w:rPr>
        <w:t xml:space="preserve"> payout by </w:t>
      </w:r>
      <w:proofErr w:type="spellStart"/>
      <w:r w:rsidRPr="00FD02C2"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 w:rsidRPr="00FD02C2">
        <w:rPr>
          <w:rFonts w:ascii="Lucida Grande" w:hAnsi="Lucida Grande" w:cs="Lucida Grande"/>
          <w:color w:val="000000"/>
          <w:sz w:val="19"/>
          <w:szCs w:val="19"/>
        </w:rPr>
        <w:t xml:space="preserve"> would include which of the following.</w:t>
      </w:r>
    </w:p>
    <w:p w:rsidR="00FD02C2" w:rsidRDefault="00FD02C2" w:rsidP="00FD02C2">
      <w:pPr>
        <w:rPr>
          <w:rFonts w:ascii="Lucida Grande" w:hAnsi="Lucida Grande" w:cs="Lucida Grande"/>
          <w:color w:val="000000"/>
          <w:sz w:val="19"/>
          <w:szCs w:val="19"/>
        </w:rPr>
      </w:pPr>
      <w:r w:rsidRPr="00FD02C2">
        <w:rPr>
          <w:rFonts w:ascii="Lucida Grande" w:hAnsi="Lucida Grande" w:cs="Lucida Grande"/>
          <w:color w:val="000000"/>
          <w:sz w:val="19"/>
          <w:szCs w:val="19"/>
        </w:rPr>
        <w:t xml:space="preserve">A. An increase to the asset Dividends Receivable </w:t>
      </w:r>
    </w:p>
    <w:p w:rsidR="00FD02C2" w:rsidRDefault="00FD02C2" w:rsidP="00FD02C2">
      <w:pPr>
        <w:rPr>
          <w:rFonts w:ascii="Lucida Grande" w:hAnsi="Lucida Grande" w:cs="Lucida Grande"/>
          <w:color w:val="000000"/>
          <w:sz w:val="19"/>
          <w:szCs w:val="19"/>
        </w:rPr>
      </w:pPr>
      <w:r w:rsidRPr="00FD02C2">
        <w:rPr>
          <w:rFonts w:ascii="Lucida Grande" w:hAnsi="Lucida Grande" w:cs="Lucida Grande"/>
          <w:color w:val="000000"/>
          <w:sz w:val="19"/>
          <w:szCs w:val="19"/>
        </w:rPr>
        <w:t xml:space="preserve">B. A decrease to the investment asset account related to Orange Pitt, Co. </w:t>
      </w:r>
    </w:p>
    <w:p w:rsidR="00FD02C2" w:rsidRDefault="00FD02C2" w:rsidP="00FD02C2">
      <w:pPr>
        <w:rPr>
          <w:rFonts w:ascii="Lucida Grande" w:hAnsi="Lucida Grande" w:cs="Lucida Grande"/>
          <w:color w:val="000000"/>
          <w:sz w:val="19"/>
          <w:szCs w:val="19"/>
        </w:rPr>
      </w:pPr>
      <w:r w:rsidRPr="00FD02C2">
        <w:rPr>
          <w:rFonts w:ascii="Lucida Grande" w:hAnsi="Lucida Grande" w:cs="Lucida Grande"/>
          <w:color w:val="000000"/>
          <w:sz w:val="19"/>
          <w:szCs w:val="19"/>
        </w:rPr>
        <w:t xml:space="preserve">C. An increase to the investment asset account related to </w:t>
      </w:r>
      <w:proofErr w:type="spellStart"/>
      <w:r w:rsidRPr="00FD02C2"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 w:rsidRPr="00FD02C2">
        <w:rPr>
          <w:rFonts w:ascii="Lucida Grande" w:hAnsi="Lucida Grande" w:cs="Lucida Grande"/>
          <w:color w:val="000000"/>
          <w:sz w:val="19"/>
          <w:szCs w:val="19"/>
        </w:rPr>
        <w:t xml:space="preserve"> </w:t>
      </w:r>
    </w:p>
    <w:p w:rsidR="001673D1" w:rsidRPr="00770B21" w:rsidRDefault="00FD02C2" w:rsidP="00FD02C2">
      <w:pPr>
        <w:rPr>
          <w:rFonts w:ascii="Lucida Grande" w:hAnsi="Lucida Grande" w:cs="Lucida Grande"/>
          <w:color w:val="000000"/>
          <w:sz w:val="19"/>
          <w:szCs w:val="19"/>
        </w:rPr>
      </w:pPr>
      <w:r w:rsidRPr="00FD02C2">
        <w:rPr>
          <w:rFonts w:ascii="Lucida Grande" w:hAnsi="Lucida Grande" w:cs="Lucida Grande"/>
          <w:color w:val="000000"/>
          <w:sz w:val="19"/>
          <w:szCs w:val="19"/>
        </w:rPr>
        <w:t xml:space="preserve">D. A decrease to the investment asset account related to </w:t>
      </w:r>
      <w:proofErr w:type="spellStart"/>
      <w:r w:rsidRPr="00FD02C2">
        <w:rPr>
          <w:rFonts w:ascii="Lucida Grande" w:hAnsi="Lucida Grande" w:cs="Lucida Grande"/>
          <w:color w:val="000000"/>
          <w:sz w:val="19"/>
          <w:szCs w:val="19"/>
        </w:rPr>
        <w:t>Greenline</w:t>
      </w:r>
      <w:proofErr w:type="spellEnd"/>
      <w:r w:rsidRPr="00FD02C2">
        <w:rPr>
          <w:rFonts w:ascii="Lucida Grande" w:hAnsi="Lucida Grande" w:cs="Lucida Grande"/>
          <w:color w:val="000000"/>
          <w:sz w:val="19"/>
          <w:szCs w:val="19"/>
        </w:rPr>
        <w:t>, Inc.</w:t>
      </w:r>
    </w:p>
    <w:sectPr w:rsidR="001673D1" w:rsidRPr="00770B21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0F2"/>
    <w:multiLevelType w:val="hybridMultilevel"/>
    <w:tmpl w:val="25929F8C"/>
    <w:lvl w:ilvl="0" w:tplc="8AE8823E">
      <w:start w:val="1"/>
      <w:numFmt w:val="decimal"/>
      <w:lvlText w:val="%1"/>
      <w:lvlJc w:val="left"/>
      <w:pPr>
        <w:ind w:left="2400" w:hanging="1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303B"/>
    <w:rsid w:val="006B40F0"/>
    <w:rsid w:val="00770B21"/>
    <w:rsid w:val="00E3303B"/>
    <w:rsid w:val="00FD02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73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Macintosh Word</Application>
  <DocSecurity>0</DocSecurity>
  <Lines>8</Lines>
  <Paragraphs>1</Paragraphs>
  <ScaleCrop>false</ScaleCrop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3</cp:revision>
  <dcterms:created xsi:type="dcterms:W3CDTF">2012-04-28T18:59:00Z</dcterms:created>
  <dcterms:modified xsi:type="dcterms:W3CDTF">2012-04-28T23:20:00Z</dcterms:modified>
</cp:coreProperties>
</file>