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A33" w:rsidRDefault="00D76A33" w:rsidP="00D76A33">
      <w:pPr>
        <w:ind w:left="720" w:hanging="720"/>
        <w:rPr>
          <w:rFonts w:ascii="Times New Roman" w:eastAsiaTheme="minorEastAsia" w:hAnsi="Times New Roman" w:cs="Times New Roman"/>
        </w:rPr>
      </w:pPr>
      <w:bookmarkStart w:id="0" w:name="_GoBack"/>
      <w:bookmarkEnd w:id="0"/>
      <w:r w:rsidRPr="00D76A33">
        <w:rPr>
          <w:rFonts w:ascii="Times New Roman" w:eastAsiaTheme="minorEastAsia" w:hAnsi="Times New Roman" w:cs="Times New Roman"/>
        </w:rPr>
        <w:tab/>
        <w:t xml:space="preserve">For the </w:t>
      </w:r>
      <w:r w:rsidRPr="00D76A33">
        <w:rPr>
          <w:rFonts w:ascii="Times New Roman" w:eastAsiaTheme="minorEastAsia" w:hAnsi="Times New Roman" w:cs="Times New Roman"/>
          <w:vertAlign w:val="superscript"/>
        </w:rPr>
        <w:t>127</w:t>
      </w:r>
      <w:r w:rsidRPr="00D76A33">
        <w:rPr>
          <w:rFonts w:ascii="Times New Roman" w:eastAsiaTheme="minorEastAsia" w:hAnsi="Times New Roman" w:cs="Times New Roman"/>
        </w:rPr>
        <w:t>I</w:t>
      </w:r>
      <w:r w:rsidRPr="00D76A33">
        <w:rPr>
          <w:rFonts w:ascii="Times New Roman" w:eastAsiaTheme="minorEastAsia" w:hAnsi="Times New Roman" w:cs="Times New Roman"/>
          <w:vertAlign w:val="superscript"/>
        </w:rPr>
        <w:t>35</w:t>
      </w:r>
      <w:r w:rsidRPr="00D76A33">
        <w:rPr>
          <w:rFonts w:ascii="Times New Roman" w:eastAsiaTheme="minorEastAsia" w:hAnsi="Times New Roman" w:cs="Times New Roman"/>
        </w:rPr>
        <w:t xml:space="preserve">Cl molecule, the </w:t>
      </w:r>
      <w:r>
        <w:rPr>
          <w:rFonts w:ascii="Times New Roman" w:eastAsiaTheme="minorEastAsia" w:hAnsi="Times New Roman" w:cs="Times New Roman"/>
        </w:rPr>
        <w:t>following transitions are detected in the infrared.   From this data, deduce the harmonic vibrational frequency (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acc>
              <m:accPr>
                <m:chr m:val="̃"/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</w:rPr>
                  <m:t>ω</m:t>
                </m:r>
              </m:e>
            </m:acc>
          </m:e>
          <m:sub>
            <m:r>
              <w:rPr>
                <w:rFonts w:ascii="Cambria Math" w:eastAsiaTheme="minorEastAsia" w:hAnsi="Cambria Math" w:cs="Times New Roman"/>
              </w:rPr>
              <m:t>e</m:t>
            </m:r>
          </m:sub>
        </m:sSub>
      </m:oMath>
      <w:r>
        <w:rPr>
          <w:rFonts w:ascii="Times New Roman" w:eastAsiaTheme="minorEastAsia" w:hAnsi="Times New Roman" w:cs="Times New Roman"/>
        </w:rPr>
        <w:t>) and the vibrational anharmonicity (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acc>
              <m:accPr>
                <m:chr m:val="̃"/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</w:rPr>
                  <m:t>ω</m:t>
                </m:r>
              </m:e>
            </m:acc>
          </m:e>
          <m:sub>
            <m:r>
              <w:rPr>
                <w:rFonts w:ascii="Cambria Math" w:eastAsiaTheme="minorEastAsia" w:hAnsi="Cambria Math" w:cs="Times New Roman"/>
              </w:rPr>
              <m:t>e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acc>
              <m:accPr>
                <m:chr m:val="̃"/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</w:rPr>
                  <m:t>x</m:t>
                </m:r>
              </m:e>
            </m:acc>
          </m:e>
          <m:sub>
            <m:r>
              <w:rPr>
                <w:rFonts w:ascii="Cambria Math" w:eastAsiaTheme="minorEastAsia" w:hAnsi="Cambria Math" w:cs="Times New Roman"/>
              </w:rPr>
              <m:t>e</m:t>
            </m:r>
          </m:sub>
        </m:sSub>
      </m:oMath>
      <w:r>
        <w:rPr>
          <w:rFonts w:ascii="Times New Roman" w:eastAsiaTheme="minorEastAsia" w:hAnsi="Times New Roman" w:cs="Times New Roman"/>
        </w:rPr>
        <w:t>), both in units of cm</w:t>
      </w:r>
      <w:r>
        <w:rPr>
          <w:rFonts w:ascii="Times New Roman" w:eastAsiaTheme="minorEastAsia" w:hAnsi="Times New Roman" w:cs="Times New Roman"/>
          <w:vertAlign w:val="superscript"/>
        </w:rPr>
        <w:t>-1</w:t>
      </w:r>
      <w:r>
        <w:rPr>
          <w:rFonts w:ascii="Times New Roman" w:eastAsiaTheme="minorEastAsia" w:hAnsi="Times New Roman" w:cs="Times New Roman"/>
        </w:rPr>
        <w:t xml:space="preserve">.  Note that the following are the result of careful spectroscopic study that can detect weak, “forbidden” transitions (overtones like </w:t>
      </w:r>
      <m:oMath>
        <m:r>
          <w:rPr>
            <w:rFonts w:ascii="Cambria Math" w:eastAsiaTheme="minorEastAsia" w:hAnsi="Cambria Math" w:cs="Times New Roman"/>
          </w:rPr>
          <m:t>0→</m:t>
        </m:r>
      </m:oMath>
      <w:r w:rsidR="00A24895">
        <w:rPr>
          <w:rFonts w:ascii="Times New Roman" w:eastAsiaTheme="minorEastAsia" w:hAnsi="Times New Roman" w:cs="Times New Roman"/>
        </w:rPr>
        <w:t>2).</w:t>
      </w:r>
    </w:p>
    <w:p w:rsidR="00A24895" w:rsidRDefault="00A24895" w:rsidP="00D76A33">
      <w:pPr>
        <w:ind w:left="720" w:hanging="720"/>
        <w:rPr>
          <w:rFonts w:ascii="Times New Roman" w:eastAsiaTheme="minorEastAsia" w:hAnsi="Times New Roman" w:cs="Times New Roman"/>
        </w:rPr>
      </w:pPr>
    </w:p>
    <w:p w:rsidR="00A24895" w:rsidRPr="00A24895" w:rsidRDefault="00A24895" w:rsidP="00D76A33">
      <w:pPr>
        <w:ind w:left="720" w:hanging="720"/>
        <w:rPr>
          <w:rFonts w:ascii="Times New Roman" w:eastAsiaTheme="minorEastAsia" w:hAnsi="Times New Roman" w:cs="Times New Roman"/>
          <w:u w:val="single"/>
        </w:rPr>
      </w:pP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 w:rsidRPr="00A24895">
        <w:rPr>
          <w:rFonts w:ascii="Times New Roman" w:eastAsiaTheme="minorEastAsia" w:hAnsi="Times New Roman" w:cs="Times New Roman"/>
          <w:u w:val="single"/>
        </w:rPr>
        <w:t>Transition</w:t>
      </w:r>
      <w:r w:rsidRPr="00A24895">
        <w:rPr>
          <w:rFonts w:ascii="Times New Roman" w:eastAsiaTheme="minorEastAsia" w:hAnsi="Times New Roman" w:cs="Times New Roman"/>
          <w:u w:val="single"/>
        </w:rPr>
        <w:tab/>
      </w:r>
      <w:r w:rsidRPr="00A24895">
        <w:rPr>
          <w:rFonts w:ascii="Times New Roman" w:eastAsiaTheme="minorEastAsia" w:hAnsi="Times New Roman" w:cs="Times New Roman"/>
          <w:u w:val="single"/>
        </w:rPr>
        <w:tab/>
      </w:r>
      <w:r>
        <w:rPr>
          <w:rFonts w:ascii="Times New Roman" w:eastAsiaTheme="minorEastAsia" w:hAnsi="Times New Roman" w:cs="Times New Roman"/>
          <w:u w:val="single"/>
        </w:rPr>
        <w:t xml:space="preserve">                 </w:t>
      </w:r>
      <w:r w:rsidRPr="00A24895">
        <w:rPr>
          <w:rFonts w:ascii="Times New Roman" w:eastAsiaTheme="minorEastAsia" w:hAnsi="Times New Roman" w:cs="Times New Roman"/>
          <w:u w:val="single"/>
        </w:rPr>
        <w:t>Frequency (cm</w:t>
      </w:r>
      <w:r w:rsidRPr="00A24895">
        <w:rPr>
          <w:rFonts w:ascii="Times New Roman" w:eastAsiaTheme="minorEastAsia" w:hAnsi="Times New Roman" w:cs="Times New Roman"/>
          <w:u w:val="single"/>
          <w:vertAlign w:val="superscript"/>
        </w:rPr>
        <w:t>-1</w:t>
      </w:r>
      <w:r w:rsidRPr="00A24895">
        <w:rPr>
          <w:rFonts w:ascii="Times New Roman" w:eastAsiaTheme="minorEastAsia" w:hAnsi="Times New Roman" w:cs="Times New Roman"/>
          <w:u w:val="single"/>
        </w:rPr>
        <w:t>)</w:t>
      </w:r>
    </w:p>
    <w:p w:rsidR="00A24895" w:rsidRDefault="00A24895" w:rsidP="00A24895">
      <w:pPr>
        <w:spacing w:after="0"/>
        <w:ind w:left="720" w:hanging="720"/>
        <w:rPr>
          <w:rFonts w:ascii="Times New Roman" w:eastAsiaTheme="minorEastAsia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m:oMath>
        <m:r>
          <w:rPr>
            <w:rFonts w:ascii="Cambria Math" w:eastAsiaTheme="minorEastAsia" w:hAnsi="Cambria Math" w:cs="Times New Roman"/>
          </w:rPr>
          <m:t xml:space="preserve">0→ </m:t>
        </m:r>
      </m:oMath>
      <w:r>
        <w:rPr>
          <w:rFonts w:ascii="Times New Roman" w:eastAsiaTheme="minorEastAsia" w:hAnsi="Times New Roman" w:cs="Times New Roman"/>
        </w:rPr>
        <w:t>1</w:t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  <w:t xml:space="preserve"> 381.20</w:t>
      </w:r>
    </w:p>
    <w:p w:rsidR="00A24895" w:rsidRDefault="00A24895" w:rsidP="00A24895">
      <w:pPr>
        <w:spacing w:after="0"/>
        <w:ind w:left="720" w:hanging="720"/>
        <w:rPr>
          <w:rFonts w:ascii="Times New Roman" w:eastAsiaTheme="minorEastAsia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m:oMath>
        <m:r>
          <w:rPr>
            <w:rFonts w:ascii="Cambria Math" w:eastAsiaTheme="minorEastAsia" w:hAnsi="Cambria Math" w:cs="Times New Roman"/>
          </w:rPr>
          <m:t xml:space="preserve">0→ </m:t>
        </m:r>
      </m:oMath>
      <w:r>
        <w:rPr>
          <w:rFonts w:ascii="Times New Roman" w:eastAsiaTheme="minorEastAsia" w:hAnsi="Times New Roman" w:cs="Times New Roman"/>
        </w:rPr>
        <w:t>2</w:t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  <w:t xml:space="preserve"> 759.60</w:t>
      </w:r>
    </w:p>
    <w:p w:rsidR="00A24895" w:rsidRDefault="00A24895" w:rsidP="00A24895">
      <w:pPr>
        <w:tabs>
          <w:tab w:val="left" w:pos="2119"/>
        </w:tabs>
        <w:spacing w:after="0"/>
        <w:ind w:left="720" w:hanging="72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m:oMath>
        <m:r>
          <w:rPr>
            <w:rFonts w:ascii="Cambria Math" w:eastAsiaTheme="minorEastAsia" w:hAnsi="Cambria Math" w:cs="Times New Roman"/>
          </w:rPr>
          <m:t xml:space="preserve"> 0→ </m:t>
        </m:r>
      </m:oMath>
      <w:r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  <w:t xml:space="preserve">             1135.00</w:t>
      </w:r>
    </w:p>
    <w:p w:rsidR="00A24895" w:rsidRDefault="00A24895" w:rsidP="00A24895">
      <w:pPr>
        <w:tabs>
          <w:tab w:val="left" w:pos="2119"/>
        </w:tabs>
        <w:spacing w:after="0"/>
        <w:ind w:left="720" w:hanging="72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m:oMath>
        <m:r>
          <w:rPr>
            <w:rFonts w:ascii="Cambria Math" w:eastAsiaTheme="minorEastAsia" w:hAnsi="Cambria Math" w:cs="Times New Roman"/>
          </w:rPr>
          <m:t xml:space="preserve"> 0→ </m:t>
        </m:r>
      </m:oMath>
      <w:r>
        <w:rPr>
          <w:rFonts w:ascii="Times New Roman" w:eastAsiaTheme="minorEastAsia" w:hAnsi="Times New Roman" w:cs="Times New Roman"/>
        </w:rPr>
        <w:t>4</w:t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  <w:t xml:space="preserve">             1507.40</w:t>
      </w:r>
    </w:p>
    <w:p w:rsidR="00A24895" w:rsidRDefault="00A24895" w:rsidP="00A24895">
      <w:pPr>
        <w:tabs>
          <w:tab w:val="left" w:pos="2119"/>
        </w:tabs>
        <w:spacing w:after="0"/>
        <w:ind w:left="720" w:hanging="72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m:oMath>
        <m:r>
          <w:rPr>
            <w:rFonts w:ascii="Cambria Math" w:eastAsiaTheme="minorEastAsia" w:hAnsi="Cambria Math" w:cs="Times New Roman"/>
          </w:rPr>
          <m:t xml:space="preserve"> 0→ </m:t>
        </m:r>
      </m:oMath>
      <w:r>
        <w:rPr>
          <w:rFonts w:ascii="Times New Roman" w:eastAsiaTheme="minorEastAsia" w:hAnsi="Times New Roman" w:cs="Times New Roman"/>
        </w:rPr>
        <w:t>5</w:t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  <w:t xml:space="preserve">             1877.00</w:t>
      </w:r>
    </w:p>
    <w:p w:rsidR="00A24895" w:rsidRDefault="00A24895" w:rsidP="00D76A33">
      <w:pPr>
        <w:ind w:left="720" w:hanging="720"/>
        <w:rPr>
          <w:rFonts w:ascii="Times New Roman" w:eastAsiaTheme="minorEastAsia" w:hAnsi="Times New Roman" w:cs="Times New Roman"/>
        </w:rPr>
      </w:pPr>
    </w:p>
    <w:p w:rsidR="00A24895" w:rsidRPr="00D76A33" w:rsidRDefault="00A24895" w:rsidP="00D76A33">
      <w:pPr>
        <w:ind w:left="720" w:hanging="720"/>
        <w:rPr>
          <w:rFonts w:ascii="Times New Roman" w:hAnsi="Times New Roman" w:cs="Times New Roman"/>
        </w:rPr>
      </w:pPr>
    </w:p>
    <w:sectPr w:rsidR="00A24895" w:rsidRPr="00D76A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A33"/>
    <w:rsid w:val="00390447"/>
    <w:rsid w:val="00572F5E"/>
    <w:rsid w:val="0087614E"/>
    <w:rsid w:val="00A24895"/>
    <w:rsid w:val="00BD3718"/>
    <w:rsid w:val="00D76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76A3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6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A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76A3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6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A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m33jung</cp:lastModifiedBy>
  <cp:revision>2</cp:revision>
  <dcterms:created xsi:type="dcterms:W3CDTF">2012-04-16T20:13:00Z</dcterms:created>
  <dcterms:modified xsi:type="dcterms:W3CDTF">2012-04-16T20:13:00Z</dcterms:modified>
</cp:coreProperties>
</file>