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470B5" w:rsidRPr="0059247A" w:rsidRDefault="00FB31BD" w:rsidP="00FB31B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 Harvey Inc.'s balance sheet and income statement appear below:</w:t>
      </w:r>
      <w:r>
        <w:rPr>
          <w:color w:val="000000"/>
        </w:rPr>
        <w:br/>
      </w:r>
      <w:r>
        <w:rPr>
          <w:color w:val="000000"/>
        </w:rPr>
        <w:br/>
        <w:t> </w:t>
      </w:r>
      <w:r w:rsidR="0025628A" w:rsidRPr="0025628A">
        <w:rPr>
          <w:color w:val="000000"/>
        </w:rPr>
        <w:drawing>
          <wp:inline distT="0" distB="0" distL="0" distR="0">
            <wp:extent cx="4572000" cy="35718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316230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br/>
        <w:t>The company sold equipment for $10 that was originally purchased for $4 and that had accumulated depreciation of $4. It paid a cash dividend during the year and did not issue any bonds payable or repurchase any of its own common stock.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25628A">
        <w:rPr>
          <w:color w:val="000000"/>
        </w:rPr>
        <w:t>Prepare a statement of cash flows for the year using the indirect method. </w:t>
      </w:r>
    </w:p>
    <w:p w:rsidR="008478A2" w:rsidRDefault="008478A2"/>
    <w:sectPr w:rsidR="008478A2" w:rsidSect="00A62AC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B31BD"/>
    <w:rsid w:val="0025628A"/>
    <w:rsid w:val="0059247A"/>
    <w:rsid w:val="008478A2"/>
    <w:rsid w:val="00A62AC2"/>
    <w:rsid w:val="00B470B5"/>
    <w:rsid w:val="00E34E30"/>
    <w:rsid w:val="00FB31BD"/>
  </w:rsids>
  <m:mathPr>
    <m:mathFont m:val="Onyx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Word 12.1.1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451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Heslop</dc:creator>
  <cp:lastModifiedBy>Allison Bingham</cp:lastModifiedBy>
  <cp:revision>2</cp:revision>
  <dcterms:created xsi:type="dcterms:W3CDTF">2012-04-07T15:15:00Z</dcterms:created>
  <dcterms:modified xsi:type="dcterms:W3CDTF">2012-04-07T15:15:00Z</dcterms:modified>
</cp:coreProperties>
</file>