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1E" w:rsidRPr="00E17C9C" w:rsidRDefault="00C3721E" w:rsidP="00C3721E">
      <w:pPr>
        <w:shd w:val="clear" w:color="auto" w:fill="888888"/>
        <w:spacing w:before="122" w:after="0" w:line="240" w:lineRule="auto"/>
        <w:outlineLvl w:val="2"/>
        <w:rPr>
          <w:rFonts w:ascii="Arial" w:eastAsia="Times New Roman" w:hAnsi="Arial" w:cs="Arial"/>
          <w:b/>
          <w:bCs/>
          <w:color w:val="FFFFFF"/>
          <w:spacing w:val="14"/>
          <w:sz w:val="21"/>
          <w:szCs w:val="21"/>
        </w:rPr>
      </w:pPr>
      <w:r w:rsidRPr="00E17C9C">
        <w:rPr>
          <w:rFonts w:ascii="Arial" w:eastAsia="Times New Roman" w:hAnsi="Arial" w:cs="Arial"/>
          <w:b/>
          <w:bCs/>
          <w:color w:val="FFFFFF"/>
          <w:spacing w:val="14"/>
          <w:sz w:val="21"/>
          <w:szCs w:val="21"/>
        </w:rPr>
        <w:t xml:space="preserve">Question 9 </w:t>
      </w:r>
    </w:p>
    <w:p w:rsidR="00C3721E" w:rsidRPr="00E17C9C" w:rsidRDefault="00C3721E" w:rsidP="00C3721E">
      <w:pPr>
        <w:numPr>
          <w:ilvl w:val="0"/>
          <w:numId w:val="1"/>
        </w:numPr>
        <w:pBdr>
          <w:bottom w:val="single" w:sz="6" w:space="3" w:color="EEEEEE"/>
        </w:pBdr>
        <w:shd w:val="clear" w:color="auto" w:fill="FFFFFF"/>
        <w:spacing w:beforeAutospacing="1" w:after="0" w:line="240" w:lineRule="auto"/>
        <w:ind w:left="1155"/>
        <w:rPr>
          <w:rFonts w:ascii="Arial" w:eastAsia="Times New Roman" w:hAnsi="Arial" w:cs="Arial"/>
          <w:color w:val="000000"/>
          <w:sz w:val="19"/>
          <w:szCs w:val="19"/>
        </w:rPr>
      </w:pPr>
      <w:r w:rsidRPr="00E17C9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What distillate is labeled by DOT as a Flammable Liquid to containers and Flammable (when warranted) to bulk packaging, freight, and railcar shipments, along with being a preservative for utility poles and cross ties?</w:t>
      </w:r>
    </w:p>
    <w:p w:rsidR="00C3721E" w:rsidRPr="00E17C9C" w:rsidRDefault="00C3721E" w:rsidP="00C3721E">
      <w:pPr>
        <w:pBdr>
          <w:bottom w:val="single" w:sz="6" w:space="3" w:color="EEEEEE"/>
        </w:pBdr>
        <w:shd w:val="clear" w:color="auto" w:fill="FFFFFF"/>
        <w:spacing w:beforeAutospacing="1" w:after="41" w:line="240" w:lineRule="auto"/>
        <w:ind w:left="1155"/>
        <w:rPr>
          <w:rFonts w:ascii="Arial" w:eastAsia="Times New Roman" w:hAnsi="Arial" w:cs="Arial"/>
          <w:color w:val="000000"/>
          <w:sz w:val="19"/>
          <w:szCs w:val="19"/>
        </w:rPr>
      </w:pPr>
      <w:r w:rsidRPr="00E17C9C">
        <w:rPr>
          <w:rFonts w:ascii="Arial" w:eastAsia="Times New Roman" w:hAnsi="Arial" w:cs="Arial"/>
          <w:color w:val="000000"/>
          <w:sz w:val="19"/>
          <w:szCs w:val="19"/>
        </w:rPr>
        <w:t xml:space="preserve">Answer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6"/>
        <w:gridCol w:w="1498"/>
      </w:tblGrid>
      <w:tr w:rsidR="00C3721E" w:rsidRPr="00E17C9C" w:rsidTr="001208A5"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4pt;height:17pt" o:ole="">
                  <v:imagedata r:id="rId5" o:title=""/>
                </v:shape>
                <w:control r:id="rId6" w:name="DefaultOcxName32" w:shapeid="_x0000_i1036"/>
              </w:object>
            </w: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Carbon black</w:t>
            </w:r>
          </w:p>
        </w:tc>
      </w:tr>
      <w:tr w:rsidR="00C3721E" w:rsidRPr="00E17C9C" w:rsidTr="001208A5"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225" w:dyaOrig="225">
                <v:shape id="_x0000_i1035" type="#_x0000_t75" style="width:20.4pt;height:17pt" o:ole="">
                  <v:imagedata r:id="rId5" o:title=""/>
                </v:shape>
                <w:control r:id="rId7" w:name="DefaultOcxName33" w:shapeid="_x0000_i1035"/>
              </w:object>
            </w: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Flowers of sulfur</w:t>
            </w:r>
          </w:p>
        </w:tc>
      </w:tr>
      <w:tr w:rsidR="00C3721E" w:rsidRPr="00E17C9C" w:rsidTr="001208A5"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225" w:dyaOrig="225">
                <v:shape id="_x0000_i1034" type="#_x0000_t75" style="width:20.4pt;height:17pt" o:ole="">
                  <v:imagedata r:id="rId5" o:title=""/>
                </v:shape>
                <w:control r:id="rId8" w:name="DefaultOcxName34" w:shapeid="_x0000_i1034"/>
              </w:object>
            </w: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Creosote oil</w:t>
            </w:r>
          </w:p>
        </w:tc>
      </w:tr>
      <w:tr w:rsidR="00C3721E" w:rsidRPr="00E17C9C" w:rsidTr="001208A5"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225" w:dyaOrig="225">
                <v:shape id="_x0000_i1033" type="#_x0000_t75" style="width:20.4pt;height:17pt" o:ole="">
                  <v:imagedata r:id="rId5" o:title=""/>
                </v:shape>
                <w:control r:id="rId9" w:name="DefaultOcxName35" w:shapeid="_x0000_i1033"/>
              </w:object>
            </w: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Coal tar pitch</w:t>
            </w:r>
          </w:p>
        </w:tc>
      </w:tr>
    </w:tbl>
    <w:p w:rsidR="00C3721E" w:rsidRPr="00E17C9C" w:rsidRDefault="00C3721E" w:rsidP="00C3721E">
      <w:pPr>
        <w:shd w:val="clear" w:color="auto" w:fill="888888"/>
        <w:spacing w:before="122" w:after="0" w:line="240" w:lineRule="auto"/>
        <w:outlineLvl w:val="2"/>
        <w:rPr>
          <w:rFonts w:ascii="Arial" w:eastAsia="Times New Roman" w:hAnsi="Arial" w:cs="Arial"/>
          <w:b/>
          <w:bCs/>
          <w:color w:val="FFFFFF"/>
          <w:spacing w:val="14"/>
          <w:sz w:val="21"/>
          <w:szCs w:val="21"/>
        </w:rPr>
      </w:pPr>
      <w:r w:rsidRPr="00E17C9C">
        <w:rPr>
          <w:rFonts w:ascii="Arial" w:eastAsia="Times New Roman" w:hAnsi="Arial" w:cs="Arial"/>
          <w:b/>
          <w:bCs/>
          <w:color w:val="FFFFFF"/>
          <w:spacing w:val="14"/>
          <w:sz w:val="21"/>
          <w:szCs w:val="21"/>
        </w:rPr>
        <w:t xml:space="preserve">Question 10 </w:t>
      </w:r>
    </w:p>
    <w:p w:rsidR="00C3721E" w:rsidRPr="00E17C9C" w:rsidRDefault="00C3721E" w:rsidP="00C3721E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54" w:line="240" w:lineRule="auto"/>
        <w:ind w:left="1155"/>
        <w:rPr>
          <w:rFonts w:ascii="Arial" w:eastAsia="Times New Roman" w:hAnsi="Arial" w:cs="Arial"/>
          <w:color w:val="000000"/>
          <w:sz w:val="19"/>
          <w:szCs w:val="19"/>
        </w:rPr>
      </w:pPr>
      <w:r w:rsidRPr="00E17C9C">
        <w:rPr>
          <w:rFonts w:ascii="Arial" w:eastAsia="Times New Roman" w:hAnsi="Arial" w:cs="Arial"/>
          <w:color w:val="000000"/>
          <w:sz w:val="19"/>
          <w:szCs w:val="19"/>
        </w:rPr>
        <w:t>Which of the following statements is FALSE?</w:t>
      </w:r>
    </w:p>
    <w:p w:rsidR="00C3721E" w:rsidRPr="00E17C9C" w:rsidRDefault="00C3721E" w:rsidP="00C3721E">
      <w:pPr>
        <w:pBdr>
          <w:bottom w:val="single" w:sz="6" w:space="3" w:color="EEEEEE"/>
        </w:pBdr>
        <w:shd w:val="clear" w:color="auto" w:fill="FFFFFF"/>
        <w:spacing w:before="100" w:beforeAutospacing="1" w:after="54" w:line="240" w:lineRule="auto"/>
        <w:ind w:left="1155"/>
        <w:rPr>
          <w:rFonts w:ascii="Arial" w:eastAsia="Times New Roman" w:hAnsi="Arial" w:cs="Arial"/>
          <w:color w:val="000000"/>
          <w:sz w:val="19"/>
          <w:szCs w:val="19"/>
        </w:rPr>
      </w:pPr>
      <w:r w:rsidRPr="00E17C9C">
        <w:rPr>
          <w:rFonts w:ascii="Arial" w:eastAsia="Times New Roman" w:hAnsi="Arial" w:cs="Arial"/>
          <w:color w:val="000000"/>
          <w:sz w:val="19"/>
          <w:szCs w:val="19"/>
        </w:rPr>
        <w:t xml:space="preserve">Answer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36"/>
        <w:gridCol w:w="7960"/>
      </w:tblGrid>
      <w:tr w:rsidR="00C3721E" w:rsidRPr="00E17C9C" w:rsidTr="001208A5"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225" w:dyaOrig="225">
                <v:shape id="_x0000_i1052" type="#_x0000_t75" style="width:20.4pt;height:17pt" o:ole="">
                  <v:imagedata r:id="rId5" o:title=""/>
                </v:shape>
                <w:control r:id="rId10" w:name="DefaultOcxName36" w:shapeid="_x0000_i1052"/>
              </w:object>
            </w: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TSCA regulates existing hazards not covered by other federal laws dealing with toxic substances.</w:t>
            </w:r>
          </w:p>
        </w:tc>
      </w:tr>
      <w:tr w:rsidR="00C3721E" w:rsidRPr="00E17C9C" w:rsidTr="001208A5"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225" w:dyaOrig="225">
                <v:shape id="_x0000_i1051" type="#_x0000_t75" style="width:20.4pt;height:17pt" o:ole="">
                  <v:imagedata r:id="rId5" o:title=""/>
                </v:shape>
                <w:control r:id="rId11" w:name="DefaultOcxName37" w:shapeid="_x0000_i1051"/>
              </w:object>
            </w: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FDA ensures that the labeling of cosmetics is truthful and informative.</w:t>
            </w:r>
          </w:p>
        </w:tc>
      </w:tr>
      <w:tr w:rsidR="00C3721E" w:rsidRPr="00E17C9C" w:rsidTr="001208A5"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9*8</w:t>
            </w: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225" w:dyaOrig="225">
                <v:shape id="_x0000_i1050" type="#_x0000_t75" style="width:20.4pt;height:17pt" o:ole="">
                  <v:imagedata r:id="rId5" o:title=""/>
                </v:shape>
                <w:control r:id="rId12" w:name="DefaultOcxName38" w:shapeid="_x0000_i1050"/>
              </w:object>
            </w: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EPA establishes the requirements for identifying certain hazardous substances found in household products.</w:t>
            </w:r>
          </w:p>
        </w:tc>
      </w:tr>
      <w:tr w:rsidR="00C3721E" w:rsidRPr="00E17C9C" w:rsidTr="001208A5"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225" w:dyaOrig="225">
                <v:shape id="_x0000_i1049" type="#_x0000_t75" style="width:20.4pt;height:17pt" o:ole="">
                  <v:imagedata r:id="rId5" o:title=""/>
                </v:shape>
                <w:control r:id="rId13" w:name="DefaultOcxName39" w:shapeid="_x0000_i1049"/>
              </w:object>
            </w: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21E" w:rsidRPr="00E17C9C" w:rsidRDefault="00C3721E" w:rsidP="001208A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17C9C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The FAAA includes provisions to ensure that malt beverages intended for nonindustrial use are safe for consumption.</w:t>
            </w:r>
          </w:p>
        </w:tc>
      </w:tr>
    </w:tbl>
    <w:p w:rsidR="00C3721E" w:rsidRPr="00E17C9C" w:rsidRDefault="00C3721E" w:rsidP="00C3721E">
      <w:pPr>
        <w:shd w:val="clear" w:color="auto" w:fill="888888"/>
        <w:spacing w:before="122" w:after="0" w:line="240" w:lineRule="auto"/>
        <w:outlineLvl w:val="2"/>
        <w:rPr>
          <w:rFonts w:ascii="Arial" w:eastAsia="Times New Roman" w:hAnsi="Arial" w:cs="Arial"/>
          <w:b/>
          <w:bCs/>
          <w:color w:val="FFFFFF"/>
          <w:spacing w:val="14"/>
          <w:sz w:val="21"/>
          <w:szCs w:val="21"/>
        </w:rPr>
      </w:pPr>
      <w:r w:rsidRPr="00E17C9C">
        <w:rPr>
          <w:rFonts w:ascii="Arial" w:eastAsia="Times New Roman" w:hAnsi="Arial" w:cs="Arial"/>
          <w:b/>
          <w:bCs/>
          <w:color w:val="FFFFFF"/>
          <w:spacing w:val="14"/>
          <w:sz w:val="21"/>
          <w:szCs w:val="21"/>
        </w:rPr>
        <w:t xml:space="preserve">Question 11 </w:t>
      </w:r>
    </w:p>
    <w:p w:rsidR="00C3721E" w:rsidRDefault="00C3721E" w:rsidP="00C3721E">
      <w:pPr>
        <w:numPr>
          <w:ilvl w:val="0"/>
          <w:numId w:val="3"/>
        </w:numPr>
        <w:pBdr>
          <w:bottom w:val="single" w:sz="6" w:space="3" w:color="EEEEEE"/>
        </w:pBdr>
        <w:shd w:val="clear" w:color="auto" w:fill="FFFFFF"/>
        <w:spacing w:before="100" w:beforeAutospacing="1" w:after="54" w:line="240" w:lineRule="auto"/>
        <w:ind w:left="910"/>
        <w:rPr>
          <w:rFonts w:ascii="Arial" w:eastAsia="Times New Roman" w:hAnsi="Arial" w:cs="Arial"/>
          <w:color w:val="000000"/>
          <w:sz w:val="19"/>
          <w:szCs w:val="19"/>
        </w:rPr>
      </w:pPr>
      <w:r w:rsidRPr="00E17C9C">
        <w:rPr>
          <w:rFonts w:ascii="Arial" w:eastAsia="Times New Roman" w:hAnsi="Arial" w:cs="Arial"/>
          <w:color w:val="000000"/>
          <w:sz w:val="19"/>
          <w:szCs w:val="19"/>
        </w:rPr>
        <w:t xml:space="preserve">Two important allotropes of elemental phosphorus are white phosphorus and red phosphorus: A. </w:t>
      </w:r>
      <w:proofErr w:type="gramStart"/>
      <w:r w:rsidRPr="00E17C9C">
        <w:rPr>
          <w:rFonts w:ascii="Arial" w:eastAsia="Times New Roman" w:hAnsi="Arial" w:cs="Arial"/>
          <w:color w:val="000000"/>
          <w:sz w:val="19"/>
          <w:szCs w:val="19"/>
        </w:rPr>
        <w:t>Why</w:t>
      </w:r>
      <w:proofErr w:type="gramEnd"/>
      <w:r w:rsidRPr="00E17C9C">
        <w:rPr>
          <w:rFonts w:ascii="Arial" w:eastAsia="Times New Roman" w:hAnsi="Arial" w:cs="Arial"/>
          <w:color w:val="000000"/>
          <w:sz w:val="19"/>
          <w:szCs w:val="19"/>
        </w:rPr>
        <w:t xml:space="preserve"> should gloves be worn when handling white phosphorus? B. Why are firefighters advised to use dry sand rather than wet sand to extinguish a small red phosphorus fire?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(minimum 200 word response) </w:t>
      </w:r>
    </w:p>
    <w:p w:rsidR="00C3721E" w:rsidRPr="00C3721E" w:rsidRDefault="00C3721E" w:rsidP="00C3721E">
      <w:pPr>
        <w:shd w:val="clear" w:color="auto" w:fill="888888"/>
        <w:spacing w:before="122" w:after="0" w:line="240" w:lineRule="auto"/>
        <w:outlineLvl w:val="2"/>
        <w:rPr>
          <w:rFonts w:ascii="Arial" w:eastAsia="Times New Roman" w:hAnsi="Arial" w:cs="Arial"/>
          <w:b/>
          <w:bCs/>
          <w:color w:val="FFFFFF"/>
          <w:spacing w:val="14"/>
          <w:sz w:val="21"/>
          <w:szCs w:val="21"/>
        </w:rPr>
      </w:pPr>
      <w:r w:rsidRPr="00C3721E">
        <w:rPr>
          <w:rFonts w:ascii="Arial" w:eastAsia="Times New Roman" w:hAnsi="Arial" w:cs="Arial"/>
          <w:b/>
          <w:bCs/>
          <w:color w:val="FFFFFF"/>
          <w:spacing w:val="14"/>
          <w:sz w:val="21"/>
          <w:szCs w:val="21"/>
        </w:rPr>
        <w:t>Question 12</w:t>
      </w:r>
    </w:p>
    <w:p w:rsidR="00C3721E" w:rsidRPr="00E17C9C" w:rsidRDefault="00C3721E" w:rsidP="00C3721E">
      <w:pPr>
        <w:numPr>
          <w:ilvl w:val="0"/>
          <w:numId w:val="3"/>
        </w:numPr>
        <w:pBdr>
          <w:bottom w:val="single" w:sz="6" w:space="3" w:color="EEEEEE"/>
        </w:pBdr>
        <w:shd w:val="clear" w:color="auto" w:fill="FFFFFF"/>
        <w:spacing w:before="100" w:beforeAutospacing="1" w:after="54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17C9C">
        <w:rPr>
          <w:rFonts w:ascii="Arial" w:eastAsia="Times New Roman" w:hAnsi="Arial" w:cs="Arial"/>
          <w:color w:val="000000"/>
          <w:sz w:val="19"/>
          <w:szCs w:val="19"/>
        </w:rPr>
        <w:t>Why is the spillage of liquid oxygen upon asphalt pavement potentially hazardous?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(minimum 200 word response) </w:t>
      </w:r>
    </w:p>
    <w:p w:rsidR="00D41DB1" w:rsidRDefault="00D41DB1"/>
    <w:sectPr w:rsidR="00D41DB1" w:rsidSect="00D4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4BA"/>
    <w:multiLevelType w:val="multilevel"/>
    <w:tmpl w:val="0E68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96B20"/>
    <w:multiLevelType w:val="multilevel"/>
    <w:tmpl w:val="EF86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D57A0"/>
    <w:multiLevelType w:val="multilevel"/>
    <w:tmpl w:val="D2D4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51679"/>
    <w:multiLevelType w:val="multilevel"/>
    <w:tmpl w:val="B124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721E"/>
    <w:rsid w:val="00C3721E"/>
    <w:rsid w:val="00D41DB1"/>
    <w:rsid w:val="00F3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2012-04-02T03:25:00Z</dcterms:created>
  <dcterms:modified xsi:type="dcterms:W3CDTF">2012-04-02T03:27:00Z</dcterms:modified>
</cp:coreProperties>
</file>