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EE" w:rsidRPr="00D434EE" w:rsidRDefault="00D434EE" w:rsidP="00D434EE">
      <w:pPr>
        <w:spacing w:line="360" w:lineRule="atLeast"/>
        <w:ind w:leftChars="0" w:left="251" w:firstLineChars="0" w:firstLine="300"/>
        <w:rPr>
          <w:rFonts w:ascii="Arial" w:eastAsia="Times New Roman" w:hAnsi="Arial" w:cs="Arial"/>
          <w:color w:val="A81817"/>
          <w:sz w:val="15"/>
          <w:szCs w:val="15"/>
        </w:rPr>
      </w:pPr>
      <w:bookmarkStart w:id="0" w:name="_GoBack"/>
      <w:bookmarkEnd w:id="0"/>
      <w:r>
        <w:rPr>
          <w:rFonts w:ascii="Arial" w:eastAsia="Times New Roman" w:hAnsi="Arial" w:cs="Arial"/>
          <w:i/>
          <w:sz w:val="15"/>
          <w:szCs w:val="15"/>
        </w:rPr>
        <w:t xml:space="preserve">New York Times </w:t>
      </w:r>
      <w:r w:rsidRPr="00D434EE">
        <w:rPr>
          <w:rFonts w:ascii="Arial" w:eastAsia="Times New Roman" w:hAnsi="Arial" w:cs="Arial"/>
          <w:color w:val="A81817"/>
          <w:sz w:val="15"/>
          <w:szCs w:val="15"/>
        </w:rPr>
        <w:t>August 20, 2010</w:t>
      </w:r>
    </w:p>
    <w:p w:rsidR="00D434EE" w:rsidRPr="00D434EE" w:rsidRDefault="00D434EE" w:rsidP="00D434EE">
      <w:pPr>
        <w:spacing w:line="260" w:lineRule="atLeast"/>
        <w:ind w:leftChars="0" w:left="150" w:firstLineChars="0" w:firstLine="0"/>
        <w:outlineLvl w:val="0"/>
        <w:rPr>
          <w:rFonts w:ascii="Georgia" w:eastAsia="Times New Roman" w:hAnsi="Georgia" w:cs="Times New Roman"/>
          <w:b/>
          <w:bCs/>
          <w:color w:val="000000"/>
          <w:kern w:val="36"/>
          <w:sz w:val="36"/>
          <w:szCs w:val="36"/>
        </w:rPr>
      </w:pPr>
      <w:r w:rsidRPr="00D434EE">
        <w:rPr>
          <w:rFonts w:ascii="Georgia" w:eastAsia="Times New Roman" w:hAnsi="Georgia" w:cs="Times New Roman"/>
          <w:b/>
          <w:bCs/>
          <w:color w:val="000000"/>
          <w:kern w:val="36"/>
          <w:sz w:val="36"/>
          <w:szCs w:val="36"/>
        </w:rPr>
        <w:t>U.S. Inaction Lets Look-Alike Tubes Kill Patients</w:t>
      </w:r>
    </w:p>
    <w:p w:rsidR="00D434EE" w:rsidRPr="00D434EE" w:rsidRDefault="00D434EE" w:rsidP="00D434EE">
      <w:pPr>
        <w:spacing w:before="30" w:after="30" w:line="288" w:lineRule="atLeast"/>
        <w:ind w:leftChars="0" w:left="150" w:firstLineChars="0" w:firstLine="0"/>
        <w:outlineLvl w:val="5"/>
        <w:rPr>
          <w:rFonts w:ascii="Arial" w:eastAsia="Times New Roman" w:hAnsi="Arial" w:cs="Arial"/>
          <w:b/>
          <w:bCs/>
          <w:color w:val="808080"/>
          <w:sz w:val="15"/>
          <w:szCs w:val="15"/>
        </w:rPr>
      </w:pPr>
      <w:r w:rsidRPr="00D434EE">
        <w:rPr>
          <w:rFonts w:ascii="Arial" w:eastAsia="Times New Roman" w:hAnsi="Arial" w:cs="Arial"/>
          <w:b/>
          <w:bCs/>
          <w:color w:val="808080"/>
          <w:sz w:val="15"/>
          <w:szCs w:val="15"/>
        </w:rPr>
        <w:t xml:space="preserve">By </w:t>
      </w:r>
      <w:hyperlink r:id="rId5" w:tooltip="More Articles by Gardiner Harris" w:history="1">
        <w:r w:rsidRPr="00D434EE">
          <w:rPr>
            <w:rFonts w:ascii="Arial" w:eastAsia="Times New Roman" w:hAnsi="Arial" w:cs="Arial"/>
            <w:b/>
            <w:bCs/>
            <w:color w:val="000066"/>
            <w:sz w:val="15"/>
          </w:rPr>
          <w:t>GARDINER HARRIS</w:t>
        </w:r>
      </w:hyperlink>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Thirty-five weeks pregnant, Robin Rodgers was </w:t>
      </w:r>
      <w:hyperlink r:id="rId6" w:tooltip="In-depth reference and news articles about Nausea and vomiting." w:history="1">
        <w:r w:rsidRPr="00D434EE">
          <w:rPr>
            <w:rFonts w:ascii="Georgia" w:eastAsia="Times New Roman" w:hAnsi="Georgia" w:cs="Times New Roman"/>
            <w:color w:val="000066"/>
            <w:sz w:val="18"/>
          </w:rPr>
          <w:t>vomiting</w:t>
        </w:r>
      </w:hyperlink>
      <w:r w:rsidRPr="00D434EE">
        <w:rPr>
          <w:rFonts w:ascii="Georgia" w:eastAsia="Times New Roman" w:hAnsi="Georgia" w:cs="Times New Roman"/>
          <w:color w:val="000000"/>
          <w:sz w:val="18"/>
          <w:szCs w:val="18"/>
        </w:rPr>
        <w:t xml:space="preserve"> and losing weight, so her doctor hospitalized her and ordered that she be fed through a tube until the birth of her daughter.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But in a mistake that stemmed from years of lax federal oversight of medical devices, the hospital mixed up the tubes. Instead of snaking a tube through Ms. Rodgers’s nose and into her stomach, the nurse instead coupled the liquid-food bag to a tube that entered a vein.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Putting such food directly into the bloodstream is like pouring concrete down a drain. Ms. Rodgers was soon in agony.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“When I walked into her hospital room, she said, ‘Mom, I’m so scared,’ ” her mother, Glenda Rodgers, recalled. They soon learned that the baby had died.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“And she said, ‘Oh, Mom, she’s dead.’ And I said, ‘I know, but now we have to take care of you,’ ” the mother recalled. And then Robin Rodgers — 24 years old and already the mother of a 3-year-old boy — died on July 18, 2006, as well. (She lived in a small Kansas town, but because of a legal settlement with the hospital, her mother would not identify it.)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Their deaths were among hundreds of deaths or serious injuries that researchers have traced to tube mix-ups. But no one knows the real toll, because this kind of mistake, like medication errors in general, is rarely reported. A </w:t>
      </w:r>
      <w:hyperlink r:id="rId7" w:tooltip="An analysis of the report, in PDF form." w:history="1">
        <w:r w:rsidRPr="00D434EE">
          <w:rPr>
            <w:rFonts w:ascii="Georgia" w:eastAsia="Times New Roman" w:hAnsi="Georgia" w:cs="Times New Roman"/>
            <w:color w:val="000066"/>
            <w:sz w:val="18"/>
          </w:rPr>
          <w:t>2006 survey</w:t>
        </w:r>
      </w:hyperlink>
      <w:r w:rsidRPr="00D434EE">
        <w:rPr>
          <w:rFonts w:ascii="Georgia" w:eastAsia="Times New Roman" w:hAnsi="Georgia" w:cs="Times New Roman"/>
          <w:color w:val="000000"/>
          <w:sz w:val="18"/>
          <w:szCs w:val="18"/>
        </w:rPr>
        <w:t xml:space="preserve"> of </w:t>
      </w:r>
      <w:hyperlink r:id="rId8" w:tooltip="Recent and archival health news about hospitals." w:history="1">
        <w:r w:rsidRPr="00D434EE">
          <w:rPr>
            <w:rFonts w:ascii="Georgia" w:eastAsia="Times New Roman" w:hAnsi="Georgia" w:cs="Times New Roman"/>
            <w:color w:val="000066"/>
            <w:sz w:val="18"/>
          </w:rPr>
          <w:t>hospitals</w:t>
        </w:r>
      </w:hyperlink>
      <w:r w:rsidRPr="00D434EE">
        <w:rPr>
          <w:rFonts w:ascii="Georgia" w:eastAsia="Times New Roman" w:hAnsi="Georgia" w:cs="Times New Roman"/>
          <w:color w:val="000000"/>
          <w:sz w:val="18"/>
          <w:szCs w:val="18"/>
        </w:rPr>
        <w:t xml:space="preserve"> found that 16 percent had experienced a feeding tube mix-up.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Experts and standards groups have advocated since 1996 that tubes for different functions be made incompatible — just as different nozzles at gas stations prevent drivers from using the wrong fuel.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But action has been delayed by resistance from the medical-device industry and an approval process at the </w:t>
      </w:r>
      <w:hyperlink r:id="rId9" w:tooltip="More articles about the U.S. Food And Drug Administration." w:history="1">
        <w:r w:rsidRPr="00D434EE">
          <w:rPr>
            <w:rFonts w:ascii="Georgia" w:eastAsia="Times New Roman" w:hAnsi="Georgia" w:cs="Times New Roman"/>
            <w:color w:val="000066"/>
            <w:sz w:val="18"/>
          </w:rPr>
          <w:t>Food and Drug Administration</w:t>
        </w:r>
      </w:hyperlink>
      <w:r w:rsidRPr="00D434EE">
        <w:rPr>
          <w:rFonts w:ascii="Georgia" w:eastAsia="Times New Roman" w:hAnsi="Georgia" w:cs="Times New Roman"/>
          <w:color w:val="000000"/>
          <w:sz w:val="18"/>
          <w:szCs w:val="18"/>
        </w:rPr>
        <w:t xml:space="preserve"> that can discourage safety-related changes.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Hospitals, tube manufacturers, regulators and standards groups all point fingers at one another to explain the delay.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Hospitalized patients often have an array of clear plastic tubing sticking out of their bodies to deliver or extract medicine, nutrition, fluids, gases or blood to veins, arteries, stomachs, skin, lungs or bladders.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Much of the tubing is interchangeable, and with nurses connecting and disconnecting dozens each day, mix-ups happen — sometimes with deadly consequences.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lastRenderedPageBreak/>
        <w:t xml:space="preserve">“Nurses should not have to work in an environment where it is even possible to make that kind of mistake,” said Nancy Pratt, a senior vice president at Sharp HealthCare in San Diego who is a vocal advocate for changing the system. “The nuclear power and airline industries would never tolerate a situation where a simple misconnection could lead to a death.”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Tubes intended to inflate blood-pressure cuffs have been connected to intravenous lines, leading to deadly air embolisms. Intravenous fluids have been connected to tubes intended to deliver oxygen, leading to suffocation. And in 2006 Julie </w:t>
      </w:r>
      <w:proofErr w:type="spellStart"/>
      <w:r w:rsidRPr="00D434EE">
        <w:rPr>
          <w:rFonts w:ascii="Georgia" w:eastAsia="Times New Roman" w:hAnsi="Georgia" w:cs="Times New Roman"/>
          <w:color w:val="000000"/>
          <w:sz w:val="18"/>
          <w:szCs w:val="18"/>
        </w:rPr>
        <w:t>Thao</w:t>
      </w:r>
      <w:proofErr w:type="spellEnd"/>
      <w:r w:rsidRPr="00D434EE">
        <w:rPr>
          <w:rFonts w:ascii="Georgia" w:eastAsia="Times New Roman" w:hAnsi="Georgia" w:cs="Times New Roman"/>
          <w:color w:val="000000"/>
          <w:sz w:val="18"/>
          <w:szCs w:val="18"/>
        </w:rPr>
        <w:t xml:space="preserve">, a nurse at St. Mary’s Hospital in Madison, Wis., mistakenly put a spinal anesthetic into a vein, killing 16-year-old Jasmine Gant, who was giving birth.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Ms. </w:t>
      </w:r>
      <w:proofErr w:type="spellStart"/>
      <w:r w:rsidRPr="00D434EE">
        <w:rPr>
          <w:rFonts w:ascii="Georgia" w:eastAsia="Times New Roman" w:hAnsi="Georgia" w:cs="Times New Roman"/>
          <w:color w:val="000000"/>
          <w:sz w:val="18"/>
          <w:szCs w:val="18"/>
        </w:rPr>
        <w:t>Thao</w:t>
      </w:r>
      <w:proofErr w:type="spellEnd"/>
      <w:r w:rsidRPr="00D434EE">
        <w:rPr>
          <w:rFonts w:ascii="Georgia" w:eastAsia="Times New Roman" w:hAnsi="Georgia" w:cs="Times New Roman"/>
          <w:color w:val="000000"/>
          <w:sz w:val="18"/>
          <w:szCs w:val="18"/>
        </w:rPr>
        <w:t xml:space="preserve">, who had worked two eight-hour shifts the day before, was charged with felony neglect. She pleaded no contest to two misdemeanor charges. But experts say such mistakes are possible only because epidural bags are compatible with tubes that deliver medicine intravenously.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“This is a deadly design failure in health care,” said Debora Simmons, a </w:t>
      </w:r>
      <w:hyperlink r:id="rId10" w:tooltip="Recent and archival health news about nursing and nurses." w:history="1">
        <w:r w:rsidRPr="00D434EE">
          <w:rPr>
            <w:rFonts w:ascii="Georgia" w:eastAsia="Times New Roman" w:hAnsi="Georgia" w:cs="Times New Roman"/>
            <w:color w:val="000066"/>
            <w:sz w:val="18"/>
          </w:rPr>
          <w:t>registered nurse</w:t>
        </w:r>
      </w:hyperlink>
      <w:r w:rsidRPr="00D434EE">
        <w:rPr>
          <w:rFonts w:ascii="Georgia" w:eastAsia="Times New Roman" w:hAnsi="Georgia" w:cs="Times New Roman"/>
          <w:color w:val="000000"/>
          <w:sz w:val="18"/>
          <w:szCs w:val="18"/>
        </w:rPr>
        <w:t xml:space="preserve"> at the </w:t>
      </w:r>
      <w:hyperlink r:id="rId11" w:tooltip="More articles about the University of Texas" w:history="1">
        <w:r w:rsidRPr="00D434EE">
          <w:rPr>
            <w:rFonts w:ascii="Georgia" w:eastAsia="Times New Roman" w:hAnsi="Georgia" w:cs="Times New Roman"/>
            <w:color w:val="000066"/>
            <w:sz w:val="18"/>
          </w:rPr>
          <w:t>University of Texas</w:t>
        </w:r>
      </w:hyperlink>
      <w:r w:rsidRPr="00D434EE">
        <w:rPr>
          <w:rFonts w:ascii="Georgia" w:eastAsia="Times New Roman" w:hAnsi="Georgia" w:cs="Times New Roman"/>
          <w:color w:val="000000"/>
          <w:sz w:val="18"/>
          <w:szCs w:val="18"/>
        </w:rPr>
        <w:t xml:space="preserve"> Health Science Center who studies medical errors. “Everybody has put out alerts about this, but nothing has happened from a regulatory standpoint.”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An international standards group is seeking consensus on specific designs on how tubes for different bodily functions should differ, but the group has been laboring for years and its complete recommendations will take years more. Some manufacturers have used color-coding to distinguish tubes for different functions, but with each manufacturer using a different color scheme, the colors have in some cases added to the confusion.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b/>
          <w:bCs/>
          <w:color w:val="000000"/>
          <w:sz w:val="18"/>
        </w:rPr>
        <w:t>An Alarm Is Raised</w:t>
      </w:r>
      <w:r w:rsidRPr="00D434EE">
        <w:rPr>
          <w:rFonts w:ascii="Georgia" w:eastAsia="Times New Roman" w:hAnsi="Georgia" w:cs="Times New Roman"/>
          <w:color w:val="000000"/>
          <w:sz w:val="18"/>
          <w:szCs w:val="18"/>
        </w:rPr>
        <w:t xml:space="preserve">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Advocates in California got legislation passed in 2008 that would have mandated that feeding tubes no longer be compatible with tubes that go into the skin or veins by 2011. But in 2009, </w:t>
      </w:r>
      <w:proofErr w:type="spellStart"/>
      <w:r w:rsidRPr="00D434EE">
        <w:rPr>
          <w:rFonts w:ascii="Georgia" w:eastAsia="Times New Roman" w:hAnsi="Georgia" w:cs="Times New Roman"/>
          <w:color w:val="000000"/>
          <w:sz w:val="18"/>
          <w:szCs w:val="18"/>
        </w:rPr>
        <w:t>AdvaMed</w:t>
      </w:r>
      <w:proofErr w:type="spellEnd"/>
      <w:r w:rsidRPr="00D434EE">
        <w:rPr>
          <w:rFonts w:ascii="Georgia" w:eastAsia="Times New Roman" w:hAnsi="Georgia" w:cs="Times New Roman"/>
          <w:color w:val="000000"/>
          <w:sz w:val="18"/>
          <w:szCs w:val="18"/>
        </w:rPr>
        <w:t xml:space="preserve">, the manufacturers’ trade association, successfully pushed legislation to delay the bill’s effects until 2013 and 2014 or until the international standards group reaches a decision.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In the meantime, F.D.A. reviewers have begun to question whether feeding tubes that could mistakenly be connected to intravenous tubes should be declared fundamentally unsafe.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 catalyst for those questions, according to internal documents provided to The New York Times, was an application filed in August 2009 from Alan Reid, president of Multi-Med in West </w:t>
      </w:r>
      <w:proofErr w:type="spellStart"/>
      <w:r w:rsidRPr="00D434EE">
        <w:rPr>
          <w:rFonts w:ascii="Georgia" w:eastAsia="Times New Roman" w:hAnsi="Georgia" w:cs="Times New Roman"/>
          <w:color w:val="000000"/>
          <w:sz w:val="18"/>
          <w:szCs w:val="18"/>
        </w:rPr>
        <w:t>Swanzey</w:t>
      </w:r>
      <w:proofErr w:type="spellEnd"/>
      <w:r w:rsidRPr="00D434EE">
        <w:rPr>
          <w:rFonts w:ascii="Georgia" w:eastAsia="Times New Roman" w:hAnsi="Georgia" w:cs="Times New Roman"/>
          <w:color w:val="000000"/>
          <w:sz w:val="18"/>
          <w:szCs w:val="18"/>
        </w:rPr>
        <w:t xml:space="preserve">, N.H., to produce feeding tubes for newborns that go into the stomach using the same connectors as those that go into veins. The F.D.A. was so concerned about the application that it inspected the Multi-Med plant in September and issued a warning letter for Multi-Med’s failure to test or design its pediatric feeding tubes adequately.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lastRenderedPageBreak/>
        <w:t xml:space="preserve">The similarity of feeding and intravenous tubes caused the near death of </w:t>
      </w:r>
      <w:proofErr w:type="spellStart"/>
      <w:r w:rsidRPr="00D434EE">
        <w:rPr>
          <w:rFonts w:ascii="Georgia" w:eastAsia="Times New Roman" w:hAnsi="Georgia" w:cs="Times New Roman"/>
          <w:color w:val="000000"/>
          <w:sz w:val="18"/>
          <w:szCs w:val="18"/>
        </w:rPr>
        <w:t>Johannah</w:t>
      </w:r>
      <w:proofErr w:type="spellEnd"/>
      <w:r w:rsidRPr="00D434EE">
        <w:rPr>
          <w:rFonts w:ascii="Georgia" w:eastAsia="Times New Roman" w:hAnsi="Georgia" w:cs="Times New Roman"/>
          <w:color w:val="000000"/>
          <w:sz w:val="18"/>
          <w:szCs w:val="18"/>
        </w:rPr>
        <w:t xml:space="preserve"> Back’s </w:t>
      </w:r>
      <w:hyperlink r:id="rId12" w:tooltip="In-depth reference and news articles about Premature infant." w:history="1">
        <w:r w:rsidRPr="00D434EE">
          <w:rPr>
            <w:rFonts w:ascii="Georgia" w:eastAsia="Times New Roman" w:hAnsi="Georgia" w:cs="Times New Roman"/>
            <w:color w:val="000066"/>
            <w:sz w:val="18"/>
          </w:rPr>
          <w:t>premature infant</w:t>
        </w:r>
      </w:hyperlink>
      <w:r w:rsidRPr="00D434EE">
        <w:rPr>
          <w:rFonts w:ascii="Georgia" w:eastAsia="Times New Roman" w:hAnsi="Georgia" w:cs="Times New Roman"/>
          <w:color w:val="000000"/>
          <w:sz w:val="18"/>
          <w:szCs w:val="18"/>
        </w:rPr>
        <w:t xml:space="preserve">, Chloe Back, in 2006. A nurse mistakenly connected a bag of </w:t>
      </w:r>
      <w:hyperlink r:id="rId13" w:tooltip="In-depth reference and news articles about Breast milk." w:history="1">
        <w:r w:rsidRPr="00D434EE">
          <w:rPr>
            <w:rFonts w:ascii="Georgia" w:eastAsia="Times New Roman" w:hAnsi="Georgia" w:cs="Times New Roman"/>
            <w:color w:val="000066"/>
            <w:sz w:val="18"/>
          </w:rPr>
          <w:t>breast milk</w:t>
        </w:r>
      </w:hyperlink>
      <w:r w:rsidRPr="00D434EE">
        <w:rPr>
          <w:rFonts w:ascii="Georgia" w:eastAsia="Times New Roman" w:hAnsi="Georgia" w:cs="Times New Roman"/>
          <w:color w:val="000000"/>
          <w:sz w:val="18"/>
          <w:szCs w:val="18"/>
        </w:rPr>
        <w:t xml:space="preserve"> to an intravenous tube, leading Chloe to form tiny blood clots throughout her body, bleed profusely and suffer </w:t>
      </w:r>
      <w:hyperlink r:id="rId14" w:tooltip="In-depth reference and news articles about Seizures." w:history="1">
        <w:r w:rsidRPr="00D434EE">
          <w:rPr>
            <w:rFonts w:ascii="Georgia" w:eastAsia="Times New Roman" w:hAnsi="Georgia" w:cs="Times New Roman"/>
            <w:color w:val="000066"/>
            <w:sz w:val="18"/>
          </w:rPr>
          <w:t>seizures</w:t>
        </w:r>
      </w:hyperlink>
      <w:r w:rsidRPr="00D434EE">
        <w:rPr>
          <w:rFonts w:ascii="Georgia" w:eastAsia="Times New Roman" w:hAnsi="Georgia" w:cs="Times New Roman"/>
          <w:color w:val="000000"/>
          <w:sz w:val="18"/>
          <w:szCs w:val="18"/>
        </w:rPr>
        <w:t xml:space="preserve"> for months.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“These problems have been going on since at least the 1970s. Why?” asked Ms. Back, of Las Vegas.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b/>
          <w:bCs/>
          <w:color w:val="000000"/>
          <w:sz w:val="18"/>
        </w:rPr>
        <w:t>Federal Approvals</w:t>
      </w:r>
      <w:r w:rsidRPr="00D434EE">
        <w:rPr>
          <w:rFonts w:ascii="Georgia" w:eastAsia="Times New Roman" w:hAnsi="Georgia" w:cs="Times New Roman"/>
          <w:color w:val="000000"/>
          <w:sz w:val="18"/>
          <w:szCs w:val="18"/>
        </w:rPr>
        <w:t xml:space="preserve">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Because of such problems, an F.D.A. reviewer recommended against the approval of Multi-Med’s application, even though the company planned to use a special color and label to distinguish it as a feeding tube, according to internal agency documents provided to The Times. Dr. Kevin </w:t>
      </w:r>
      <w:proofErr w:type="spellStart"/>
      <w:r w:rsidRPr="00D434EE">
        <w:rPr>
          <w:rFonts w:ascii="Georgia" w:eastAsia="Times New Roman" w:hAnsi="Georgia" w:cs="Times New Roman"/>
          <w:color w:val="000000"/>
          <w:sz w:val="18"/>
          <w:szCs w:val="18"/>
        </w:rPr>
        <w:t>McBryde</w:t>
      </w:r>
      <w:proofErr w:type="spellEnd"/>
      <w:r w:rsidRPr="00D434EE">
        <w:rPr>
          <w:rFonts w:ascii="Georgia" w:eastAsia="Times New Roman" w:hAnsi="Georgia" w:cs="Times New Roman"/>
          <w:color w:val="000000"/>
          <w:sz w:val="18"/>
          <w:szCs w:val="18"/>
        </w:rPr>
        <w:t xml:space="preserve">, the F.D.A. reviewer, wrote in an April 20 memorandum that the Multi-Med application “does not adequately address the safety concerns for misconnections.”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An F.D.A. manager overruled Dr. </w:t>
      </w:r>
      <w:proofErr w:type="spellStart"/>
      <w:r w:rsidRPr="00D434EE">
        <w:rPr>
          <w:rFonts w:ascii="Georgia" w:eastAsia="Times New Roman" w:hAnsi="Georgia" w:cs="Times New Roman"/>
          <w:color w:val="000000"/>
          <w:sz w:val="18"/>
          <w:szCs w:val="18"/>
        </w:rPr>
        <w:t>McBryde</w:t>
      </w:r>
      <w:proofErr w:type="spellEnd"/>
      <w:r w:rsidRPr="00D434EE">
        <w:rPr>
          <w:rFonts w:ascii="Georgia" w:eastAsia="Times New Roman" w:hAnsi="Georgia" w:cs="Times New Roman"/>
          <w:color w:val="000000"/>
          <w:sz w:val="18"/>
          <w:szCs w:val="18"/>
        </w:rPr>
        <w:t xml:space="preserve">, saying Multi-Med’s tubing was no more dangerous than tubes already on the market. The manager’s reasoning was based on the agency’s own rules for an abbreviated device-approval process that requires only that the manufacturer prove that a new product works just like an old one, whether the old one is safe or not. No clinical testing or proof of safety is generally needed.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 result of these rules is that the F.D.A. sometimes approves devices even when officials suspect that they might harm or kill patients. Indeed, the F.D.A. has on occasion approved a new device, mandated that it be recalled and then approved another just like it because the rules are set up to require such approvals.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In 2005, for instance, the French company Gambro was forced to recall its </w:t>
      </w:r>
      <w:proofErr w:type="spellStart"/>
      <w:r w:rsidRPr="00D434EE">
        <w:rPr>
          <w:rFonts w:ascii="Georgia" w:eastAsia="Times New Roman" w:hAnsi="Georgia" w:cs="Times New Roman"/>
          <w:color w:val="000000"/>
          <w:sz w:val="18"/>
          <w:szCs w:val="18"/>
        </w:rPr>
        <w:t>Prisma</w:t>
      </w:r>
      <w:proofErr w:type="spellEnd"/>
      <w:r w:rsidRPr="00D434EE">
        <w:rPr>
          <w:rFonts w:ascii="Georgia" w:eastAsia="Times New Roman" w:hAnsi="Georgia" w:cs="Times New Roman"/>
          <w:color w:val="000000"/>
          <w:sz w:val="18"/>
          <w:szCs w:val="18"/>
        </w:rPr>
        <w:t xml:space="preserve"> </w:t>
      </w:r>
      <w:hyperlink r:id="rId15" w:tooltip="In-depth reference and news articles about Dialysis." w:history="1">
        <w:r w:rsidRPr="00D434EE">
          <w:rPr>
            <w:rFonts w:ascii="Georgia" w:eastAsia="Times New Roman" w:hAnsi="Georgia" w:cs="Times New Roman"/>
            <w:color w:val="000066"/>
            <w:sz w:val="18"/>
          </w:rPr>
          <w:t>dialysis</w:t>
        </w:r>
      </w:hyperlink>
      <w:r w:rsidRPr="00D434EE">
        <w:rPr>
          <w:rFonts w:ascii="Georgia" w:eastAsia="Times New Roman" w:hAnsi="Georgia" w:cs="Times New Roman"/>
          <w:color w:val="000000"/>
          <w:sz w:val="18"/>
          <w:szCs w:val="18"/>
        </w:rPr>
        <w:t xml:space="preserve"> machine because patients died or were injured after the patients or caregivers ignored warnings from the machine and, as a result, received too much or too little fluid. In 2007, Edwards </w:t>
      </w:r>
      <w:proofErr w:type="spellStart"/>
      <w:r w:rsidRPr="00D434EE">
        <w:rPr>
          <w:rFonts w:ascii="Georgia" w:eastAsia="Times New Roman" w:hAnsi="Georgia" w:cs="Times New Roman"/>
          <w:color w:val="000000"/>
          <w:sz w:val="18"/>
          <w:szCs w:val="18"/>
        </w:rPr>
        <w:t>Lifesciences</w:t>
      </w:r>
      <w:proofErr w:type="spellEnd"/>
      <w:r w:rsidRPr="00D434EE">
        <w:rPr>
          <w:rFonts w:ascii="Georgia" w:eastAsia="Times New Roman" w:hAnsi="Georgia" w:cs="Times New Roman"/>
          <w:color w:val="000000"/>
          <w:sz w:val="18"/>
          <w:szCs w:val="18"/>
        </w:rPr>
        <w:t xml:space="preserve"> of California sought approval for the Aquarius </w:t>
      </w:r>
      <w:proofErr w:type="gramStart"/>
      <w:r w:rsidRPr="00D434EE">
        <w:rPr>
          <w:rFonts w:ascii="Georgia" w:eastAsia="Times New Roman" w:hAnsi="Georgia" w:cs="Times New Roman"/>
          <w:color w:val="000000"/>
          <w:sz w:val="18"/>
          <w:szCs w:val="18"/>
        </w:rPr>
        <w:t>system,</w:t>
      </w:r>
      <w:proofErr w:type="gramEnd"/>
      <w:r w:rsidRPr="00D434EE">
        <w:rPr>
          <w:rFonts w:ascii="Georgia" w:eastAsia="Times New Roman" w:hAnsi="Georgia" w:cs="Times New Roman"/>
          <w:color w:val="000000"/>
          <w:sz w:val="18"/>
          <w:szCs w:val="18"/>
        </w:rPr>
        <w:t xml:space="preserve"> a dialysis machine that an agency reviewer noted had the same problem.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 agency had never rescinded its original approval of the Gambro device; such approvals are rarely rescinded, even after a recall, partly because there is some debate about whether it would be legal to do so. So the agency approved the Edwards one as well, documents show. In February, the Edwards device was recalled because of “reports of clinically significant fluid imbalance,” according to the recall alert.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“I raised this issue during the review, but the division director at the time advised that the device should be” approved, wrote Joshua Nipper, an F.D.A. device reviewer, in a Feb. 18 internal </w:t>
      </w:r>
      <w:hyperlink r:id="rId16" w:tooltip="The e-mail, in PDF form." w:history="1">
        <w:r w:rsidRPr="00D434EE">
          <w:rPr>
            <w:rFonts w:ascii="Georgia" w:eastAsia="Times New Roman" w:hAnsi="Georgia" w:cs="Times New Roman"/>
            <w:color w:val="000066"/>
            <w:sz w:val="18"/>
          </w:rPr>
          <w:t>e-mail</w:t>
        </w:r>
      </w:hyperlink>
      <w:r w:rsidRPr="00D434EE">
        <w:rPr>
          <w:rFonts w:ascii="Georgia" w:eastAsia="Times New Roman" w:hAnsi="Georgia" w:cs="Times New Roman"/>
          <w:color w:val="000000"/>
          <w:sz w:val="18"/>
          <w:szCs w:val="18"/>
        </w:rPr>
        <w:t xml:space="preserve"> provided to The Times. “We knew that the device could result in serious injury or death, and we allowed it to be marketed anyway. Not surprisingly, the device causes serious injury / death and now must be recalled.”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lastRenderedPageBreak/>
        <w:t xml:space="preserve">John McGrath, a vice president at Edwards, said there had been no patient injuries or deaths in the United States caused by the Aquarius system. The F.D.A. received a report on Oct. 7, 2008, of a patient who lost a dangerous amount of fluid while using the Aquarius system and died two days later “due to a cervix </w:t>
      </w:r>
      <w:hyperlink r:id="rId17" w:tooltip="In-depth reference and news articles about Tumors." w:history="1">
        <w:r w:rsidRPr="00D434EE">
          <w:rPr>
            <w:rFonts w:ascii="Georgia" w:eastAsia="Times New Roman" w:hAnsi="Georgia" w:cs="Times New Roman"/>
            <w:color w:val="000066"/>
            <w:sz w:val="18"/>
          </w:rPr>
          <w:t>tumor</w:t>
        </w:r>
      </w:hyperlink>
      <w:r w:rsidRPr="00D434EE">
        <w:rPr>
          <w:rFonts w:ascii="Georgia" w:eastAsia="Times New Roman" w:hAnsi="Georgia" w:cs="Times New Roman"/>
          <w:color w:val="000000"/>
          <w:sz w:val="18"/>
          <w:szCs w:val="18"/>
        </w:rPr>
        <w:t xml:space="preserve">,” but the patient was a woman in Europe who overrode the system’s alarms 119 times in a 14-hour period, Mr. McGrath said.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Christy Foreman, acting director for the F.D.A.’s office of device evaluation, said that Gambro fixed its dialysis device after the 2005 recall so that its approval did not need to be rescinded. Ms. Foreman said that Edwards </w:t>
      </w:r>
      <w:proofErr w:type="spellStart"/>
      <w:r w:rsidRPr="00D434EE">
        <w:rPr>
          <w:rFonts w:ascii="Georgia" w:eastAsia="Times New Roman" w:hAnsi="Georgia" w:cs="Times New Roman"/>
          <w:color w:val="000000"/>
          <w:sz w:val="18"/>
          <w:szCs w:val="18"/>
        </w:rPr>
        <w:t>Lifesciences</w:t>
      </w:r>
      <w:proofErr w:type="spellEnd"/>
      <w:r w:rsidRPr="00D434EE">
        <w:rPr>
          <w:rFonts w:ascii="Georgia" w:eastAsia="Times New Roman" w:hAnsi="Georgia" w:cs="Times New Roman"/>
          <w:color w:val="000000"/>
          <w:sz w:val="18"/>
          <w:szCs w:val="18"/>
        </w:rPr>
        <w:t xml:space="preserve"> had asserted that better training and instructions would prevent a repeat of the Gambro problem. “Unfortunately, those mitigations weren’t as effective as the reviewer thought,” she said.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 F.D.A. is in the midst of a wide-ranging reassessment of its device approval process and released a </w:t>
      </w:r>
      <w:hyperlink r:id="rId18" w:tooltip="The report, in PDF form." w:history="1">
        <w:r w:rsidRPr="00D434EE">
          <w:rPr>
            <w:rFonts w:ascii="Georgia" w:eastAsia="Times New Roman" w:hAnsi="Georgia" w:cs="Times New Roman"/>
            <w:color w:val="000066"/>
            <w:sz w:val="18"/>
          </w:rPr>
          <w:t>report</w:t>
        </w:r>
      </w:hyperlink>
      <w:r w:rsidRPr="00D434EE">
        <w:rPr>
          <w:rFonts w:ascii="Georgia" w:eastAsia="Times New Roman" w:hAnsi="Georgia" w:cs="Times New Roman"/>
          <w:color w:val="000000"/>
          <w:sz w:val="18"/>
          <w:szCs w:val="18"/>
        </w:rPr>
        <w:t xml:space="preserve"> Aug. 4 that highlighted some of its flaws, including approvals of devices modeled on unsafe or obsolete predecessors. Ms. Foreman said the F.D.A. was considering the creation of a list of old products that manufacturers should avoid using as models for new ones.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Mark E. </w:t>
      </w:r>
      <w:proofErr w:type="spellStart"/>
      <w:r w:rsidRPr="00D434EE">
        <w:rPr>
          <w:rFonts w:ascii="Georgia" w:eastAsia="Times New Roman" w:hAnsi="Georgia" w:cs="Times New Roman"/>
          <w:color w:val="000000"/>
          <w:sz w:val="18"/>
          <w:szCs w:val="18"/>
        </w:rPr>
        <w:t>Brager</w:t>
      </w:r>
      <w:proofErr w:type="spellEnd"/>
      <w:r w:rsidRPr="00D434EE">
        <w:rPr>
          <w:rFonts w:ascii="Georgia" w:eastAsia="Times New Roman" w:hAnsi="Georgia" w:cs="Times New Roman"/>
          <w:color w:val="000000"/>
          <w:sz w:val="18"/>
          <w:szCs w:val="18"/>
        </w:rPr>
        <w:t xml:space="preserve">, a spokesman for </w:t>
      </w:r>
      <w:proofErr w:type="spellStart"/>
      <w:r w:rsidRPr="00D434EE">
        <w:rPr>
          <w:rFonts w:ascii="Georgia" w:eastAsia="Times New Roman" w:hAnsi="Georgia" w:cs="Times New Roman"/>
          <w:color w:val="000000"/>
          <w:sz w:val="18"/>
          <w:szCs w:val="18"/>
        </w:rPr>
        <w:t>AdvaMed</w:t>
      </w:r>
      <w:proofErr w:type="spellEnd"/>
      <w:r w:rsidRPr="00D434EE">
        <w:rPr>
          <w:rFonts w:ascii="Georgia" w:eastAsia="Times New Roman" w:hAnsi="Georgia" w:cs="Times New Roman"/>
          <w:color w:val="000000"/>
          <w:sz w:val="18"/>
          <w:szCs w:val="18"/>
        </w:rPr>
        <w:t xml:space="preserve">, said the agency’s current device approval process “has an excellent safety record, facilitates medical innovation and has served patients well for more than 30 years.” The organization fears that “proposed changes could, if implemented the wrong way, result in delaying patient access to improved medical technology.”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Manufacturers often complain when F.D.A. reviewers ask unexpected safety-related questions about older devices when reviewing an application for a copycat.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Paul D. Dryden, who filed the tubing application with the F.D.A. on behalf of Multi-Med, said he had filed a tubing application the previous year that required 193 pages of explanation and four months of review. But the review for the Multi-Med product required almost 455 pages of explanation and nearly nine months of scrutiny because Dr. </w:t>
      </w:r>
      <w:proofErr w:type="spellStart"/>
      <w:r w:rsidRPr="00D434EE">
        <w:rPr>
          <w:rFonts w:ascii="Georgia" w:eastAsia="Times New Roman" w:hAnsi="Georgia" w:cs="Times New Roman"/>
          <w:color w:val="000000"/>
          <w:sz w:val="18"/>
          <w:szCs w:val="18"/>
        </w:rPr>
        <w:t>McBryde</w:t>
      </w:r>
      <w:proofErr w:type="spellEnd"/>
      <w:r w:rsidRPr="00D434EE">
        <w:rPr>
          <w:rFonts w:ascii="Georgia" w:eastAsia="Times New Roman" w:hAnsi="Georgia" w:cs="Times New Roman"/>
          <w:color w:val="000000"/>
          <w:sz w:val="18"/>
          <w:szCs w:val="18"/>
        </w:rPr>
        <w:t xml:space="preserve"> asked how the company would prevent tube mix-ups. If the agency is going to crack down on pediatric feeding tubes, they need to go after every manufacturer “and not just the new guy,” Mr. Dryden said.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Ms. Foreman said that tube manufacturers cannot solve the problem on their own but need direction from regulatory bodies. “We are working in an international environment,” she said. “We have been working for some time to come up with these standards.”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b/>
          <w:bCs/>
          <w:color w:val="000000"/>
          <w:sz w:val="18"/>
        </w:rPr>
        <w:t>Calls for Safety</w:t>
      </w:r>
      <w:r w:rsidRPr="00D434EE">
        <w:rPr>
          <w:rFonts w:ascii="Georgia" w:eastAsia="Times New Roman" w:hAnsi="Georgia" w:cs="Times New Roman"/>
          <w:color w:val="000000"/>
          <w:sz w:val="18"/>
          <w:szCs w:val="18"/>
        </w:rPr>
        <w:t xml:space="preserve">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Dr. Robert Smith, an F.D.A. device reviewer who left the agency on July 31 and was among nine agency employees who in 2009 decried the agency’s device approval process as illegal and dangerous, said that the tubing problem, which has gone on for decades, was another example of how the agency failed to protect the public. “F.D.A. could fix </w:t>
      </w:r>
      <w:r w:rsidRPr="00D434EE">
        <w:rPr>
          <w:rFonts w:ascii="Georgia" w:eastAsia="Times New Roman" w:hAnsi="Georgia" w:cs="Times New Roman"/>
          <w:color w:val="000000"/>
          <w:sz w:val="18"/>
          <w:szCs w:val="18"/>
        </w:rPr>
        <w:lastRenderedPageBreak/>
        <w:t xml:space="preserve">this tubing problem tomorrow, but because the agency is so worried about making industry happy, people continue to die,” Dr. Smith said.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In the meantime, the F.D.A. has issued three alerts to hospitals and manufacturers warning about </w:t>
      </w:r>
      <w:hyperlink r:id="rId19" w:history="1">
        <w:r w:rsidRPr="00D434EE">
          <w:rPr>
            <w:rFonts w:ascii="Georgia" w:eastAsia="Times New Roman" w:hAnsi="Georgia" w:cs="Times New Roman"/>
            <w:color w:val="000066"/>
            <w:sz w:val="18"/>
          </w:rPr>
          <w:t>tube mix-ups</w:t>
        </w:r>
      </w:hyperlink>
      <w:r w:rsidRPr="00D434EE">
        <w:rPr>
          <w:rFonts w:ascii="Georgia" w:eastAsia="Times New Roman" w:hAnsi="Georgia" w:cs="Times New Roman"/>
          <w:color w:val="000000"/>
          <w:sz w:val="18"/>
          <w:szCs w:val="18"/>
        </w:rPr>
        <w:t xml:space="preserve">, </w:t>
      </w:r>
      <w:hyperlink r:id="rId20" w:tooltip="The alert, in PDF form." w:history="1">
        <w:r w:rsidRPr="00D434EE">
          <w:rPr>
            <w:rFonts w:ascii="Georgia" w:eastAsia="Times New Roman" w:hAnsi="Georgia" w:cs="Times New Roman"/>
            <w:color w:val="000066"/>
            <w:sz w:val="18"/>
          </w:rPr>
          <w:t>the most recent of which</w:t>
        </w:r>
      </w:hyperlink>
      <w:r w:rsidRPr="00D434EE">
        <w:rPr>
          <w:rFonts w:ascii="Georgia" w:eastAsia="Times New Roman" w:hAnsi="Georgia" w:cs="Times New Roman"/>
          <w:color w:val="000000"/>
          <w:sz w:val="18"/>
          <w:szCs w:val="18"/>
        </w:rPr>
        <w:t xml:space="preserve"> was sent out last month after The Times began asking about the issue. Ms. Pratt said she persuaded one manufacturer, </w:t>
      </w:r>
      <w:proofErr w:type="spellStart"/>
      <w:r w:rsidRPr="00D434EE">
        <w:rPr>
          <w:rFonts w:ascii="Georgia" w:eastAsia="Times New Roman" w:hAnsi="Georgia" w:cs="Times New Roman"/>
          <w:color w:val="000000"/>
          <w:sz w:val="18"/>
          <w:szCs w:val="18"/>
        </w:rPr>
        <w:t>Viasys</w:t>
      </w:r>
      <w:proofErr w:type="spellEnd"/>
      <w:r w:rsidRPr="00D434EE">
        <w:rPr>
          <w:rFonts w:ascii="Georgia" w:eastAsia="Times New Roman" w:hAnsi="Georgia" w:cs="Times New Roman"/>
          <w:color w:val="000000"/>
          <w:sz w:val="18"/>
          <w:szCs w:val="18"/>
        </w:rPr>
        <w:t xml:space="preserve">, to produce neonatal feeding tubes that are incompatible with other tubing. </w:t>
      </w:r>
      <w:proofErr w:type="spellStart"/>
      <w:r w:rsidRPr="00D434EE">
        <w:rPr>
          <w:rFonts w:ascii="Georgia" w:eastAsia="Times New Roman" w:hAnsi="Georgia" w:cs="Times New Roman"/>
          <w:color w:val="000000"/>
          <w:sz w:val="18"/>
          <w:szCs w:val="18"/>
        </w:rPr>
        <w:t>Viasys’s</w:t>
      </w:r>
      <w:proofErr w:type="spellEnd"/>
      <w:r w:rsidRPr="00D434EE">
        <w:rPr>
          <w:rFonts w:ascii="Georgia" w:eastAsia="Times New Roman" w:hAnsi="Georgia" w:cs="Times New Roman"/>
          <w:color w:val="000000"/>
          <w:sz w:val="18"/>
          <w:szCs w:val="18"/>
        </w:rPr>
        <w:t xml:space="preserve"> tubing is now used in Sharp’s neonatal intensive-care units, but they are expensive — $13 compared with $1.50 for regular tubes.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“The regulators have been waiting for the manufacturers to come up with a solution,” Ms. Pratt said, “and the manufacturers won’t spend the money to design and produce something different until the regulators force them to. And now the international standards organization is taking forever to get the whole world onto the same page.” </w:t>
      </w:r>
    </w:p>
    <w:p w:rsidR="00D434EE" w:rsidRPr="00D434EE" w:rsidRDefault="00D434EE" w:rsidP="00D434EE">
      <w:pPr>
        <w:spacing w:after="240" w:line="360" w:lineRule="atLeast"/>
        <w:ind w:leftChars="0" w:left="150" w:firstLineChars="0" w:firstLine="0"/>
        <w:rPr>
          <w:rFonts w:ascii="Georgia" w:eastAsia="Times New Roman" w:hAnsi="Georgia" w:cs="Times New Roman"/>
          <w:color w:val="000000"/>
          <w:sz w:val="18"/>
          <w:szCs w:val="18"/>
        </w:rPr>
      </w:pPr>
      <w:r w:rsidRPr="00D434EE">
        <w:rPr>
          <w:rFonts w:ascii="Georgia" w:eastAsia="Times New Roman" w:hAnsi="Georgia" w:cs="Times New Roman"/>
          <w:color w:val="000000"/>
          <w:sz w:val="18"/>
          <w:szCs w:val="18"/>
        </w:rPr>
        <w:t xml:space="preserve">Nancy Foster, vice president for quality and patient safety policy at the American Hospital Association, agreed, “These things are hard to change when you have to get so many different organizations to act in concert.” </w:t>
      </w:r>
    </w:p>
    <w:p w:rsidR="00D434EE" w:rsidRPr="00D434EE" w:rsidRDefault="00D434EE" w:rsidP="00D434EE">
      <w:pPr>
        <w:spacing w:line="360" w:lineRule="atLeast"/>
        <w:ind w:leftChars="0" w:left="150" w:firstLineChars="0" w:firstLine="0"/>
        <w:rPr>
          <w:rFonts w:ascii="Georgia" w:eastAsia="Times New Roman" w:hAnsi="Georgia" w:cs="Times New Roman"/>
          <w:color w:val="333333"/>
          <w:sz w:val="15"/>
          <w:szCs w:val="15"/>
        </w:rPr>
      </w:pPr>
    </w:p>
    <w:sectPr w:rsidR="00D434EE" w:rsidRPr="00D434EE" w:rsidSect="000B7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4EE"/>
    <w:rsid w:val="000B7111"/>
    <w:rsid w:val="004F1814"/>
    <w:rsid w:val="004F78C4"/>
    <w:rsid w:val="00604EB2"/>
    <w:rsid w:val="00650F52"/>
    <w:rsid w:val="007B6A76"/>
    <w:rsid w:val="009B5C9B"/>
    <w:rsid w:val="00BE12A4"/>
    <w:rsid w:val="00D4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leftChars="114" w:left="114"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11"/>
  </w:style>
  <w:style w:type="paragraph" w:styleId="Heading1">
    <w:name w:val="heading 1"/>
    <w:basedOn w:val="Normal"/>
    <w:link w:val="Heading1Char"/>
    <w:uiPriority w:val="9"/>
    <w:qFormat/>
    <w:rsid w:val="00D434EE"/>
    <w:pPr>
      <w:spacing w:line="260" w:lineRule="atLeast"/>
      <w:ind w:leftChars="0" w:left="0" w:firstLineChars="0" w:firstLine="0"/>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D434EE"/>
    <w:pPr>
      <w:spacing w:line="300" w:lineRule="atLeast"/>
      <w:ind w:leftChars="0" w:left="0" w:firstLineChars="0" w:firstLine="0"/>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4E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D434E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D434EE"/>
    <w:rPr>
      <w:strike w:val="0"/>
      <w:dstrike w:val="0"/>
      <w:color w:val="000066"/>
      <w:u w:val="none"/>
      <w:effect w:val="none"/>
    </w:rPr>
  </w:style>
  <w:style w:type="character" w:styleId="Strong">
    <w:name w:val="Strong"/>
    <w:basedOn w:val="DefaultParagraphFont"/>
    <w:uiPriority w:val="22"/>
    <w:qFormat/>
    <w:rsid w:val="00D434EE"/>
    <w:rPr>
      <w:b/>
      <w:bCs/>
    </w:rPr>
  </w:style>
  <w:style w:type="paragraph" w:customStyle="1" w:styleId="refer">
    <w:name w:val="refer"/>
    <w:basedOn w:val="Normal"/>
    <w:rsid w:val="00D434EE"/>
    <w:pPr>
      <w:spacing w:before="30" w:line="284" w:lineRule="atLeast"/>
      <w:ind w:leftChars="0" w:left="0" w:firstLineChars="0" w:firstLine="0"/>
    </w:pPr>
    <w:rPr>
      <w:rFonts w:ascii="Arial" w:eastAsia="Times New Roman" w:hAnsi="Arial" w:cs="Arial"/>
      <w:color w:val="000000"/>
      <w:sz w:val="26"/>
      <w:szCs w:val="26"/>
    </w:rPr>
  </w:style>
  <w:style w:type="paragraph" w:styleId="BalloonText">
    <w:name w:val="Balloon Text"/>
    <w:basedOn w:val="Normal"/>
    <w:link w:val="BalloonTextChar"/>
    <w:uiPriority w:val="99"/>
    <w:semiHidden/>
    <w:unhideWhenUsed/>
    <w:rsid w:val="00D43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leftChars="114" w:left="114"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111"/>
  </w:style>
  <w:style w:type="paragraph" w:styleId="Heading1">
    <w:name w:val="heading 1"/>
    <w:basedOn w:val="Normal"/>
    <w:link w:val="Heading1Char"/>
    <w:uiPriority w:val="9"/>
    <w:qFormat/>
    <w:rsid w:val="00D434EE"/>
    <w:pPr>
      <w:spacing w:line="260" w:lineRule="atLeast"/>
      <w:ind w:leftChars="0" w:left="0" w:firstLineChars="0" w:firstLine="0"/>
      <w:outlineLvl w:val="0"/>
    </w:pPr>
    <w:rPr>
      <w:rFonts w:ascii="Times New Roman" w:eastAsia="Times New Roman" w:hAnsi="Times New Roman" w:cs="Times New Roman"/>
      <w:b/>
      <w:bCs/>
      <w:color w:val="000000"/>
      <w:kern w:val="36"/>
      <w:sz w:val="58"/>
      <w:szCs w:val="58"/>
    </w:rPr>
  </w:style>
  <w:style w:type="paragraph" w:styleId="Heading6">
    <w:name w:val="heading 6"/>
    <w:basedOn w:val="Normal"/>
    <w:link w:val="Heading6Char"/>
    <w:uiPriority w:val="9"/>
    <w:qFormat/>
    <w:rsid w:val="00D434EE"/>
    <w:pPr>
      <w:spacing w:line="300" w:lineRule="atLeast"/>
      <w:ind w:leftChars="0" w:left="0" w:firstLineChars="0" w:firstLine="0"/>
      <w:outlineLvl w:val="5"/>
    </w:pPr>
    <w:rPr>
      <w:rFonts w:ascii="Times New Roman" w:eastAsia="Times New Roman" w:hAnsi="Times New Roman" w:cs="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34EE"/>
    <w:rPr>
      <w:rFonts w:ascii="Times New Roman" w:eastAsia="Times New Roman" w:hAnsi="Times New Roman" w:cs="Times New Roman"/>
      <w:b/>
      <w:bCs/>
      <w:color w:val="000000"/>
      <w:kern w:val="36"/>
      <w:sz w:val="58"/>
      <w:szCs w:val="58"/>
    </w:rPr>
  </w:style>
  <w:style w:type="character" w:customStyle="1" w:styleId="Heading6Char">
    <w:name w:val="Heading 6 Char"/>
    <w:basedOn w:val="DefaultParagraphFont"/>
    <w:link w:val="Heading6"/>
    <w:uiPriority w:val="9"/>
    <w:rsid w:val="00D434EE"/>
    <w:rPr>
      <w:rFonts w:ascii="Times New Roman" w:eastAsia="Times New Roman" w:hAnsi="Times New Roman" w:cs="Times New Roman"/>
      <w:color w:val="000000"/>
      <w:sz w:val="29"/>
      <w:szCs w:val="29"/>
    </w:rPr>
  </w:style>
  <w:style w:type="character" w:styleId="Hyperlink">
    <w:name w:val="Hyperlink"/>
    <w:basedOn w:val="DefaultParagraphFont"/>
    <w:uiPriority w:val="99"/>
    <w:semiHidden/>
    <w:unhideWhenUsed/>
    <w:rsid w:val="00D434EE"/>
    <w:rPr>
      <w:strike w:val="0"/>
      <w:dstrike w:val="0"/>
      <w:color w:val="000066"/>
      <w:u w:val="none"/>
      <w:effect w:val="none"/>
    </w:rPr>
  </w:style>
  <w:style w:type="character" w:styleId="Strong">
    <w:name w:val="Strong"/>
    <w:basedOn w:val="DefaultParagraphFont"/>
    <w:uiPriority w:val="22"/>
    <w:qFormat/>
    <w:rsid w:val="00D434EE"/>
    <w:rPr>
      <w:b/>
      <w:bCs/>
    </w:rPr>
  </w:style>
  <w:style w:type="paragraph" w:customStyle="1" w:styleId="refer">
    <w:name w:val="refer"/>
    <w:basedOn w:val="Normal"/>
    <w:rsid w:val="00D434EE"/>
    <w:pPr>
      <w:spacing w:before="30" w:line="284" w:lineRule="atLeast"/>
      <w:ind w:leftChars="0" w:left="0" w:firstLineChars="0" w:firstLine="0"/>
    </w:pPr>
    <w:rPr>
      <w:rFonts w:ascii="Arial" w:eastAsia="Times New Roman" w:hAnsi="Arial" w:cs="Arial"/>
      <w:color w:val="000000"/>
      <w:sz w:val="26"/>
      <w:szCs w:val="26"/>
    </w:rPr>
  </w:style>
  <w:style w:type="paragraph" w:styleId="BalloonText">
    <w:name w:val="Balloon Text"/>
    <w:basedOn w:val="Normal"/>
    <w:link w:val="BalloonTextChar"/>
    <w:uiPriority w:val="99"/>
    <w:semiHidden/>
    <w:unhideWhenUsed/>
    <w:rsid w:val="00D434E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4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57317">
      <w:bodyDiv w:val="1"/>
      <w:marLeft w:val="150"/>
      <w:marRight w:val="150"/>
      <w:marTop w:val="0"/>
      <w:marBottom w:val="0"/>
      <w:divBdr>
        <w:top w:val="none" w:sz="0" w:space="0" w:color="auto"/>
        <w:left w:val="none" w:sz="0" w:space="0" w:color="auto"/>
        <w:bottom w:val="none" w:sz="0" w:space="0" w:color="auto"/>
        <w:right w:val="none" w:sz="0" w:space="0" w:color="auto"/>
      </w:divBdr>
      <w:divsChild>
        <w:div w:id="130447539">
          <w:marLeft w:val="0"/>
          <w:marRight w:val="0"/>
          <w:marTop w:val="225"/>
          <w:marBottom w:val="0"/>
          <w:divBdr>
            <w:top w:val="none" w:sz="0" w:space="0" w:color="auto"/>
            <w:left w:val="none" w:sz="0" w:space="0" w:color="auto"/>
            <w:bottom w:val="none" w:sz="0" w:space="0" w:color="auto"/>
            <w:right w:val="none" w:sz="0" w:space="0" w:color="auto"/>
          </w:divBdr>
        </w:div>
        <w:div w:id="611324384">
          <w:marLeft w:val="0"/>
          <w:marRight w:val="0"/>
          <w:marTop w:val="0"/>
          <w:marBottom w:val="0"/>
          <w:divBdr>
            <w:top w:val="none" w:sz="0" w:space="0" w:color="auto"/>
            <w:left w:val="none" w:sz="0" w:space="0" w:color="auto"/>
            <w:bottom w:val="none" w:sz="0" w:space="0" w:color="auto"/>
            <w:right w:val="none" w:sz="0" w:space="0" w:color="auto"/>
          </w:divBdr>
        </w:div>
        <w:div w:id="762602580">
          <w:marLeft w:val="0"/>
          <w:marRight w:val="0"/>
          <w:marTop w:val="0"/>
          <w:marBottom w:val="0"/>
          <w:divBdr>
            <w:top w:val="none" w:sz="0" w:space="0" w:color="auto"/>
            <w:left w:val="none" w:sz="0" w:space="0" w:color="auto"/>
            <w:bottom w:val="none" w:sz="0" w:space="0" w:color="auto"/>
            <w:right w:val="none" w:sz="0" w:space="0" w:color="auto"/>
          </w:divBdr>
          <w:divsChild>
            <w:div w:id="1721125667">
              <w:marLeft w:val="0"/>
              <w:marRight w:val="0"/>
              <w:marTop w:val="0"/>
              <w:marBottom w:val="0"/>
              <w:divBdr>
                <w:top w:val="single" w:sz="12" w:space="8" w:color="000000"/>
                <w:left w:val="none" w:sz="0" w:space="0" w:color="auto"/>
                <w:bottom w:val="none" w:sz="0" w:space="0" w:color="auto"/>
                <w:right w:val="none" w:sz="0" w:space="0" w:color="auto"/>
              </w:divBdr>
              <w:divsChild>
                <w:div w:id="1731616200">
                  <w:marLeft w:val="0"/>
                  <w:marRight w:val="0"/>
                  <w:marTop w:val="0"/>
                  <w:marBottom w:val="0"/>
                  <w:divBdr>
                    <w:top w:val="none" w:sz="0" w:space="0" w:color="auto"/>
                    <w:left w:val="none" w:sz="0" w:space="0" w:color="auto"/>
                    <w:bottom w:val="none" w:sz="0" w:space="0" w:color="auto"/>
                    <w:right w:val="none" w:sz="0" w:space="0" w:color="auto"/>
                  </w:divBdr>
                  <w:divsChild>
                    <w:div w:id="1581980524">
                      <w:marLeft w:val="0"/>
                      <w:marRight w:val="0"/>
                      <w:marTop w:val="0"/>
                      <w:marBottom w:val="0"/>
                      <w:divBdr>
                        <w:top w:val="none" w:sz="0" w:space="0" w:color="auto"/>
                        <w:left w:val="none" w:sz="0" w:space="0" w:color="auto"/>
                        <w:bottom w:val="none" w:sz="0" w:space="0" w:color="auto"/>
                        <w:right w:val="none" w:sz="0" w:space="0" w:color="auto"/>
                      </w:divBdr>
                    </w:div>
                    <w:div w:id="21451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news/health/diseasesconditionsandhealthtopics/hospitals/index.html?inline=nyt-classifier" TargetMode="External"/><Relationship Id="rId13" Type="http://schemas.openxmlformats.org/officeDocument/2006/relationships/hyperlink" Target="http://health.nytimes.com/health/guides/nutrition/breast-milk/overview.html?inline=nyt-classifier" TargetMode="External"/><Relationship Id="rId18" Type="http://schemas.openxmlformats.org/officeDocument/2006/relationships/hyperlink" Target="http://www.fda.gov/downloads/AboutFDA/CentersOffices/CDRH/CDRHReports/UCM220784.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emierinc.com/safety/topics/tubing-misconnections/downloads/S5-JQPS-05-08-guenter.pdf" TargetMode="External"/><Relationship Id="rId12" Type="http://schemas.openxmlformats.org/officeDocument/2006/relationships/hyperlink" Target="http://health.nytimes.com/health/guides/disease/premature-infant/overview.html?inline=nyt-classifier" TargetMode="External"/><Relationship Id="rId17" Type="http://schemas.openxmlformats.org/officeDocument/2006/relationships/hyperlink" Target="http://health.nytimes.com/health/guides/disease/tumor/overview.html?inline=nyt-classifier" TargetMode="External"/><Relationship Id="rId2" Type="http://schemas.microsoft.com/office/2007/relationships/stylesWithEffects" Target="stylesWithEffects.xml"/><Relationship Id="rId16" Type="http://schemas.openxmlformats.org/officeDocument/2006/relationships/hyperlink" Target="http://graphics8.nytimes.com/packages/pdf/health/21tubes/Nipper_Final_Review_Memo.pdf" TargetMode="External"/><Relationship Id="rId20" Type="http://schemas.openxmlformats.org/officeDocument/2006/relationships/hyperlink" Target="http://www.fda.gov/downloads/MedicalDevices/ResourcesforYou/Industry/UCM218631.pdf" TargetMode="External"/><Relationship Id="rId1" Type="http://schemas.openxmlformats.org/officeDocument/2006/relationships/styles" Target="styles.xml"/><Relationship Id="rId6" Type="http://schemas.openxmlformats.org/officeDocument/2006/relationships/hyperlink" Target="http://health.nytimes.com/health/guides/symptoms/nausea-and-vomiting/overview.html?inline=nyt-classifier" TargetMode="External"/><Relationship Id="rId11" Type="http://schemas.openxmlformats.org/officeDocument/2006/relationships/hyperlink" Target="http://topics.nytimes.com/top/reference/timestopics/organizations/u/university_of_texas/index.html?inline=nyt-org" TargetMode="External"/><Relationship Id="rId5" Type="http://schemas.openxmlformats.org/officeDocument/2006/relationships/hyperlink" Target="http://topics.nytimes.com/top/reference/timestopics/people/h/gardiner_harris/index.html?inline=nyt-per" TargetMode="External"/><Relationship Id="rId15" Type="http://schemas.openxmlformats.org/officeDocument/2006/relationships/hyperlink" Target="http://health.nytimes.com/health/guides/test/dialysis/overview.html?inline=nyt-classifier" TargetMode="External"/><Relationship Id="rId10" Type="http://schemas.openxmlformats.org/officeDocument/2006/relationships/hyperlink" Target="http://topics.nytimes.com/top/news/health/diseasesconditionsandhealthtopics/nursing_and_nurses/index.html?inline=nyt-classifier" TargetMode="External"/><Relationship Id="rId19" Type="http://schemas.openxmlformats.org/officeDocument/2006/relationships/hyperlink" Target="http://www.fda.gov/MedicalDevices/Safety/AlertsandNotices/ucm134863.htm"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f/food_and_drug_administration/index.html?inline=nyt-org" TargetMode="External"/><Relationship Id="rId14" Type="http://schemas.openxmlformats.org/officeDocument/2006/relationships/hyperlink" Target="http://health.nytimes.com/health/guides/symptoms/seizures/overview.html?inline=nyt-classifi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Tiffin University</Company>
  <LinksUpToDate>false</LinksUpToDate>
  <CharactersWithSpaces>14756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Cabral</cp:lastModifiedBy>
  <cp:revision>2</cp:revision>
  <dcterms:created xsi:type="dcterms:W3CDTF">2012-03-13T00:59:00Z</dcterms:created>
  <dcterms:modified xsi:type="dcterms:W3CDTF">2012-03-13T00:59:00Z</dcterms:modified>
</cp:coreProperties>
</file>