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96" w:rsidRDefault="00B31696" w:rsidP="00B31696">
      <w:pPr>
        <w:pStyle w:val="NormalWeb"/>
      </w:pPr>
      <w:r>
        <w:t>May 15, 2007</w:t>
      </w:r>
      <w:r>
        <w:br/>
      </w:r>
      <w:r>
        <w:br/>
      </w:r>
      <w:r>
        <w:rPr>
          <w:b/>
          <w:bCs/>
        </w:rPr>
        <w:t>JOHN DOE, PLAINTIFF,</w:t>
      </w:r>
      <w:r>
        <w:rPr>
          <w:b/>
          <w:bCs/>
        </w:rPr>
        <w:br/>
        <w:t>v.</w:t>
      </w:r>
      <w:r>
        <w:rPr>
          <w:b/>
          <w:bCs/>
        </w:rPr>
        <w:br/>
        <w:t>REV. ALBERT M. LIBERATORE, JR., DIOCESE OF SCRANTON, SACRED HEART OF JESUS CHURCH, BISHOP JAMES C. TIMLIN, REV. JOSEPH R. KOPACZ AND BROTHER ANTONIO F. ANTONUCCI, DEFENDANTS.</w:t>
      </w:r>
    </w:p>
    <w:p w:rsidR="00B31696" w:rsidRDefault="00B31696" w:rsidP="00B31696">
      <w:pPr>
        <w:pStyle w:val="NormalWeb"/>
      </w:pPr>
      <w:r>
        <w:t>The opinion of the court was delivered by: Judge Caputo</w:t>
      </w:r>
    </w:p>
    <w:p w:rsidR="00B31696" w:rsidRDefault="00B31696" w:rsidP="00B31696">
      <w:pPr>
        <w:pStyle w:val="NormalWeb"/>
      </w:pPr>
      <w:r>
        <w:t>MEMORANDUM</w:t>
      </w:r>
    </w:p>
    <w:p w:rsidR="00B31696" w:rsidRDefault="00B31696" w:rsidP="00B31696">
      <w:pPr>
        <w:pStyle w:val="NormalWeb"/>
      </w:pPr>
      <w:r>
        <w:t>Presently before the Court is Plaintiff's Motion for Reconsideration (Doc. 106) of the Court's Memorandum and Order (Doc. 103), dated March 19, 2007, in which the Court, inter alia, granted Defendants Diocese of Scranton, Sacred Heart of Jesus Church, Bishop James C. Timlin, Rev. Joseph R. Kopacz ("Diocesan Defendants"), and Brother Antonio F. Antonucci's ("Brother Antonucci") Motions for Summary Judgment (Docs. 75-1, 76) as to Count VII of Plaintiff's Complaint (Intentional Infliction of Emotional Distress). For the reasons stated below, the Court will deny Plaintiff's motion.</w:t>
      </w:r>
    </w:p>
    <w:p w:rsidR="00B31696" w:rsidRDefault="00B31696" w:rsidP="00B31696">
      <w:pPr>
        <w:pStyle w:val="NormalWeb"/>
      </w:pPr>
      <w:r>
        <w:t>BACKGROUND</w:t>
      </w:r>
    </w:p>
    <w:p w:rsidR="00B31696" w:rsidRDefault="00B31696" w:rsidP="00B31696">
      <w:pPr>
        <w:pStyle w:val="NormalWeb"/>
      </w:pPr>
      <w:r>
        <w:t>The facts of this action, which is based on Defendant Liberatore's sexual abuse of Plaintiff while Liberatore was a priest, are well known to the parties and are described in detail in the Court's Memorandum and Order (Doc. 103), Doe v. Liberatore, --- F. Supp. 2d ----, 2007 WL 809639 (M.D. Pa. Mar. 19, 2007). As such, the Court need not recite them here. Relevant to the instant motion are the following facts.</w:t>
      </w:r>
    </w:p>
    <w:p w:rsidR="00B31696" w:rsidRDefault="00B31696" w:rsidP="00B31696">
      <w:pPr>
        <w:pStyle w:val="NormalWeb"/>
      </w:pPr>
      <w:r>
        <w:t>On November 3, 2006, the Diocesan Defendants and Brother Antonucci filed their motions for summary judgment (Docs. 75-1, 76) arguing, inter alia, that Plaintiff's claim for intentional infliction of emotional distress (Count VII) lacked sufficient evidence in the record. The Court viewed this argument as raising the issue of whether there was adequate medical evidence in the record to survive summary judgment. As outlined in the Court's Memorandum and Order, there was no competent medical evidence in the record to support Plaintiff's claim of severe emotional distress. (Doc. 103 at 37-38); Doe, --- F. Supp. 2d ----, 2007 WL 809639, at *20.</w:t>
      </w:r>
    </w:p>
    <w:p w:rsidR="00B31696" w:rsidRDefault="00B31696" w:rsidP="00B31696">
      <w:pPr>
        <w:pStyle w:val="NormalWeb"/>
      </w:pPr>
      <w:r>
        <w:t>Plaintiff now argues that the issue of competent medical evidence was a matter outside the adversarial issues presented for the Court's consideration of the Dicoesan Defendant's and Brother Antonucci's motions for summary judgment. (Pl.'s Br. In Supp. 2, Doc. 107.) Plaintiff has also appended to his brief a substantial amount of medical evidence in support of his intentional infliction of emotional distress claim. (Docs. 107-2, -3 and -4.)</w:t>
      </w:r>
    </w:p>
    <w:p w:rsidR="00B31696" w:rsidRDefault="00B31696" w:rsidP="00B31696">
      <w:pPr>
        <w:pStyle w:val="NormalWeb"/>
      </w:pPr>
      <w:r>
        <w:t>LEGAL STANDARD</w:t>
      </w:r>
    </w:p>
    <w:p w:rsidR="00B31696" w:rsidRDefault="00B31696" w:rsidP="00B31696">
      <w:pPr>
        <w:pStyle w:val="NormalWeb"/>
      </w:pPr>
      <w:r>
        <w:t xml:space="preserve">A motion for reconsideration is governed by Rule 59(e) of the Federal Rules of Civil Procedure, which allows a party to move to alter or amend a judgment within ten days of entry. FED. R. CIV. P. 59(e). The purpose of a motion for reconsideration is to correct manifest errors of law or fact or to present newly discovered evidence. Harsco Corp. v. Zlotnicki, 779 F.2d 906, 909 (3d Cir. 1985). A judgment may be altered or amended if the party seeking reconsideration establishes at least one of the following grounds: "(1) an intervening change in controlling law; (2) the availability of new evidence that was not available when the court granted the motion for summary judgment; or (3) the need to correct a clear error of law or fact or to prevent manifest injustice." Max's Seafood Café, by Lou-Ann, Inc., v. Quinteros, 176 F.3d 669, 677 (3d Cir. 1999). "A motion for reconsideration is not to be used as a means to reargue matters already argued and disposed of or as an attempt to relitigate a point of disagreement between the Court and the litigant." Ogden v. Keystone Residence, 226 F. Supp. 2d 588, 606 (M.D. Pa. 2002)."[R]econsideration motions may not be used to raise new arguments or present evidence that could have been raised prior to </w:t>
      </w:r>
      <w:r>
        <w:lastRenderedPageBreak/>
        <w:t>the entry of judgment." Hill v. Tammac Corp., Civ. A. No. 05-1148, 2006 WL 529044, at *2 (M.D. Pa. Mar. 3, 2006). Lastly, the reconsideration of a judgment is an extraordinary remedy, and such motions should be granted sparingly. D'Angio v. Borough of Nescopeck, 56 F. Supp. 2d 502, 504 (M.D. Pa. 1999).</w:t>
      </w:r>
      <w:bookmarkStart w:id="0" w:name="S*fn1"/>
      <w:r>
        <w:fldChar w:fldCharType="begin"/>
      </w:r>
      <w:r>
        <w:instrText xml:space="preserve"> HYPERLINK "http://pa.findacase.com/research/wfrmDocViewer.aspx/xq/fac/FDCT/MPA/2007/20070515_0000621.MPA.htm/qx" \l "D*fn1" </w:instrText>
      </w:r>
      <w:r>
        <w:fldChar w:fldCharType="separate"/>
      </w:r>
      <w:r>
        <w:rPr>
          <w:rStyle w:val="Hyperlink"/>
        </w:rPr>
        <w:t>*fn1</w:t>
      </w:r>
      <w:r>
        <w:fldChar w:fldCharType="end"/>
      </w:r>
      <w:bookmarkEnd w:id="0"/>
    </w:p>
    <w:p w:rsidR="00B31696" w:rsidRDefault="00B31696" w:rsidP="00B31696">
      <w:pPr>
        <w:pStyle w:val="NormalWeb"/>
      </w:pPr>
      <w:r>
        <w:t>DISCUSSION</w:t>
      </w:r>
    </w:p>
    <w:p w:rsidR="00B31696" w:rsidRDefault="00B31696" w:rsidP="00B31696">
      <w:pPr>
        <w:pStyle w:val="NormalWeb"/>
      </w:pPr>
      <w:r>
        <w:t>The Court will deny Plaintiff's motion for reconsideration. Even assuming, as Plaintiff argues, that the sufficiency of medical evidence was outside the scope of adversarial issues presented for summary judgment, there is insufficient evidence as a matter of law to allow a reasonable jury to find the Diocesan Defendants and Brother Antonucci liable for intentional infliction of emotional distress.</w:t>
      </w:r>
    </w:p>
    <w:p w:rsidR="00B31696" w:rsidRDefault="00B31696" w:rsidP="00B31696">
      <w:pPr>
        <w:pStyle w:val="NormalWeb"/>
      </w:pPr>
      <w:r>
        <w:t>Liability for intentional infliction of emotional distress is limited to those cases in which the conduct complained of is extreme and outrageous. Dawson v. Zayre Dep't Stores, 499 A.2d 648, 649 (Pa. Super. Ct. 1985). Extreme and outrageous conduct is conduct which is "so outrageous in character, and so extreme in degree, as to go beyond all possible bounds of decency, and to be regarded as atrocious, and utterly intolerable in a civilized society." Strickland v. University of Scranton, 700 A.2d 979, 987 (Pa. Super. Ct. 1997). Generally, "the case is one in which the recitation of the facts to an average member of the community would arouse his resentment against the actor, and lead him to exclaim, 'outrageous'!" Id. "It has not been enough that the defendant has acted with an intent which is tortious or even criminal, or that he has intended to inflict emotional distress, or even that his conduct has been characterized by 'malice,' or a degree of aggravation which would entitle the plaintiff to punitive damages for another tort." RESTATEMENT (SECOND) OF TORTS § 46 cmt. d (1965).Rather, "recovery for the tort of intentional infliction of emotional distress [has been] reserved by the courts for only the most clearly desperate and ultra extreme conduct . . . ." Hoy v. Angelone, 720 A.2d 745, 754 (Pa. 1998). It is for the Court to determine, in the first instance, whether the actor's conduct can reasonably be regarded as so extreme and outrageous as to permit recovery. Dawson, 499 A.2d at 649. "The requisite 'intention' which one must display for liability to be imposed is knowledge on the part of the actor that severe emotional distress is substantially certain to be produced by his conduct." Hoffman v. Memorial Osteopathic Hospital, 492 A.2d 1382 (Pa. Super. Ct. 1985) (citing Forster v. Manchester, 189 A.2d 147, 151 (Pa. 1963)).</w:t>
      </w:r>
    </w:p>
    <w:p w:rsidR="00B31696" w:rsidRDefault="00B31696" w:rsidP="00B31696">
      <w:pPr>
        <w:pStyle w:val="NormalWeb"/>
      </w:pPr>
      <w:r>
        <w:t>In my Memorandum and Order (Doc. 103), I concluded that there was sufficient evidence to allow a reasonable jury to award punitive damages, stating that:</w:t>
      </w:r>
    </w:p>
    <w:p w:rsidR="00B31696" w:rsidRDefault="00B31696" w:rsidP="00B31696">
      <w:pPr>
        <w:pStyle w:val="NormalWeb"/>
      </w:pPr>
      <w:r>
        <w:t>The Diocesan Defendants and Brother Antonucci knew that Plaintiff was routinely sleeping in Liberatore's bedroom and that Liberatore had taken Plaintiff on several overnight trips.</w:t>
      </w:r>
    </w:p>
    <w:p w:rsidR="00B31696" w:rsidRDefault="00B31696" w:rsidP="00B31696">
      <w:pPr>
        <w:pStyle w:val="NormalWeb"/>
      </w:pPr>
      <w:r>
        <w:t>The Diocesan Defendants also knew about Liberatore's past involvement with [a male seminarian]. Brother Antonucci had been told by Plaintiff that Liberatore had touched him in a sexual manner. A reasonable jury could conclude that a minor's sleeping in a priest's bedroom and a priest's taking a minor alone on overnight trips are facts which create a high degree of risk of physical harm to the minor. The failure to end this conduct . . . could reasonably be viewed by a jury as reckless. (Doc. 103 at 55-56); Doe, --- F. Supp. 2d ----, 2007 WL 809639, at *30. However, while this failure to end Liberatore's relationship with Plaintiff could be viewed as reckless, the failure to act on the part of the Diocesan Defendants and Brother Antonucci cannot, as a matter of law, subject them to liability for intentional infliction of emotional distress. Jackson v. Sun Oil Co. of Pa., 521 A.2d 469, 471 (Pa. Super. Ct. 1987) (there is no liability for intentional infliction of emotional distress where the claim is based on the failure to act). See Page ex rel. Page v. School District of Philadelphia, 45 F. Supp. 2d 457, 469 (E.D. Pa. 1999) (school teachers' omissions to act in failing to prevent assault of student perpetrated by other students did not subject them to liability for intentional infliction of emotional distress). Plaintiff does not allege nor has offered any evidence that an affirmative or intentional act on the part of the Diocesan Defendants or Brother Antonucci caused him severe emotional distress. Rather, it was the sexual abuse of Liberatore, that the Diocesan Defendants and Brother Antonucci failed to prevent or cease, which caused Plaintiff severe emotional distress. (See Doc. 1 ¶ 87.) As such, the Diocesan Defendants and Brother Antonucci were properly granted summary judgment as to Plaintiff's intentional infliction of emotional distress cause of action (Count VII). Consequently, the Court will deny Plaintiff's motion for reconsideration (Doc. 106).</w:t>
      </w:r>
    </w:p>
    <w:p w:rsidR="00B31696" w:rsidRDefault="00B31696" w:rsidP="00B31696">
      <w:pPr>
        <w:pStyle w:val="NormalWeb"/>
      </w:pPr>
      <w:r>
        <w:t>CONCLUSION</w:t>
      </w:r>
    </w:p>
    <w:p w:rsidR="00B31696" w:rsidRDefault="00B31696" w:rsidP="00B31696">
      <w:pPr>
        <w:pStyle w:val="NormalWeb"/>
      </w:pPr>
      <w:r>
        <w:t>For the above stated reasons, the Court will deny Plaintiff's Motion for Reconsideration (Doc. 106).</w:t>
      </w:r>
    </w:p>
    <w:p w:rsidR="00B31696" w:rsidRDefault="00B31696" w:rsidP="00B31696">
      <w:pPr>
        <w:pStyle w:val="NormalWeb"/>
      </w:pPr>
      <w:r>
        <w:t>An appropriate Order follows.</w:t>
      </w:r>
    </w:p>
    <w:p w:rsidR="00B31696" w:rsidRDefault="00B31696" w:rsidP="00B31696">
      <w:pPr>
        <w:pStyle w:val="NormalWeb"/>
      </w:pPr>
      <w:r>
        <w:t>ORDER</w:t>
      </w:r>
    </w:p>
    <w:p w:rsidR="00B31696" w:rsidRDefault="00B31696" w:rsidP="00B31696">
      <w:pPr>
        <w:pStyle w:val="NormalWeb"/>
      </w:pPr>
      <w:r>
        <w:t>NOW, this 15th day of May, 2007, IT IS HEREBY ORDERED that Plaintiff's Motion for Reconsideration (Doc. 106) is DENIED.</w:t>
      </w:r>
    </w:p>
    <w:p w:rsidR="00B31696" w:rsidRDefault="00B31696" w:rsidP="00B31696">
      <w:pPr>
        <w:pStyle w:val="NormalWeb"/>
      </w:pPr>
      <w:r>
        <w:t>A. Richard Caputo United States District Judge</w:t>
      </w:r>
    </w:p>
    <w:p w:rsidR="00973F45" w:rsidRDefault="00973F45">
      <w:bookmarkStart w:id="1" w:name="_GoBack"/>
      <w:bookmarkEnd w:id="1"/>
    </w:p>
    <w:sectPr w:rsidR="00973F45" w:rsidSect="00973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96"/>
    <w:rsid w:val="00973F45"/>
    <w:rsid w:val="00B3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3F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6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16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6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7658</Characters>
  <Application>Microsoft Macintosh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Saffaie</dc:creator>
  <cp:keywords/>
  <dc:description/>
  <cp:lastModifiedBy>Darius Saffaie</cp:lastModifiedBy>
  <cp:revision>1</cp:revision>
  <dcterms:created xsi:type="dcterms:W3CDTF">2012-02-24T00:30:00Z</dcterms:created>
  <dcterms:modified xsi:type="dcterms:W3CDTF">2012-02-24T00:47:00Z</dcterms:modified>
</cp:coreProperties>
</file>