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D9" w:rsidRDefault="00620449">
      <w:r>
        <w:rPr>
          <w:rStyle w:val="Strong"/>
        </w:rPr>
        <w:t xml:space="preserve">5. </w:t>
      </w:r>
      <w:r>
        <w:rPr>
          <w:color w:val="000000"/>
        </w:rPr>
        <w:t>Vessels Corporation's net income for the most recent year was $2,532,000. A total of 200,000 shares of common stock and 200,000 shares of preferred stock were outstanding throughout the year. Dividends on common stock were $3.80 per share and dividends on preferred stock were $1.25 per share. The earnings per share of common stock is what number?  Why?</w:t>
      </w:r>
    </w:p>
    <w:sectPr w:rsidR="00206ED9" w:rsidSect="0020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20449"/>
    <w:rsid w:val="00206ED9"/>
    <w:rsid w:val="0062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04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2012-02-20T21:13:00Z</dcterms:created>
  <dcterms:modified xsi:type="dcterms:W3CDTF">2012-02-20T21:13:00Z</dcterms:modified>
</cp:coreProperties>
</file>