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8A8" w:rsidRDefault="000C58A8" w:rsidP="000C58A8">
      <w:r>
        <w:t>Investing transactions that do not directly and immediately affect cash are:</w:t>
      </w:r>
    </w:p>
    <w:p w:rsidR="000C58A8" w:rsidRDefault="000C58A8" w:rsidP="000C58A8">
      <w:r>
        <w:t xml:space="preserve"> </w:t>
      </w:r>
      <w:proofErr w:type="gramStart"/>
      <w:r>
        <w:t>included</w:t>
      </w:r>
      <w:proofErr w:type="gramEnd"/>
      <w:r>
        <w:t xml:space="preserve"> in the statement of cash flows. </w:t>
      </w:r>
    </w:p>
    <w:p w:rsidR="000C58A8" w:rsidRDefault="000C58A8" w:rsidP="000C58A8">
      <w:proofErr w:type="gramStart"/>
      <w:r>
        <w:t>not</w:t>
      </w:r>
      <w:proofErr w:type="gramEnd"/>
      <w:r>
        <w:t xml:space="preserve"> reported anywhere in the financial statements</w:t>
      </w:r>
    </w:p>
    <w:p w:rsidR="000C58A8" w:rsidRDefault="000C58A8" w:rsidP="000C58A8">
      <w:proofErr w:type="gramStart"/>
      <w:r>
        <w:t>reported</w:t>
      </w:r>
      <w:proofErr w:type="gramEnd"/>
      <w:r>
        <w:t xml:space="preserve"> separately on a supplemental schedule to the statement of cash flows. </w:t>
      </w:r>
    </w:p>
    <w:p w:rsidR="000C58A8" w:rsidRDefault="000C58A8" w:rsidP="000C58A8">
      <w:proofErr w:type="gramStart"/>
      <w:r>
        <w:t>reported</w:t>
      </w:r>
      <w:proofErr w:type="gramEnd"/>
      <w:r>
        <w:t xml:space="preserve"> separately on the balance sheet. </w:t>
      </w:r>
      <w:r>
        <w:br/>
      </w:r>
      <w:r>
        <w:br/>
      </w:r>
      <w:r>
        <w:br/>
        <w:t xml:space="preserve">The FASB decided that the allocation of income taxes paid to operating, financing, and investing activities would be complex and arbitrary, and relied on which one of the following justifications for its decision? </w:t>
      </w:r>
    </w:p>
    <w:p w:rsidR="000C58A8" w:rsidRDefault="000C58A8" w:rsidP="000C58A8">
      <w:r>
        <w:t xml:space="preserve">Conservatism constraint </w:t>
      </w:r>
    </w:p>
    <w:p w:rsidR="000C58A8" w:rsidRDefault="000C58A8" w:rsidP="000C58A8">
      <w:r>
        <w:t xml:space="preserve">Cost-benefit constraint </w:t>
      </w:r>
    </w:p>
    <w:p w:rsidR="000C58A8" w:rsidRDefault="000C58A8" w:rsidP="000C58A8">
      <w:r>
        <w:t xml:space="preserve">Materiality constraint </w:t>
      </w:r>
    </w:p>
    <w:p w:rsidR="000C58A8" w:rsidRDefault="000C58A8" w:rsidP="000C58A8">
      <w:r>
        <w:t xml:space="preserve">Revenue recognition principle </w:t>
      </w:r>
      <w:r>
        <w:br/>
      </w:r>
      <w:r>
        <w:br/>
      </w:r>
      <w:r>
        <w:br/>
        <w:t xml:space="preserve">The FASB addressed simultaneous financing and investing activities by requiring that they be: </w:t>
      </w:r>
    </w:p>
    <w:p w:rsidR="000C58A8" w:rsidRDefault="000C58A8" w:rsidP="000C58A8">
      <w:proofErr w:type="gramStart"/>
      <w:r>
        <w:t>ignored</w:t>
      </w:r>
      <w:proofErr w:type="gramEnd"/>
      <w:r>
        <w:t xml:space="preserve">. </w:t>
      </w:r>
    </w:p>
    <w:p w:rsidR="000C58A8" w:rsidRDefault="000C58A8" w:rsidP="000C58A8">
      <w:proofErr w:type="gramStart"/>
      <w:r>
        <w:t>reported</w:t>
      </w:r>
      <w:proofErr w:type="gramEnd"/>
      <w:r>
        <w:t xml:space="preserve"> on the retained earnings statement. </w:t>
      </w:r>
    </w:p>
    <w:p w:rsidR="000C58A8" w:rsidRDefault="000C58A8" w:rsidP="000C58A8">
      <w:proofErr w:type="gramStart"/>
      <w:r>
        <w:t>reported</w:t>
      </w:r>
      <w:proofErr w:type="gramEnd"/>
      <w:r>
        <w:t xml:space="preserve"> separately on a supplemental schedule to the statement of cash flows. </w:t>
      </w:r>
    </w:p>
    <w:p w:rsidR="000C58A8" w:rsidRDefault="000C58A8" w:rsidP="000C58A8">
      <w:proofErr w:type="gramStart"/>
      <w:r>
        <w:t>reported</w:t>
      </w:r>
      <w:proofErr w:type="gramEnd"/>
      <w:r>
        <w:t xml:space="preserve"> separately on the income statement. </w:t>
      </w:r>
      <w:r>
        <w:br/>
      </w:r>
      <w:r>
        <w:br/>
      </w:r>
      <w:r>
        <w:br/>
      </w:r>
      <w:proofErr w:type="spellStart"/>
      <w:r>
        <w:t>Madisen</w:t>
      </w:r>
      <w:proofErr w:type="spellEnd"/>
      <w:r>
        <w:t xml:space="preserve"> Company reported net income for Year 4 of $200,000. The company reported depreciation expense of $35,000 and amortization of patents of $10,000. The company also reported a loss on the sale of equipment of $5,000. Based only on this information, the company would report net cash flow from operations of: </w:t>
      </w:r>
    </w:p>
    <w:p w:rsidR="000C58A8" w:rsidRDefault="000C58A8" w:rsidP="000C58A8">
      <w:proofErr w:type="gramStart"/>
      <w:r>
        <w:t>$235,000.</w:t>
      </w:r>
      <w:proofErr w:type="gramEnd"/>
      <w:r>
        <w:t xml:space="preserve"> </w:t>
      </w:r>
    </w:p>
    <w:p w:rsidR="000C58A8" w:rsidRDefault="000C58A8" w:rsidP="000C58A8">
      <w:proofErr w:type="gramStart"/>
      <w:r>
        <w:t>$240,000.</w:t>
      </w:r>
      <w:proofErr w:type="gramEnd"/>
      <w:r>
        <w:t xml:space="preserve"> </w:t>
      </w:r>
    </w:p>
    <w:p w:rsidR="000C58A8" w:rsidRDefault="000C58A8" w:rsidP="000C58A8">
      <w:proofErr w:type="gramStart"/>
      <w:r>
        <w:t>$245,000.</w:t>
      </w:r>
      <w:proofErr w:type="gramEnd"/>
      <w:r>
        <w:t xml:space="preserve"> </w:t>
      </w:r>
    </w:p>
    <w:p w:rsidR="00B556E0" w:rsidRDefault="000C58A8" w:rsidP="000C58A8">
      <w:proofErr w:type="gramStart"/>
      <w:r>
        <w:t>$250,000.</w:t>
      </w:r>
      <w:proofErr w:type="gramEnd"/>
    </w:p>
    <w:sectPr w:rsidR="00B556E0" w:rsidSect="00B556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8A8"/>
    <w:rsid w:val="000C58A8"/>
    <w:rsid w:val="00B5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58A8"/>
    <w:rPr>
      <w:b/>
      <w:bCs/>
    </w:rPr>
  </w:style>
  <w:style w:type="paragraph" w:styleId="z-TopofForm">
    <w:name w:val="HTML Top of Form"/>
    <w:basedOn w:val="Normal"/>
    <w:next w:val="Normal"/>
    <w:link w:val="z-TopofFormChar"/>
    <w:hidden/>
    <w:uiPriority w:val="99"/>
    <w:semiHidden/>
    <w:unhideWhenUsed/>
    <w:rsid w:val="000C58A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C58A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C58A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C58A8"/>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187</Words>
  <Characters>1066</Characters>
  <Application>Microsoft Office Word</Application>
  <DocSecurity>0</DocSecurity>
  <Lines>8</Lines>
  <Paragraphs>2</Paragraphs>
  <ScaleCrop>false</ScaleCrop>
  <Company>United States Army</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melissa.lefort</dc:creator>
  <cp:lastModifiedBy>melissa.lefort</cp:lastModifiedBy>
  <cp:revision>1</cp:revision>
  <dcterms:created xsi:type="dcterms:W3CDTF">2012-02-14T20:02:00Z</dcterms:created>
  <dcterms:modified xsi:type="dcterms:W3CDTF">2012-02-14T20:08:00Z</dcterms:modified>
</cp:coreProperties>
</file>