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B6" w:rsidRDefault="00FE6642">
      <w:r>
        <w:rPr>
          <w:rStyle w:val="Strong"/>
        </w:rPr>
        <w:t xml:space="preserve">2. </w:t>
      </w:r>
      <w:r>
        <w:t>A divisional manager receives a bonus based on 10% of the residual income from the division. During the current year, the division reported revenues of $1,000,000 and expenses of $500,000. The division had $2,000,000 in average operating assets. The minimum required rate of return for the division was 15%. What was the amount of the manager's bonus?</w:t>
      </w:r>
    </w:p>
    <w:sectPr w:rsidR="00DF64B6" w:rsidSect="00DF6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6642"/>
    <w:rsid w:val="00DF64B6"/>
    <w:rsid w:val="00FE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E66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belal</dc:creator>
  <cp:lastModifiedBy>belal</cp:lastModifiedBy>
  <cp:revision>1</cp:revision>
  <dcterms:created xsi:type="dcterms:W3CDTF">2012-02-10T21:05:00Z</dcterms:created>
  <dcterms:modified xsi:type="dcterms:W3CDTF">2012-02-10T21:06:00Z</dcterms:modified>
</cp:coreProperties>
</file>