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D8" w:rsidRDefault="005417D8">
      <w:r>
        <w:tab/>
      </w:r>
      <w:r>
        <w:tab/>
      </w:r>
      <w:r>
        <w:tab/>
        <w:t>Ending Balance</w:t>
      </w:r>
      <w:r>
        <w:tab/>
      </w:r>
      <w:r>
        <w:tab/>
        <w:t>Beginning Balance</w:t>
      </w:r>
    </w:p>
    <w:p w:rsidR="00035086" w:rsidRDefault="005417D8">
      <w:r>
        <w:t>Cash</w:t>
      </w:r>
      <w:r>
        <w:tab/>
      </w:r>
      <w:r>
        <w:tab/>
      </w:r>
      <w:r>
        <w:tab/>
        <w:t>18</w:t>
      </w:r>
      <w:r w:rsidR="00EF5789">
        <w:t>,000</w:t>
      </w:r>
      <w:r>
        <w:tab/>
      </w:r>
      <w:r>
        <w:tab/>
      </w:r>
      <w:r>
        <w:tab/>
        <w:t>17</w:t>
      </w:r>
      <w:r w:rsidR="00EF5789">
        <w:t>,000</w:t>
      </w:r>
    </w:p>
    <w:p w:rsidR="005417D8" w:rsidRDefault="005417D8">
      <w:r>
        <w:t>Acts Receivable</w:t>
      </w:r>
      <w:r>
        <w:tab/>
      </w:r>
      <w:r>
        <w:tab/>
        <w:t>59</w:t>
      </w:r>
      <w:r w:rsidR="00EF5789">
        <w:t>,000</w:t>
      </w:r>
      <w:r>
        <w:tab/>
      </w:r>
      <w:r>
        <w:tab/>
      </w:r>
      <w:r>
        <w:tab/>
        <w:t>44</w:t>
      </w:r>
      <w:r w:rsidR="00EF5789">
        <w:t>,000</w:t>
      </w:r>
    </w:p>
    <w:p w:rsidR="005417D8" w:rsidRDefault="005417D8">
      <w:r>
        <w:t>Inventory</w:t>
      </w:r>
      <w:r>
        <w:tab/>
      </w:r>
      <w:r>
        <w:tab/>
        <w:t>72</w:t>
      </w:r>
      <w:r w:rsidR="00EF5789">
        <w:t>,000</w:t>
      </w:r>
      <w:r>
        <w:tab/>
      </w:r>
      <w:r>
        <w:tab/>
      </w:r>
      <w:r>
        <w:tab/>
        <w:t>64</w:t>
      </w:r>
      <w:r w:rsidR="00EF5789">
        <w:t>,000</w:t>
      </w:r>
    </w:p>
    <w:p w:rsidR="005417D8" w:rsidRDefault="005417D8">
      <w:r>
        <w:t>Property and Equip</w:t>
      </w:r>
      <w:r>
        <w:tab/>
        <w:t>64</w:t>
      </w:r>
      <w:r w:rsidR="00EF5789">
        <w:t>,000</w:t>
      </w:r>
      <w:r>
        <w:tab/>
      </w:r>
      <w:r>
        <w:tab/>
      </w:r>
      <w:r>
        <w:tab/>
        <w:t>50</w:t>
      </w:r>
      <w:r w:rsidR="00EF5789">
        <w:t>,000</w:t>
      </w:r>
    </w:p>
    <w:p w:rsidR="005417D8" w:rsidRDefault="005417D8">
      <w:r>
        <w:t>Acts Payable</w:t>
      </w:r>
      <w:r>
        <w:tab/>
      </w:r>
      <w:r>
        <w:tab/>
        <w:t>28</w:t>
      </w:r>
      <w:r w:rsidR="00EF5789">
        <w:t>,000</w:t>
      </w:r>
      <w:r>
        <w:tab/>
      </w:r>
      <w:r>
        <w:tab/>
      </w:r>
      <w:r>
        <w:tab/>
        <w:t>16</w:t>
      </w:r>
      <w:r w:rsidR="00EF5789">
        <w:t>,000</w:t>
      </w:r>
    </w:p>
    <w:p w:rsidR="005417D8" w:rsidRDefault="005417D8">
      <w:r>
        <w:t>Bonds Payable</w:t>
      </w:r>
      <w:r>
        <w:tab/>
      </w:r>
      <w:r>
        <w:tab/>
        <w:t>28</w:t>
      </w:r>
      <w:r w:rsidR="00EF5789">
        <w:t>,000</w:t>
      </w:r>
      <w:r>
        <w:tab/>
      </w:r>
      <w:r>
        <w:tab/>
      </w:r>
      <w:r>
        <w:tab/>
        <w:t>24</w:t>
      </w:r>
      <w:r w:rsidR="00EF5789">
        <w:t>,000</w:t>
      </w:r>
    </w:p>
    <w:p w:rsidR="005417D8" w:rsidRDefault="005417D8">
      <w:r>
        <w:t>Common Stock</w:t>
      </w:r>
      <w:r>
        <w:tab/>
      </w:r>
      <w:r>
        <w:tab/>
        <w:t>38</w:t>
      </w:r>
      <w:r w:rsidR="00EF5789">
        <w:t>,000</w:t>
      </w:r>
      <w:r>
        <w:tab/>
      </w:r>
      <w:r>
        <w:tab/>
      </w:r>
      <w:r>
        <w:tab/>
        <w:t>34</w:t>
      </w:r>
      <w:r w:rsidR="00EF5789">
        <w:t>,000</w:t>
      </w:r>
    </w:p>
    <w:p w:rsidR="005417D8" w:rsidRDefault="005417D8">
      <w:r>
        <w:t>Additional Capital</w:t>
      </w:r>
      <w:r>
        <w:tab/>
        <w:t>54</w:t>
      </w:r>
      <w:r w:rsidR="00EF5789">
        <w:t>,000</w:t>
      </w:r>
      <w:r>
        <w:tab/>
      </w:r>
      <w:r>
        <w:tab/>
      </w:r>
      <w:r>
        <w:tab/>
        <w:t>50</w:t>
      </w:r>
      <w:r w:rsidR="00EF5789">
        <w:t>,000</w:t>
      </w:r>
    </w:p>
    <w:p w:rsidR="005417D8" w:rsidRDefault="005417D8">
      <w:r>
        <w:t>Retained Earnings</w:t>
      </w:r>
      <w:r>
        <w:tab/>
        <w:t>65</w:t>
      </w:r>
      <w:r w:rsidR="00EF5789">
        <w:t>,000</w:t>
      </w:r>
      <w:r>
        <w:tab/>
      </w:r>
      <w:r>
        <w:tab/>
      </w:r>
      <w:r>
        <w:tab/>
        <w:t>51</w:t>
      </w:r>
      <w:r w:rsidR="00EF5789">
        <w:t>,000</w:t>
      </w:r>
    </w:p>
    <w:p w:rsidR="005417D8" w:rsidRDefault="005417D8"/>
    <w:p w:rsidR="005417D8" w:rsidRDefault="005417D8">
      <w:r>
        <w:t>Additional information:</w:t>
      </w:r>
    </w:p>
    <w:p w:rsidR="005417D8" w:rsidRDefault="005417D8" w:rsidP="00467F09">
      <w:pPr>
        <w:pStyle w:val="ListParagraph"/>
        <w:numPr>
          <w:ilvl w:val="0"/>
          <w:numId w:val="2"/>
        </w:numPr>
      </w:pPr>
      <w:r>
        <w:t>Net income was $18,000, which included sales of $300,000 and gross profit of $100,000</w:t>
      </w:r>
    </w:p>
    <w:p w:rsidR="005417D8" w:rsidRDefault="005417D8" w:rsidP="00467F09">
      <w:pPr>
        <w:pStyle w:val="ListParagraph"/>
        <w:numPr>
          <w:ilvl w:val="0"/>
          <w:numId w:val="2"/>
        </w:numPr>
      </w:pPr>
      <w:proofErr w:type="spellStart"/>
      <w:r>
        <w:t>Bing’s</w:t>
      </w:r>
      <w:proofErr w:type="spellEnd"/>
      <w:r>
        <w:t xml:space="preserve"> closest competitor had sales of $450,000 and net income of $18,000</w:t>
      </w:r>
      <w:proofErr w:type="gramStart"/>
      <w:r>
        <w:t xml:space="preserve">. </w:t>
      </w:r>
      <w:proofErr w:type="gramEnd"/>
      <w:r>
        <w:t>It collected $414,000 in cash from its customers</w:t>
      </w:r>
    </w:p>
    <w:p w:rsidR="005417D8" w:rsidRDefault="005417D8" w:rsidP="00467F09">
      <w:pPr>
        <w:pStyle w:val="ListParagraph"/>
        <w:numPr>
          <w:ilvl w:val="0"/>
          <w:numId w:val="2"/>
        </w:numPr>
      </w:pPr>
      <w:r>
        <w:t>The company sold equipment for $14,000 that had a book value of $6000</w:t>
      </w:r>
    </w:p>
    <w:p w:rsidR="005417D8" w:rsidRDefault="005417D8" w:rsidP="00467F09">
      <w:pPr>
        <w:pStyle w:val="ListParagraph"/>
        <w:numPr>
          <w:ilvl w:val="0"/>
          <w:numId w:val="2"/>
        </w:numPr>
      </w:pPr>
      <w:r>
        <w:t>Bing</w:t>
      </w:r>
      <w:r w:rsidR="00467F09">
        <w:t xml:space="preserve"> recorded $8000 of depreciation expense</w:t>
      </w:r>
    </w:p>
    <w:p w:rsidR="00467F09" w:rsidRDefault="00467F09" w:rsidP="00467F09">
      <w:pPr>
        <w:pStyle w:val="ListParagraph"/>
        <w:numPr>
          <w:ilvl w:val="0"/>
          <w:numId w:val="2"/>
        </w:numPr>
      </w:pPr>
      <w:r>
        <w:t>The company issued bonds payable at book value</w:t>
      </w:r>
    </w:p>
    <w:p w:rsidR="00467F09" w:rsidRDefault="00467F09" w:rsidP="00467F09"/>
    <w:p w:rsidR="00467F09" w:rsidRDefault="00467F09" w:rsidP="00467F09">
      <w:pPr>
        <w:pStyle w:val="ListParagraph"/>
        <w:numPr>
          <w:ilvl w:val="0"/>
          <w:numId w:val="3"/>
        </w:numPr>
      </w:pPr>
      <w:r>
        <w:t>Compute the total amount of cash the company paid for its inventory purchases (if any)</w:t>
      </w:r>
    </w:p>
    <w:p w:rsidR="00467F09" w:rsidRDefault="00467F09" w:rsidP="00467F09">
      <w:pPr>
        <w:pStyle w:val="ListParagraph"/>
        <w:numPr>
          <w:ilvl w:val="0"/>
          <w:numId w:val="3"/>
        </w:numPr>
      </w:pPr>
      <w:proofErr w:type="spellStart"/>
      <w:r>
        <w:t>Bing’s</w:t>
      </w:r>
      <w:proofErr w:type="spellEnd"/>
      <w:r>
        <w:t xml:space="preserve"> board of directors wants to invest the retained earnings in a lucrative venture that pays more than 12 percent ROI. How much could the company safely invest assuming that the level of assets it now holds is required for operations and no additional borrowing is possible? Explain.</w:t>
      </w:r>
    </w:p>
    <w:sectPr w:rsidR="00467F09" w:rsidSect="000350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02B21"/>
    <w:multiLevelType w:val="hybridMultilevel"/>
    <w:tmpl w:val="8DE4C8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924C9"/>
    <w:multiLevelType w:val="hybridMultilevel"/>
    <w:tmpl w:val="AF4A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FC30B2"/>
    <w:multiLevelType w:val="hybridMultilevel"/>
    <w:tmpl w:val="B934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417D8"/>
    <w:rsid w:val="00035086"/>
    <w:rsid w:val="00467F09"/>
    <w:rsid w:val="005417D8"/>
    <w:rsid w:val="00EF5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Zinsmeyer</dc:creator>
  <cp:lastModifiedBy>Corinna Zinsmeyer</cp:lastModifiedBy>
  <cp:revision>1</cp:revision>
  <dcterms:created xsi:type="dcterms:W3CDTF">2012-02-08T02:40:00Z</dcterms:created>
  <dcterms:modified xsi:type="dcterms:W3CDTF">2012-02-08T03:07:00Z</dcterms:modified>
</cp:coreProperties>
</file>