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sz w:val="24"/>
          <w:szCs w:val="24"/>
        </w:rPr>
      </w:pPr>
      <w:r w:rsidRPr="009533B7">
        <w:rPr>
          <w:rFonts w:asciiTheme="majorHAnsi" w:hAnsiTheme="majorHAnsi" w:cs="AdvOT99029773"/>
          <w:sz w:val="24"/>
          <w:szCs w:val="24"/>
        </w:rPr>
        <w:t>1.</w:t>
      </w:r>
    </w:p>
    <w:p w:rsidR="00E07D63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sz w:val="24"/>
          <w:szCs w:val="24"/>
        </w:rPr>
      </w:pPr>
      <w:r w:rsidRPr="009533B7">
        <w:rPr>
          <w:rFonts w:asciiTheme="majorHAnsi" w:hAnsiTheme="majorHAnsi" w:cs="AdvOT99029773"/>
          <w:sz w:val="24"/>
          <w:szCs w:val="24"/>
        </w:rPr>
        <w:t>An investor recently purchased a corporate bond that yields 9%. The investor is in the 36% combined federal and state tax bracket. What is the bond</w:t>
      </w:r>
      <w:r w:rsidRPr="009533B7">
        <w:rPr>
          <w:rFonts w:asciiTheme="majorHAnsi" w:hAnsiTheme="majorHAnsi" w:cs="AdvOT99029773+20"/>
          <w:sz w:val="24"/>
          <w:szCs w:val="24"/>
        </w:rPr>
        <w:t>’</w:t>
      </w:r>
      <w:r w:rsidRPr="009533B7">
        <w:rPr>
          <w:rFonts w:asciiTheme="majorHAnsi" w:hAnsiTheme="majorHAnsi" w:cs="AdvOT99029773"/>
          <w:sz w:val="24"/>
          <w:szCs w:val="24"/>
        </w:rPr>
        <w:t>s after-tax yield?</w:t>
      </w:r>
    </w:p>
    <w:p w:rsidR="00E416F4" w:rsidRPr="009533B7" w:rsidRDefault="009533B7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7030A0"/>
          <w:sz w:val="24"/>
          <w:szCs w:val="24"/>
        </w:rPr>
      </w:pPr>
      <w:r w:rsidRPr="009533B7">
        <w:rPr>
          <w:rFonts w:asciiTheme="majorHAnsi" w:hAnsiTheme="majorHAnsi"/>
          <w:color w:val="7030A0"/>
          <w:sz w:val="24"/>
          <w:szCs w:val="24"/>
        </w:rPr>
        <w:t xml:space="preserve">  An investor recently purchased a corporate bond which yields 9 percent. The investor is in the 36 percent combined federal and state tax bracket. What is the bond's after-tax yield? </w:t>
      </w:r>
      <w:r w:rsidRPr="009533B7">
        <w:rPr>
          <w:rFonts w:asciiTheme="majorHAnsi" w:hAnsiTheme="majorHAnsi"/>
          <w:color w:val="7030A0"/>
          <w:sz w:val="24"/>
          <w:szCs w:val="24"/>
        </w:rPr>
        <w:br/>
      </w:r>
      <w:r w:rsidRPr="009533B7">
        <w:rPr>
          <w:rFonts w:asciiTheme="majorHAnsi" w:hAnsiTheme="majorHAnsi"/>
          <w:color w:val="7030A0"/>
          <w:sz w:val="24"/>
          <w:szCs w:val="24"/>
        </w:rPr>
        <w:br/>
        <w:t xml:space="preserve">The bonds after tax yield is given as Pre tax yield X (1-tax rate) </w:t>
      </w:r>
      <w:r w:rsidRPr="009533B7">
        <w:rPr>
          <w:rFonts w:asciiTheme="majorHAnsi" w:hAnsiTheme="majorHAnsi"/>
          <w:color w:val="7030A0"/>
          <w:sz w:val="24"/>
          <w:szCs w:val="24"/>
        </w:rPr>
        <w:br/>
        <w:t>After Tax Yield = 9% X (1-0.36) = 9%X0.64=5.76%</w:t>
      </w:r>
    </w:p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sz w:val="24"/>
          <w:szCs w:val="24"/>
        </w:rPr>
      </w:pPr>
      <w:r w:rsidRPr="009533B7">
        <w:rPr>
          <w:rFonts w:asciiTheme="majorHAnsi" w:hAnsiTheme="majorHAnsi" w:cs="AdvOT99029773"/>
          <w:sz w:val="24"/>
          <w:szCs w:val="24"/>
        </w:rPr>
        <w:t>2.</w:t>
      </w:r>
    </w:p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000000"/>
          <w:sz w:val="24"/>
          <w:szCs w:val="24"/>
        </w:rPr>
      </w:pPr>
      <w:r w:rsidRPr="009533B7">
        <w:rPr>
          <w:rFonts w:asciiTheme="majorHAnsi" w:hAnsiTheme="majorHAnsi" w:cs="AdvOT99029773"/>
          <w:color w:val="000000"/>
          <w:sz w:val="24"/>
          <w:szCs w:val="24"/>
        </w:rPr>
        <w:t>Corporate bonds issued by Johnson Corporation currently yield 8%. Municipal bonds of equal risk currently yield 6%. At what tax rate would an investor be in different between these two bonds?</w:t>
      </w:r>
    </w:p>
    <w:p w:rsidR="009533B7" w:rsidRPr="009533B7" w:rsidRDefault="009533B7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000000"/>
          <w:sz w:val="24"/>
          <w:szCs w:val="24"/>
        </w:rPr>
      </w:pPr>
    </w:p>
    <w:p w:rsidR="00E416F4" w:rsidRPr="009533B7" w:rsidRDefault="009533B7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000000"/>
          <w:sz w:val="24"/>
          <w:szCs w:val="24"/>
        </w:rPr>
      </w:pPr>
      <w:proofErr w:type="gramStart"/>
      <w:r w:rsidRPr="009533B7">
        <w:rPr>
          <w:rFonts w:asciiTheme="majorHAnsi" w:hAnsiTheme="majorHAnsi" w:cs="AdvOT99029773"/>
          <w:color w:val="7030A0"/>
          <w:sz w:val="24"/>
          <w:szCs w:val="24"/>
        </w:rPr>
        <w:t>[</w:t>
      </w:r>
      <w:r w:rsidRPr="009533B7">
        <w:rPr>
          <w:rFonts w:asciiTheme="majorHAnsi" w:hAnsiTheme="majorHAnsi"/>
          <w:color w:val="7030A0"/>
          <w:sz w:val="24"/>
          <w:szCs w:val="24"/>
        </w:rPr>
        <w:t>The below mentioned formula gives the equivalence between a taxable bond and the tax free municipal bond.</w:t>
      </w:r>
      <w:proofErr w:type="gramEnd"/>
      <w:r w:rsidRPr="009533B7">
        <w:rPr>
          <w:rFonts w:asciiTheme="majorHAnsi" w:hAnsiTheme="majorHAnsi"/>
          <w:color w:val="7030A0"/>
          <w:sz w:val="24"/>
          <w:szCs w:val="24"/>
        </w:rPr>
        <w:t xml:space="preserve"> </w:t>
      </w:r>
      <w:r w:rsidRPr="009533B7">
        <w:rPr>
          <w:rFonts w:asciiTheme="majorHAnsi" w:hAnsiTheme="majorHAnsi"/>
          <w:color w:val="7030A0"/>
          <w:sz w:val="24"/>
          <w:szCs w:val="24"/>
        </w:rPr>
        <w:br/>
        <w:t xml:space="preserve">(1-Marginal Tax Rate) = Yield on Municipal Bond/Equivalent pre tax yield on corporate bond </w:t>
      </w:r>
      <w:r w:rsidRPr="009533B7">
        <w:rPr>
          <w:rFonts w:asciiTheme="majorHAnsi" w:hAnsiTheme="majorHAnsi"/>
          <w:color w:val="7030A0"/>
          <w:sz w:val="24"/>
          <w:szCs w:val="24"/>
        </w:rPr>
        <w:br/>
        <w:t xml:space="preserve">(1-Marginal Tax Rate) = 6%/8%=0.75 </w:t>
      </w:r>
      <w:r w:rsidRPr="009533B7">
        <w:rPr>
          <w:rFonts w:asciiTheme="majorHAnsi" w:hAnsiTheme="majorHAnsi"/>
          <w:color w:val="7030A0"/>
          <w:sz w:val="24"/>
          <w:szCs w:val="24"/>
        </w:rPr>
        <w:br/>
        <w:t xml:space="preserve">Marginal tax rate == 1-0.75=25% </w:t>
      </w:r>
      <w:r w:rsidRPr="009533B7">
        <w:rPr>
          <w:rFonts w:asciiTheme="majorHAnsi" w:hAnsiTheme="majorHAnsi"/>
          <w:color w:val="7030A0"/>
          <w:sz w:val="24"/>
          <w:szCs w:val="24"/>
        </w:rPr>
        <w:br/>
      </w:r>
      <w:proofErr w:type="gramStart"/>
      <w:r w:rsidRPr="009533B7">
        <w:rPr>
          <w:rFonts w:asciiTheme="majorHAnsi" w:hAnsiTheme="majorHAnsi"/>
          <w:color w:val="7030A0"/>
          <w:sz w:val="24"/>
          <w:szCs w:val="24"/>
        </w:rPr>
        <w:t>At</w:t>
      </w:r>
      <w:proofErr w:type="gramEnd"/>
      <w:r w:rsidRPr="009533B7">
        <w:rPr>
          <w:rFonts w:asciiTheme="majorHAnsi" w:hAnsiTheme="majorHAnsi"/>
          <w:color w:val="7030A0"/>
          <w:sz w:val="24"/>
          <w:szCs w:val="24"/>
        </w:rPr>
        <w:t xml:space="preserve"> a tax rate of 25%, an investor would be indifferent between these two bonds</w:t>
      </w:r>
      <w:r w:rsidRPr="009533B7">
        <w:rPr>
          <w:rFonts w:asciiTheme="majorHAnsi" w:hAnsiTheme="majorHAnsi"/>
          <w:sz w:val="24"/>
          <w:szCs w:val="24"/>
        </w:rPr>
        <w:t>.</w:t>
      </w:r>
    </w:p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000000"/>
          <w:sz w:val="24"/>
          <w:szCs w:val="24"/>
        </w:rPr>
      </w:pPr>
      <w:r w:rsidRPr="009533B7">
        <w:rPr>
          <w:rFonts w:asciiTheme="majorHAnsi" w:hAnsiTheme="majorHAnsi" w:cs="AdvOT99029773"/>
          <w:color w:val="000000"/>
          <w:sz w:val="24"/>
          <w:szCs w:val="24"/>
        </w:rPr>
        <w:t>3.</w:t>
      </w:r>
    </w:p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000000"/>
          <w:sz w:val="24"/>
          <w:szCs w:val="24"/>
        </w:rPr>
      </w:pPr>
      <w:r w:rsidRPr="009533B7">
        <w:rPr>
          <w:rFonts w:asciiTheme="majorHAnsi" w:hAnsiTheme="majorHAnsi" w:cs="AdvOT99029773"/>
          <w:color w:val="000000"/>
          <w:sz w:val="24"/>
          <w:szCs w:val="24"/>
        </w:rPr>
        <w:t>Little Books Inc. recently reported $3 million of net income. Its EBIT was $6 million, and its tax rate was 40%. What was its interest expense? (</w:t>
      </w:r>
      <w:r w:rsidRPr="009533B7">
        <w:rPr>
          <w:rFonts w:asciiTheme="majorHAnsi" w:hAnsiTheme="majorHAnsi" w:cs="AdvOT73cceb45.I"/>
          <w:color w:val="000000"/>
          <w:sz w:val="24"/>
          <w:szCs w:val="24"/>
        </w:rPr>
        <w:t xml:space="preserve">Hint: </w:t>
      </w:r>
      <w:r w:rsidRPr="009533B7">
        <w:rPr>
          <w:rFonts w:asciiTheme="majorHAnsi" w:hAnsiTheme="majorHAnsi" w:cs="AdvOT99029773"/>
          <w:color w:val="000000"/>
          <w:sz w:val="24"/>
          <w:szCs w:val="24"/>
        </w:rPr>
        <w:t xml:space="preserve">Write out the headings for an income statement and then fill in the known values. Then divide $3 million net income by 1 </w:t>
      </w:r>
      <w:r w:rsidRPr="009533B7">
        <w:rPr>
          <w:rFonts w:asciiTheme="majorHAnsi" w:hAnsiTheme="majorHAnsi" w:cs="AdvOT99029773+22"/>
          <w:color w:val="000000"/>
          <w:sz w:val="24"/>
          <w:szCs w:val="24"/>
        </w:rPr>
        <w:t xml:space="preserve">− </w:t>
      </w:r>
      <w:r w:rsidRPr="009533B7">
        <w:rPr>
          <w:rFonts w:asciiTheme="majorHAnsi" w:hAnsiTheme="majorHAnsi" w:cs="AdvOT99029773"/>
          <w:color w:val="000000"/>
          <w:sz w:val="24"/>
          <w:szCs w:val="24"/>
        </w:rPr>
        <w:t>T = 0.6 to find the pre-tax income. The difference between EBIT and taxable income must be the interest expense. Use this same procedure</w:t>
      </w:r>
    </w:p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000000"/>
          <w:sz w:val="24"/>
          <w:szCs w:val="24"/>
        </w:rPr>
      </w:pPr>
      <w:proofErr w:type="gramStart"/>
      <w:r w:rsidRPr="009533B7">
        <w:rPr>
          <w:rFonts w:asciiTheme="majorHAnsi" w:hAnsiTheme="majorHAnsi" w:cs="AdvOT99029773"/>
          <w:color w:val="000000"/>
          <w:sz w:val="24"/>
          <w:szCs w:val="24"/>
        </w:rPr>
        <w:t>to</w:t>
      </w:r>
      <w:proofErr w:type="gramEnd"/>
      <w:r w:rsidRPr="009533B7">
        <w:rPr>
          <w:rFonts w:asciiTheme="majorHAnsi" w:hAnsiTheme="majorHAnsi" w:cs="AdvOT99029773"/>
          <w:color w:val="000000"/>
          <w:sz w:val="24"/>
          <w:szCs w:val="24"/>
        </w:rPr>
        <w:t xml:space="preserve"> work some of the other problems.)</w:t>
      </w:r>
    </w:p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000000"/>
          <w:sz w:val="24"/>
          <w:szCs w:val="24"/>
        </w:rPr>
      </w:pPr>
    </w:p>
    <w:p w:rsidR="009533B7" w:rsidRPr="009533B7" w:rsidRDefault="009533B7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color w:val="7030A0"/>
          <w:sz w:val="24"/>
          <w:szCs w:val="24"/>
        </w:rPr>
      </w:pPr>
      <w:r w:rsidRPr="009533B7">
        <w:rPr>
          <w:rFonts w:asciiTheme="majorHAnsi" w:hAnsiTheme="majorHAnsi"/>
          <w:color w:val="7030A0"/>
          <w:sz w:val="24"/>
          <w:szCs w:val="24"/>
        </w:rPr>
        <w:t xml:space="preserve">  Net income = EBIT - Tax - Interest Expense, hence </w:t>
      </w:r>
      <w:r w:rsidRPr="009533B7">
        <w:rPr>
          <w:rFonts w:asciiTheme="majorHAnsi" w:hAnsiTheme="majorHAnsi"/>
          <w:color w:val="7030A0"/>
          <w:sz w:val="24"/>
          <w:szCs w:val="24"/>
        </w:rPr>
        <w:br/>
        <w:t xml:space="preserve">3,000,000 = 6,000,000 - 0.40*6,000,000 - Interest expense, therefore </w:t>
      </w:r>
      <w:r w:rsidRPr="009533B7">
        <w:rPr>
          <w:rFonts w:asciiTheme="majorHAnsi" w:hAnsiTheme="majorHAnsi"/>
          <w:color w:val="7030A0"/>
          <w:sz w:val="24"/>
          <w:szCs w:val="24"/>
        </w:rPr>
        <w:br/>
        <w:t>Interest expense = 6,000,000 - 2,400,000 - 3,000,000 = 600,000</w:t>
      </w:r>
    </w:p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sz w:val="24"/>
          <w:szCs w:val="24"/>
        </w:rPr>
      </w:pPr>
      <w:r w:rsidRPr="009533B7">
        <w:rPr>
          <w:rFonts w:asciiTheme="majorHAnsi" w:hAnsiTheme="majorHAnsi" w:cs="AdvOT99029773"/>
          <w:sz w:val="24"/>
          <w:szCs w:val="24"/>
        </w:rPr>
        <w:t>4.</w:t>
      </w:r>
    </w:p>
    <w:p w:rsidR="00E416F4" w:rsidRPr="009533B7" w:rsidRDefault="00E416F4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9029773"/>
          <w:sz w:val="24"/>
          <w:szCs w:val="24"/>
        </w:rPr>
      </w:pPr>
      <w:r w:rsidRPr="009533B7">
        <w:rPr>
          <w:rFonts w:asciiTheme="majorHAnsi" w:hAnsiTheme="majorHAnsi" w:cs="AdvOT99029773"/>
          <w:sz w:val="24"/>
          <w:szCs w:val="24"/>
        </w:rPr>
        <w:t>Kendall Corners Inc. recently reported net income of $3.1 million and depreciation of $500,000. What was its net cash flow? Assume it had no amortization expense.</w:t>
      </w:r>
    </w:p>
    <w:p w:rsidR="009533B7" w:rsidRPr="009533B7" w:rsidRDefault="009533B7" w:rsidP="00E416F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7030A0"/>
          <w:sz w:val="24"/>
          <w:szCs w:val="24"/>
        </w:rPr>
      </w:pPr>
      <w:r w:rsidRPr="009533B7">
        <w:rPr>
          <w:rFonts w:asciiTheme="majorHAnsi" w:hAnsiTheme="majorHAnsi"/>
          <w:color w:val="7030A0"/>
          <w:sz w:val="24"/>
          <w:szCs w:val="24"/>
        </w:rPr>
        <w:t xml:space="preserve">  EBITDA is the cash flow before depreciation. Since depreciation is a non-cash expense, it doesn't affect cash flow, therefore Net Cash Flow = 3.1 million</w:t>
      </w:r>
    </w:p>
    <w:sectPr w:rsidR="009533B7" w:rsidRPr="009533B7" w:rsidSect="00E0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vOT9902977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029773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3cceb45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029773+2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6F4"/>
    <w:rsid w:val="003B0669"/>
    <w:rsid w:val="00704FF1"/>
    <w:rsid w:val="009533B7"/>
    <w:rsid w:val="00CF6125"/>
    <w:rsid w:val="00E07D63"/>
    <w:rsid w:val="00E4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>City of Milwaukee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USER 1</cp:lastModifiedBy>
  <cp:revision>2</cp:revision>
  <dcterms:created xsi:type="dcterms:W3CDTF">2012-02-08T01:44:00Z</dcterms:created>
  <dcterms:modified xsi:type="dcterms:W3CDTF">2012-02-08T01:44:00Z</dcterms:modified>
</cp:coreProperties>
</file>