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EB" w:rsidRDefault="005B67EB" w:rsidP="005B67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Glassware Company has the following standards and flexible budget data.</w:t>
      </w:r>
    </w:p>
    <w:p w:rsidR="005B67EB" w:rsidRDefault="005B67EB" w:rsidP="005B67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variable overhead rate…………….. $6.00 per direct labor hour</w:t>
      </w:r>
    </w:p>
    <w:p w:rsidR="005B67EB" w:rsidRDefault="005B67EB" w:rsidP="005B67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quantity of direct labor…………....2 hours per unit of output</w:t>
      </w:r>
    </w:p>
    <w:p w:rsidR="005B67EB" w:rsidRDefault="005B67EB" w:rsidP="005B67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  <w:r w:rsidR="00C35A0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fixed overhead…</w:t>
      </w:r>
      <w:r w:rsidR="00C35A0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………………$100,000</w:t>
      </w:r>
    </w:p>
    <w:p w:rsidR="005B67EB" w:rsidRDefault="005B67EB" w:rsidP="005B67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  <w:r w:rsidR="00C35A0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output…………</w:t>
      </w:r>
      <w:r w:rsidR="00C35A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………………….25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units</w:t>
      </w:r>
    </w:p>
    <w:p w:rsidR="005B67EB" w:rsidRDefault="005B67EB" w:rsidP="005B67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69A4" w:rsidRDefault="005B67EB" w:rsidP="005B67EB">
      <w:pPr>
        <w:ind w:left="360"/>
        <w:rPr>
          <w:rFonts w:ascii="Times New Roman" w:hAnsi="Times New Roman" w:cs="Times New Roman"/>
          <w:sz w:val="24"/>
          <w:szCs w:val="24"/>
        </w:rPr>
      </w:pPr>
      <w:r w:rsidRPr="005B6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Actual results for April are as follows:</w:t>
      </w:r>
    </w:p>
    <w:p w:rsidR="005B67EB" w:rsidRDefault="005B67EB" w:rsidP="005B67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output……………………………….20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units</w:t>
      </w:r>
    </w:p>
    <w:p w:rsidR="005B67EB" w:rsidRDefault="005B67EB" w:rsidP="005B67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variable overhead…………………..$320,000</w:t>
      </w:r>
    </w:p>
    <w:p w:rsidR="005B67EB" w:rsidRDefault="005B67EB" w:rsidP="005B67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fixed overhead……………………..$97,000</w:t>
      </w:r>
    </w:p>
    <w:p w:rsidR="005B67EB" w:rsidRDefault="005B67EB" w:rsidP="005B67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direct labor…………………………50,000 hours</w:t>
      </w:r>
    </w:p>
    <w:p w:rsidR="005B67EB" w:rsidRDefault="005B67EB" w:rsidP="005B67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67EB" w:rsidRDefault="005B67EB" w:rsidP="005B67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variance formulas to compute the following variances. Indicate whether each variance is favorable or unfavorable, where appropriate.</w:t>
      </w:r>
    </w:p>
    <w:p w:rsidR="005B67EB" w:rsidRDefault="005B67EB" w:rsidP="005B6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 overhead spending variance.</w:t>
      </w:r>
    </w:p>
    <w:p w:rsidR="005B67EB" w:rsidRDefault="005B67EB" w:rsidP="005B6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 overhead efficiency variance.</w:t>
      </w:r>
    </w:p>
    <w:p w:rsidR="005B67EB" w:rsidRDefault="005B67EB" w:rsidP="005B6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overhead budget variance.</w:t>
      </w:r>
    </w:p>
    <w:p w:rsidR="00C35A04" w:rsidRPr="005B67EB" w:rsidRDefault="00C35A04" w:rsidP="005B6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overhead volume variance.</w:t>
      </w:r>
    </w:p>
    <w:sectPr w:rsidR="00C35A04" w:rsidRPr="005B67EB" w:rsidSect="0043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AE7"/>
    <w:multiLevelType w:val="hybridMultilevel"/>
    <w:tmpl w:val="8C34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07D88"/>
    <w:multiLevelType w:val="hybridMultilevel"/>
    <w:tmpl w:val="B884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A7686"/>
    <w:multiLevelType w:val="hybridMultilevel"/>
    <w:tmpl w:val="861A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5B67EB"/>
    <w:rsid w:val="00353058"/>
    <w:rsid w:val="004369A4"/>
    <w:rsid w:val="005B67EB"/>
    <w:rsid w:val="00C35A04"/>
    <w:rsid w:val="00C9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 Irene</dc:creator>
  <cp:lastModifiedBy>Mark and Irene</cp:lastModifiedBy>
  <cp:revision>1</cp:revision>
  <dcterms:created xsi:type="dcterms:W3CDTF">2012-02-07T12:23:00Z</dcterms:created>
  <dcterms:modified xsi:type="dcterms:W3CDTF">2012-02-07T12:39:00Z</dcterms:modified>
</cp:coreProperties>
</file>