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26147C" w:rsidRPr="0026147C" w:rsidTr="0026147C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  <w:r w:rsidRPr="0026147C"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  <w:t xml:space="preserve">13) Custody is transferred from the warehouse to the shipping department upon authorization of the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2452"/>
            </w:tblGrid>
            <w:tr w:rsidR="0026147C" w:rsidRPr="0026147C" w:rsidTr="0026147C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04" type="#_x0000_t75" style="width:20.25pt;height:18pt" o:ole="">
                        <v:imagedata r:id="rId4" o:title=""/>
                      </v:shape>
                      <w:control r:id="rId5" w:name="DefaultOcxName2" w:shapeid="_x0000_i1204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invoice.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203" type="#_x0000_t75" style="width:20.25pt;height:18pt" o:ole="">
                        <v:imagedata r:id="rId4" o:title=""/>
                      </v:shape>
                      <w:control r:id="rId6" w:name="DefaultOcxName3" w:shapeid="_x0000_i1203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customer order.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202" type="#_x0000_t75" style="width:20.25pt;height:18pt" o:ole="">
                        <v:imagedata r:id="rId4" o:title=""/>
                      </v:shape>
                      <w:control r:id="rId7" w:name="DefaultOcxName4" w:shapeid="_x0000_i1202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purchase order.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201" type="#_x0000_t75" style="width:20.25pt;height:18pt" o:ole="">
                        <v:imagedata r:id="rId4" o:title=""/>
                      </v:shape>
                      <w:control r:id="rId8" w:name="DefaultOcxName5" w:shapeid="_x0000_i1201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shipping order.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47C" w:rsidRPr="0026147C" w:rsidRDefault="0026147C" w:rsidP="0026147C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</w:p>
        </w:tc>
      </w:tr>
      <w:tr w:rsidR="0026147C" w:rsidRPr="0026147C" w:rsidTr="0026147C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  <w:r w:rsidRPr="0026147C"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  <w:t xml:space="preserve">14) The most reliable evidence comes from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3375"/>
            </w:tblGrid>
            <w:tr w:rsidR="0026147C" w:rsidRPr="0026147C" w:rsidTr="0026147C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200" type="#_x0000_t75" style="width:20.25pt;height:18pt" o:ole="">
                        <v:imagedata r:id="rId4" o:title=""/>
                      </v:shape>
                      <w:control r:id="rId9" w:name="DefaultOcxName6" w:shapeid="_x0000_i1200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examining a sales invoice.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99" type="#_x0000_t75" style="width:20.25pt;height:18pt" o:ole="">
                        <v:imagedata r:id="rId4" o:title=""/>
                      </v:shape>
                      <w:control r:id="rId10" w:name="DefaultOcxName7" w:shapeid="_x0000_i1199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a negative confirmation.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98" type="#_x0000_t75" style="width:20.25pt;height:18pt" o:ole="">
                        <v:imagedata r:id="rId4" o:title=""/>
                      </v:shape>
                      <w:control r:id="rId11" w:name="DefaultOcxName8" w:shapeid="_x0000_i1198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a blank confirmation.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97" type="#_x0000_t75" style="width:20.25pt;height:18pt" o:ole="">
                        <v:imagedata r:id="rId4" o:title=""/>
                      </v:shape>
                      <w:control r:id="rId12" w:name="DefaultOcxName9" w:shapeid="_x0000_i1197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a positive confirmation.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47C" w:rsidRPr="0026147C" w:rsidRDefault="0026147C" w:rsidP="0026147C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</w:p>
        </w:tc>
      </w:tr>
      <w:tr w:rsidR="0026147C" w:rsidRPr="0026147C" w:rsidTr="0026147C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  <w:r w:rsidRPr="0026147C"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  <w:t xml:space="preserve">15) Approval of credit sales by the credit department supports the assertion of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3219"/>
            </w:tblGrid>
            <w:tr w:rsidR="0026147C" w:rsidRPr="0026147C" w:rsidTr="0026147C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96" type="#_x0000_t75" style="width:20.25pt;height:18pt" o:ole="">
                        <v:imagedata r:id="rId4" o:title=""/>
                      </v:shape>
                      <w:control r:id="rId13" w:name="DefaultOcxName10" w:shapeid="_x0000_i1196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valuation or allocation.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95" type="#_x0000_t75" style="width:20.25pt;height:18pt" o:ole="">
                        <v:imagedata r:id="rId4" o:title=""/>
                      </v:shape>
                      <w:control r:id="rId14" w:name="DefaultOcxName11" w:shapeid="_x0000_i1195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existence or occurrence.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94" type="#_x0000_t75" style="width:20.25pt;height:18pt" o:ole="">
                        <v:imagedata r:id="rId4" o:title=""/>
                      </v:shape>
                      <w:control r:id="rId15" w:name="DefaultOcxName12" w:shapeid="_x0000_i1194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rights and obligations.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93" type="#_x0000_t75" style="width:20.25pt;height:18pt" o:ole="">
                        <v:imagedata r:id="rId4" o:title=""/>
                      </v:shape>
                      <w:control r:id="rId16" w:name="DefaultOcxName13" w:shapeid="_x0000_i1193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completeness.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47C" w:rsidRPr="0026147C" w:rsidRDefault="0026147C" w:rsidP="0026147C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</w:p>
        </w:tc>
      </w:tr>
      <w:tr w:rsidR="0026147C" w:rsidRPr="0026147C" w:rsidTr="0026147C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  <w:r w:rsidRPr="0026147C"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  <w:t xml:space="preserve">16) A proof of cash is normally used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6954"/>
            </w:tblGrid>
            <w:tr w:rsidR="0026147C" w:rsidRPr="0026147C" w:rsidTr="0026147C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92" type="#_x0000_t75" style="width:20.25pt;height:18pt" o:ole="">
                        <v:imagedata r:id="rId4" o:title=""/>
                      </v:shape>
                      <w:control r:id="rId17" w:name="DefaultOcxName14" w:shapeid="_x0000_i1192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when control risk for cash is low.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91" type="#_x0000_t75" style="width:20.25pt;height:18pt" o:ole="">
                        <v:imagedata r:id="rId4" o:title=""/>
                      </v:shape>
                      <w:control r:id="rId18" w:name="DefaultOcxName15" w:shapeid="_x0000_i1191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 all engagements.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90" type="#_x0000_t75" style="width:20.25pt;height:18pt" o:ole="">
                        <v:imagedata r:id="rId4" o:title=""/>
                      </v:shape>
                      <w:control r:id="rId19" w:name="DefaultOcxName16" w:shapeid="_x0000_i1190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when lapping is suspected.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89" type="#_x0000_t75" style="width:20.25pt;height:18pt" o:ole="">
                        <v:imagedata r:id="rId4" o:title=""/>
                      </v:shape>
                      <w:control r:id="rId20" w:name="DefaultOcxName17" w:shapeid="_x0000_i1189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to test the transactions process when controls over cash are weak.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47C" w:rsidRPr="0026147C" w:rsidRDefault="0026147C" w:rsidP="0026147C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</w:p>
        </w:tc>
      </w:tr>
      <w:tr w:rsidR="0026147C" w:rsidRPr="0026147C" w:rsidTr="0026147C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  <w:r w:rsidRPr="0026147C"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  <w:t xml:space="preserve">17) An enlightened management may decrease the probability of fraud in the company best by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9248"/>
            </w:tblGrid>
            <w:tr w:rsidR="0026147C" w:rsidRPr="0026147C" w:rsidTr="0026147C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88" type="#_x0000_t75" style="width:20.25pt;height:18pt" o:ole="">
                        <v:imagedata r:id="rId4" o:title=""/>
                      </v:shape>
                      <w:control r:id="rId21" w:name="DefaultOcxName18" w:shapeid="_x0000_i1188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stressing negative observations on their work to increase performance.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87" type="#_x0000_t75" style="width:20.25pt;height:18pt" o:ole="">
                        <v:imagedata r:id="rId4" o:title=""/>
                      </v:shape>
                      <w:control r:id="rId22" w:name="DefaultOcxName19" w:shapeid="_x0000_i1187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restricting authority for profit objective determination to top management.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86" type="#_x0000_t75" style="width:20.25pt;height:18pt" o:ole="">
                        <v:imagedata r:id="rId4" o:title=""/>
                      </v:shape>
                      <w:control r:id="rId23" w:name="DefaultOcxName20" w:shapeid="_x0000_i1186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establishing work teams that share responsibilities, performance, and bonuses based on collective efforts.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85" type="#_x0000_t75" style="width:20.25pt;height:18pt" o:ole="">
                        <v:imagedata r:id="rId4" o:title=""/>
                      </v:shape>
                      <w:control r:id="rId24" w:name="DefaultOcxName21" w:shapeid="_x0000_i1185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measuring performance and awarding bonuses on the basis of short-term operating results.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47C" w:rsidRPr="0026147C" w:rsidRDefault="0026147C" w:rsidP="0026147C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</w:p>
        </w:tc>
      </w:tr>
      <w:tr w:rsidR="0026147C" w:rsidRPr="0026147C" w:rsidTr="0026147C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  <w:r w:rsidRPr="0026147C"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  <w:lastRenderedPageBreak/>
              <w:t xml:space="preserve">18) When counting cash on hand, the auditor must exercise control over all cash and other negotiable assets to prevent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3464"/>
            </w:tblGrid>
            <w:tr w:rsidR="0026147C" w:rsidRPr="0026147C" w:rsidTr="0026147C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84" type="#_x0000_t75" style="width:20.25pt;height:18pt" o:ole="">
                        <v:imagedata r:id="rId4" o:title=""/>
                      </v:shape>
                      <w:control r:id="rId25" w:name="DefaultOcxName22" w:shapeid="_x0000_i1184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substitution of stolen funds.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83" type="#_x0000_t75" style="width:20.25pt;height:18pt" o:ole="">
                        <v:imagedata r:id="rId4" o:title=""/>
                      </v:shape>
                      <w:control r:id="rId26" w:name="DefaultOcxName23" w:shapeid="_x0000_i1183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theft.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82" type="#_x0000_t75" style="width:20.25pt;height:18pt" o:ole="">
                        <v:imagedata r:id="rId4" o:title=""/>
                      </v:shape>
                      <w:control r:id="rId27" w:name="DefaultOcxName24" w:shapeid="_x0000_i1182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kiting.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81" type="#_x0000_t75" style="width:20.25pt;height:18pt" o:ole="">
                        <v:imagedata r:id="rId4" o:title=""/>
                      </v:shape>
                      <w:control r:id="rId28" w:name="DefaultOcxName25" w:shapeid="_x0000_i1181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lapping.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47C" w:rsidRPr="0026147C" w:rsidRDefault="0026147C" w:rsidP="0026147C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</w:p>
        </w:tc>
      </w:tr>
      <w:tr w:rsidR="0026147C" w:rsidRPr="0026147C" w:rsidTr="0026147C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  <w:r w:rsidRPr="0026147C"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  <w:t xml:space="preserve">19) Inventory must be recorded when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4053"/>
            </w:tblGrid>
            <w:tr w:rsidR="0026147C" w:rsidRPr="0026147C" w:rsidTr="0026147C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80" type="#_x0000_t75" style="width:20.25pt;height:18pt" o:ole="">
                        <v:imagedata r:id="rId4" o:title=""/>
                      </v:shape>
                      <w:control r:id="rId29" w:name="DefaultOcxName26" w:shapeid="_x0000_i1180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related revenue is recognized.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79" type="#_x0000_t75" style="width:20.25pt;height:18pt" o:ole="">
                        <v:imagedata r:id="rId4" o:title=""/>
                      </v:shape>
                      <w:control r:id="rId30" w:name="DefaultOcxName27" w:shapeid="_x0000_i1179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company has title to it.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78" type="#_x0000_t75" style="width:20.25pt;height:18pt" o:ole="">
                        <v:imagedata r:id="rId4" o:title=""/>
                      </v:shape>
                      <w:control r:id="rId31" w:name="DefaultOcxName28" w:shapeid="_x0000_i1178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it is shipped from the vendor.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77" type="#_x0000_t75" style="width:20.25pt;height:18pt" o:ole="">
                        <v:imagedata r:id="rId4" o:title=""/>
                      </v:shape>
                      <w:control r:id="rId32" w:name="DefaultOcxName29" w:shapeid="_x0000_i1177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it is received.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47C" w:rsidRPr="0026147C" w:rsidRDefault="0026147C" w:rsidP="0026147C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</w:p>
        </w:tc>
      </w:tr>
      <w:tr w:rsidR="0026147C" w:rsidRPr="0026147C" w:rsidTr="0026147C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  <w:r w:rsidRPr="0026147C"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  <w:t xml:space="preserve">20) Responsibility for the physical inventory count lies with the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2796"/>
            </w:tblGrid>
            <w:tr w:rsidR="0026147C" w:rsidRPr="0026147C" w:rsidTr="0026147C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76" type="#_x0000_t75" style="width:20.25pt;height:18pt" o:ole="">
                        <v:imagedata r:id="rId4" o:title=""/>
                      </v:shape>
                      <w:control r:id="rId33" w:name="DefaultOcxName30" w:shapeid="_x0000_i1176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client.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75" type="#_x0000_t75" style="width:20.25pt;height:18pt" o:ole="">
                        <v:imagedata r:id="rId4" o:title=""/>
                      </v:shape>
                      <w:control r:id="rId34" w:name="DefaultOcxName31" w:shapeid="_x0000_i1175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vendor.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74" type="#_x0000_t75" style="width:20.25pt;height:18pt" o:ole="">
                        <v:imagedata r:id="rId4" o:title=""/>
                      </v:shape>
                      <w:control r:id="rId35" w:name="DefaultOcxName32" w:shapeid="_x0000_i1174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inventory specialist.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73" type="#_x0000_t75" style="width:20.25pt;height:18pt" o:ole="">
                        <v:imagedata r:id="rId4" o:title=""/>
                      </v:shape>
                      <w:control r:id="rId36" w:name="DefaultOcxName33" w:shapeid="_x0000_i1173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auditor.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47C" w:rsidRPr="0026147C" w:rsidRDefault="0026147C" w:rsidP="0026147C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</w:p>
        </w:tc>
      </w:tr>
      <w:tr w:rsidR="0026147C" w:rsidRPr="0026147C" w:rsidTr="0026147C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  <w:r w:rsidRPr="0026147C"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  <w:t xml:space="preserve">21) The source of authorization for preparation of materials requisitions is the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  <w:gridCol w:w="2463"/>
            </w:tblGrid>
            <w:tr w:rsidR="0026147C" w:rsidRPr="0026147C" w:rsidTr="0026147C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72" type="#_x0000_t75" style="width:20.25pt;height:18pt" o:ole="">
                        <v:imagedata r:id="rId4" o:title=""/>
                      </v:shape>
                      <w:control r:id="rId37" w:name="DefaultOcxName34" w:shapeid="_x0000_i1172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production plan.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71" type="#_x0000_t75" style="width:20.25pt;height:18pt" o:ole="">
                        <v:imagedata r:id="rId4" o:title=""/>
                      </v:shape>
                      <w:control r:id="rId38" w:name="DefaultOcxName35" w:shapeid="_x0000_i1171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bill of materials.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70" type="#_x0000_t75" style="width:20.25pt;height:18pt" o:ole="">
                        <v:imagedata r:id="rId4" o:title=""/>
                      </v:shape>
                      <w:control r:id="rId39" w:name="DefaultOcxName36" w:shapeid="_x0000_i1170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sales forecast.</w:t>
                  </w:r>
                </w:p>
              </w:tc>
            </w:tr>
            <w:tr w:rsidR="0026147C" w:rsidRPr="0026147C" w:rsidTr="0026147C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6147C" w:rsidRPr="0026147C" w:rsidRDefault="0026147C" w:rsidP="0026147C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pict/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D. </w: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69" type="#_x0000_t75" style="width:20.25pt;height:18pt" o:ole="">
                        <v:imagedata r:id="rId4" o:title=""/>
                      </v:shape>
                      <w:control r:id="rId40" w:name="DefaultOcxName37" w:shapeid="_x0000_i1169"/>
                    </w:object>
                  </w:r>
                  <w:r w:rsidRPr="0026147C">
                    <w:rPr>
                      <w:rFonts w:ascii="Arial" w:eastAsia="Times New Roman" w:hAnsi="Arial" w:cs="Arial"/>
                      <w:sz w:val="20"/>
                      <w:szCs w:val="20"/>
                    </w:rPr>
                    <w:t>purchase order.</w:t>
                  </w:r>
                </w:p>
              </w:tc>
            </w:tr>
          </w:tbl>
          <w:p w:rsidR="0026147C" w:rsidRPr="0026147C" w:rsidRDefault="0026147C" w:rsidP="0026147C">
            <w:pPr>
              <w:spacing w:before="225"/>
              <w:jc w:val="center"/>
              <w:rPr>
                <w:rFonts w:ascii="Arial" w:eastAsia="Times New Roman" w:hAnsi="Arial" w:cs="Arial"/>
                <w:b/>
                <w:bCs/>
                <w:color w:val="005480"/>
                <w:sz w:val="20"/>
                <w:szCs w:val="20"/>
              </w:rPr>
            </w:pPr>
          </w:p>
        </w:tc>
      </w:tr>
    </w:tbl>
    <w:p w:rsidR="009D2FD5" w:rsidRDefault="009D2FD5"/>
    <w:sectPr w:rsidR="009D2FD5" w:rsidSect="009D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635"/>
    <w:rsid w:val="00027E79"/>
    <w:rsid w:val="00053674"/>
    <w:rsid w:val="000D241D"/>
    <w:rsid w:val="00115FA7"/>
    <w:rsid w:val="0013717A"/>
    <w:rsid w:val="00161A44"/>
    <w:rsid w:val="00161C84"/>
    <w:rsid w:val="00195A88"/>
    <w:rsid w:val="001A3F13"/>
    <w:rsid w:val="001A5110"/>
    <w:rsid w:val="001C2B72"/>
    <w:rsid w:val="001C5BA0"/>
    <w:rsid w:val="00202CF1"/>
    <w:rsid w:val="00231E3B"/>
    <w:rsid w:val="0025507F"/>
    <w:rsid w:val="00255F3D"/>
    <w:rsid w:val="0026147C"/>
    <w:rsid w:val="00294B04"/>
    <w:rsid w:val="0029725E"/>
    <w:rsid w:val="002F1CB5"/>
    <w:rsid w:val="003270C6"/>
    <w:rsid w:val="00383BBC"/>
    <w:rsid w:val="0039341D"/>
    <w:rsid w:val="003A2EF9"/>
    <w:rsid w:val="003A36DC"/>
    <w:rsid w:val="003D14A6"/>
    <w:rsid w:val="00415991"/>
    <w:rsid w:val="0045096F"/>
    <w:rsid w:val="00454BE2"/>
    <w:rsid w:val="004B24E2"/>
    <w:rsid w:val="004C00DD"/>
    <w:rsid w:val="004D2E33"/>
    <w:rsid w:val="004E0AA3"/>
    <w:rsid w:val="00500596"/>
    <w:rsid w:val="00514540"/>
    <w:rsid w:val="00545365"/>
    <w:rsid w:val="00546370"/>
    <w:rsid w:val="00566CA9"/>
    <w:rsid w:val="005A0F2F"/>
    <w:rsid w:val="005B0251"/>
    <w:rsid w:val="005D38C1"/>
    <w:rsid w:val="0063417A"/>
    <w:rsid w:val="0065219F"/>
    <w:rsid w:val="00667872"/>
    <w:rsid w:val="006739C5"/>
    <w:rsid w:val="00692865"/>
    <w:rsid w:val="006B1835"/>
    <w:rsid w:val="006C20DE"/>
    <w:rsid w:val="0070101F"/>
    <w:rsid w:val="007048C6"/>
    <w:rsid w:val="007358EB"/>
    <w:rsid w:val="00744328"/>
    <w:rsid w:val="00753FA8"/>
    <w:rsid w:val="00802867"/>
    <w:rsid w:val="008256A0"/>
    <w:rsid w:val="00865D2C"/>
    <w:rsid w:val="00871911"/>
    <w:rsid w:val="00882812"/>
    <w:rsid w:val="00896933"/>
    <w:rsid w:val="008A05E4"/>
    <w:rsid w:val="008D449B"/>
    <w:rsid w:val="008E04B5"/>
    <w:rsid w:val="009041EF"/>
    <w:rsid w:val="00965C2F"/>
    <w:rsid w:val="009736CB"/>
    <w:rsid w:val="009C1ED6"/>
    <w:rsid w:val="009D2FD5"/>
    <w:rsid w:val="00A10F37"/>
    <w:rsid w:val="00A2645C"/>
    <w:rsid w:val="00A5690E"/>
    <w:rsid w:val="00A904CC"/>
    <w:rsid w:val="00AB4EF3"/>
    <w:rsid w:val="00AC2ED4"/>
    <w:rsid w:val="00AE1EA1"/>
    <w:rsid w:val="00AF3E57"/>
    <w:rsid w:val="00B8147B"/>
    <w:rsid w:val="00BA3C97"/>
    <w:rsid w:val="00BA7034"/>
    <w:rsid w:val="00BB6161"/>
    <w:rsid w:val="00BB71BD"/>
    <w:rsid w:val="00BC1F71"/>
    <w:rsid w:val="00BC76F1"/>
    <w:rsid w:val="00C21748"/>
    <w:rsid w:val="00C351E5"/>
    <w:rsid w:val="00C450CD"/>
    <w:rsid w:val="00C647BE"/>
    <w:rsid w:val="00CA0B1D"/>
    <w:rsid w:val="00CF724E"/>
    <w:rsid w:val="00D567F6"/>
    <w:rsid w:val="00D653C6"/>
    <w:rsid w:val="00D672B0"/>
    <w:rsid w:val="00D72635"/>
    <w:rsid w:val="00DE7A54"/>
    <w:rsid w:val="00E02112"/>
    <w:rsid w:val="00E03316"/>
    <w:rsid w:val="00E2003B"/>
    <w:rsid w:val="00E254C4"/>
    <w:rsid w:val="00E256FB"/>
    <w:rsid w:val="00E53FBC"/>
    <w:rsid w:val="00EF74C9"/>
    <w:rsid w:val="00EF754B"/>
    <w:rsid w:val="00F40EB6"/>
    <w:rsid w:val="00FA3CB7"/>
    <w:rsid w:val="00FA7BBD"/>
    <w:rsid w:val="00FC3F42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87191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191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911"/>
    <w:rPr>
      <w:rFonts w:ascii="Times" w:hAnsi="Times"/>
      <w:b/>
      <w:kern w:val="36"/>
      <w:sz w:val="48"/>
    </w:rPr>
  </w:style>
  <w:style w:type="paragraph" w:styleId="ListParagraph">
    <w:name w:val="List Paragraph"/>
    <w:basedOn w:val="Normal"/>
    <w:uiPriority w:val="34"/>
    <w:qFormat/>
    <w:rsid w:val="008719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72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26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1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2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2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2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9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0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51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2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3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Douglas Neat</dc:creator>
  <cp:lastModifiedBy>K. Douglas Neat</cp:lastModifiedBy>
  <cp:revision>2</cp:revision>
  <dcterms:created xsi:type="dcterms:W3CDTF">2012-01-30T20:03:00Z</dcterms:created>
  <dcterms:modified xsi:type="dcterms:W3CDTF">2012-01-30T20:32:00Z</dcterms:modified>
</cp:coreProperties>
</file>