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4145D2" w:rsidRPr="004145D2" w:rsidTr="004145D2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Haaki</w:t>
            </w:r>
            <w:proofErr w:type="spellEnd"/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Shop, Inc</w:t>
            </w:r>
            <w:proofErr w:type="gramStart"/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large retailer of surfboards. The company assembled the information shown below for the quarter ended May 31:</w:t>
            </w:r>
          </w:p>
        </w:tc>
      </w:tr>
    </w:tbl>
    <w:p w:rsidR="004145D2" w:rsidRPr="004145D2" w:rsidRDefault="004145D2" w:rsidP="004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120"/>
        <w:gridCol w:w="1080"/>
      </w:tblGrid>
      <w:tr w:rsidR="004145D2" w:rsidRPr="004145D2" w:rsidTr="004145D2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D7DCE6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Amount  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4050" w:type="pct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sales revenue</w:t>
            </w:r>
          </w:p>
        </w:tc>
        <w:tc>
          <w:tcPr>
            <w:tcW w:w="50" w:type="pct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900" w:type="pct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1,364,000  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Selling price per surfboard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440  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selling expense per surfboard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47  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Variable administrative expense per surfboard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18  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fixed selling expense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145,000  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Total fixed administrative expense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115,000  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Merchandise inventory, beginning balance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75,000  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Merchandise inventory, ending balance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105,000  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  Merchandise purchases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280,000  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468pt;height:3.75pt" o:hrstd="t" o:hrnoshade="t" o:hr="t" fillcolor="#cdd4e0" stroked="f"/>
              </w:pict>
            </w:r>
          </w:p>
        </w:tc>
      </w:tr>
    </w:tbl>
    <w:p w:rsidR="004145D2" w:rsidRPr="004145D2" w:rsidRDefault="004145D2" w:rsidP="004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4145D2" w:rsidRPr="004145D2" w:rsidTr="004145D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Required:</w:t>
            </w:r>
          </w:p>
        </w:tc>
      </w:tr>
      <w:tr w:rsidR="004145D2" w:rsidRPr="004145D2" w:rsidTr="004145D2">
        <w:trPr>
          <w:tblCellSpacing w:w="0" w:type="dxa"/>
        </w:trPr>
        <w:tc>
          <w:tcPr>
            <w:tcW w:w="150" w:type="pct"/>
            <w:hideMark/>
          </w:tcPr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0" w:type="pct"/>
            <w:vAlign w:val="center"/>
            <w:hideMark/>
          </w:tcPr>
          <w:p w:rsidR="004145D2" w:rsidRPr="004145D2" w:rsidRDefault="004145D2" w:rsidP="0041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Prepare a traditional income statement for the quarter ended May 31. </w:t>
            </w:r>
            <w:r w:rsidRPr="004145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(Input all amounts as positive values except losses which should be indicated by a minus sign. Omit the "$" sign in your response.)</w:t>
            </w:r>
          </w:p>
        </w:tc>
      </w:tr>
    </w:tbl>
    <w:p w:rsidR="004145D2" w:rsidRDefault="004145D2" w:rsidP="00414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45D2" w:rsidRPr="004145D2" w:rsidRDefault="004145D2" w:rsidP="00414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5D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145D2">
        <w:rPr>
          <w:rFonts w:ascii="Times New Roman" w:eastAsia="Times New Roman" w:hAnsi="Times New Roman" w:cs="Times New Roman"/>
          <w:sz w:val="24"/>
          <w:szCs w:val="24"/>
        </w:rPr>
        <w:t xml:space="preserve"> Prepare a contribution format income statement for the quarter ended May 31. </w:t>
      </w:r>
      <w:r w:rsidRPr="004145D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(Input all amounts as positive values except losses which should be indicated by a minus sign. Omit the "$" sign in your response.)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9"/>
        <w:gridCol w:w="9021"/>
      </w:tblGrid>
      <w:tr w:rsidR="004145D2" w:rsidRPr="004145D2" w:rsidTr="004145D2">
        <w:trPr>
          <w:tblCellSpacing w:w="0" w:type="dxa"/>
        </w:trPr>
        <w:tc>
          <w:tcPr>
            <w:tcW w:w="150" w:type="pct"/>
            <w:hideMark/>
          </w:tcPr>
          <w:p w:rsid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45D2" w:rsidRPr="004145D2" w:rsidRDefault="004145D2" w:rsidP="0041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pct"/>
            <w:vAlign w:val="center"/>
            <w:hideMark/>
          </w:tcPr>
          <w:p w:rsidR="004145D2" w:rsidRDefault="004145D2" w:rsidP="0041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5D2" w:rsidRPr="004145D2" w:rsidRDefault="004145D2" w:rsidP="0041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  <w:proofErr w:type="gramEnd"/>
            <w:r w:rsidRPr="00414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was the contribution toward fixed expenses and profits for each surfboard sold during the quarter? </w:t>
            </w:r>
            <w:r w:rsidRPr="004145D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(Round your answer to the nearest dollar amount. Omit the "$" sign in your response.)</w:t>
            </w:r>
          </w:p>
        </w:tc>
      </w:tr>
    </w:tbl>
    <w:p w:rsidR="00CA3DE8" w:rsidRDefault="00CA3DE8"/>
    <w:sectPr w:rsidR="00CA3DE8" w:rsidSect="00CA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45D2"/>
    <w:rsid w:val="004145D2"/>
    <w:rsid w:val="00CA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2012-01-24T01:11:00Z</dcterms:created>
  <dcterms:modified xsi:type="dcterms:W3CDTF">2012-01-24T01:13:00Z</dcterms:modified>
</cp:coreProperties>
</file>