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5D" w:rsidRDefault="003F305D" w:rsidP="003F305D">
      <w:pPr>
        <w:rPr>
          <w:b/>
          <w:i/>
          <w:sz w:val="22"/>
          <w:szCs w:val="22"/>
        </w:rPr>
      </w:pPr>
      <w:r>
        <w:rPr>
          <w:b/>
          <w:i/>
          <w:sz w:val="22"/>
          <w:szCs w:val="22"/>
        </w:rPr>
        <w:t>R</w:t>
      </w:r>
      <w:r w:rsidRPr="003F305D">
        <w:rPr>
          <w:b/>
          <w:i/>
          <w:sz w:val="22"/>
          <w:szCs w:val="22"/>
        </w:rPr>
        <w:t>espond to the discussion questions as completely as you can.  On the numerical problems, please show each step to your final solution.</w:t>
      </w:r>
    </w:p>
    <w:p w:rsidR="003F305D" w:rsidRDefault="003F305D" w:rsidP="003F305D">
      <w:pPr>
        <w:rPr>
          <w:b/>
          <w:i/>
          <w:sz w:val="22"/>
          <w:szCs w:val="22"/>
        </w:rPr>
      </w:pPr>
    </w:p>
    <w:p w:rsidR="003F305D" w:rsidRPr="003F305D" w:rsidRDefault="003F305D" w:rsidP="003F305D">
      <w:pPr>
        <w:rPr>
          <w:sz w:val="24"/>
          <w:szCs w:val="24"/>
        </w:rPr>
      </w:pPr>
    </w:p>
    <w:p w:rsidR="003F305D" w:rsidRDefault="003F305D" w:rsidP="003F305D">
      <w:pPr>
        <w:pStyle w:val="ListParagraph"/>
        <w:numPr>
          <w:ilvl w:val="0"/>
          <w:numId w:val="2"/>
        </w:numPr>
        <w:rPr>
          <w:sz w:val="24"/>
          <w:szCs w:val="24"/>
        </w:rPr>
      </w:pPr>
      <w:r w:rsidRPr="003F305D">
        <w:rPr>
          <w:sz w:val="24"/>
          <w:szCs w:val="24"/>
        </w:rPr>
        <w:t xml:space="preserve">Many firms use the weighted average cost of capital for the firm as the hurdle rate when </w:t>
      </w:r>
    </w:p>
    <w:p w:rsidR="003F305D" w:rsidRPr="003F305D" w:rsidRDefault="003F305D" w:rsidP="003F305D">
      <w:pPr>
        <w:pStyle w:val="ListParagraph"/>
        <w:rPr>
          <w:sz w:val="24"/>
          <w:szCs w:val="24"/>
        </w:rPr>
      </w:pPr>
      <w:proofErr w:type="gramStart"/>
      <w:r w:rsidRPr="003F305D">
        <w:rPr>
          <w:sz w:val="24"/>
          <w:szCs w:val="24"/>
        </w:rPr>
        <w:t>comparing</w:t>
      </w:r>
      <w:proofErr w:type="gramEnd"/>
      <w:r w:rsidRPr="003F305D">
        <w:rPr>
          <w:sz w:val="24"/>
          <w:szCs w:val="24"/>
        </w:rPr>
        <w:t xml:space="preserve"> to IRR or as the discount rate in an NPV calculation.  However, there is an implicit assumption being made when one does that.  What problems can one encounter or what errors may occur if one uses the WACC for evaluating all projects where the projects have significantly different risk exposures?  Why?</w:t>
      </w:r>
    </w:p>
    <w:p w:rsidR="003F305D" w:rsidRPr="003F305D" w:rsidRDefault="003F305D" w:rsidP="003F305D">
      <w:pPr>
        <w:rPr>
          <w:sz w:val="24"/>
          <w:szCs w:val="24"/>
        </w:rPr>
      </w:pPr>
    </w:p>
    <w:p w:rsidR="003F305D" w:rsidRPr="003F305D" w:rsidRDefault="003F305D" w:rsidP="003F305D">
      <w:pPr>
        <w:pStyle w:val="ListParagraph"/>
        <w:numPr>
          <w:ilvl w:val="0"/>
          <w:numId w:val="2"/>
        </w:numPr>
        <w:rPr>
          <w:sz w:val="24"/>
          <w:szCs w:val="24"/>
        </w:rPr>
      </w:pPr>
      <w:r w:rsidRPr="003F305D">
        <w:rPr>
          <w:sz w:val="24"/>
          <w:szCs w:val="24"/>
        </w:rPr>
        <w:t>Discuss why a firm may choose to split its stock.  What are the pros and cons of such a strategy for a firm?  Does a stock split add value?  If so, how.</w:t>
      </w:r>
    </w:p>
    <w:p w:rsidR="003F305D" w:rsidRPr="003F305D" w:rsidRDefault="003F305D" w:rsidP="003F305D">
      <w:pPr>
        <w:pStyle w:val="ListParagraph"/>
        <w:rPr>
          <w:sz w:val="24"/>
          <w:szCs w:val="24"/>
        </w:rPr>
      </w:pPr>
    </w:p>
    <w:p w:rsidR="003F305D" w:rsidRPr="003F305D" w:rsidRDefault="003F305D" w:rsidP="003F305D">
      <w:pPr>
        <w:pStyle w:val="ListParagraph"/>
        <w:numPr>
          <w:ilvl w:val="0"/>
          <w:numId w:val="2"/>
        </w:numPr>
        <w:rPr>
          <w:sz w:val="24"/>
          <w:szCs w:val="24"/>
        </w:rPr>
      </w:pPr>
      <w:r w:rsidRPr="003F305D">
        <w:rPr>
          <w:sz w:val="24"/>
          <w:szCs w:val="24"/>
        </w:rPr>
        <w:t xml:space="preserve">Your company currently sells oversized golf clubs.  The Board of Directors wants you to look at replacing them with a line of super-sized clubs.  Briefly explain whether the following are relevant cash flows to this analysis and if so, how those cash flows can </w:t>
      </w:r>
      <w:proofErr w:type="gramStart"/>
      <w:r w:rsidRPr="003F305D">
        <w:rPr>
          <w:sz w:val="24"/>
          <w:szCs w:val="24"/>
        </w:rPr>
        <w:t>affects</w:t>
      </w:r>
      <w:proofErr w:type="gramEnd"/>
      <w:r w:rsidRPr="003F305D">
        <w:rPr>
          <w:sz w:val="24"/>
          <w:szCs w:val="24"/>
        </w:rPr>
        <w:t xml:space="preserve"> any decision.  </w:t>
      </w:r>
    </w:p>
    <w:p w:rsidR="003F305D" w:rsidRPr="003F305D" w:rsidRDefault="003F305D" w:rsidP="003F305D">
      <w:pPr>
        <w:pStyle w:val="TableBody"/>
        <w:tabs>
          <w:tab w:val="left" w:pos="734"/>
          <w:tab w:val="left" w:pos="1368"/>
          <w:tab w:val="left" w:pos="9576"/>
        </w:tabs>
        <w:rPr>
          <w:sz w:val="24"/>
          <w:szCs w:val="24"/>
          <w:u w:val="single"/>
        </w:rPr>
      </w:pPr>
      <w:r w:rsidRPr="003F305D">
        <w:rPr>
          <w:sz w:val="24"/>
          <w:szCs w:val="24"/>
        </w:rPr>
        <w:t xml:space="preserve">  </w:t>
      </w:r>
      <w:r w:rsidRPr="003F305D">
        <w:rPr>
          <w:sz w:val="24"/>
          <w:szCs w:val="24"/>
        </w:rPr>
        <w:tab/>
      </w:r>
      <w:proofErr w:type="gramStart"/>
      <w:r w:rsidRPr="003F305D">
        <w:rPr>
          <w:sz w:val="24"/>
          <w:szCs w:val="24"/>
        </w:rPr>
        <w:t>a</w:t>
      </w:r>
      <w:proofErr w:type="gramEnd"/>
      <w:r w:rsidRPr="003F305D">
        <w:rPr>
          <w:sz w:val="24"/>
          <w:szCs w:val="24"/>
        </w:rPr>
        <w:t>.</w:t>
      </w:r>
      <w:r w:rsidRPr="003F305D">
        <w:rPr>
          <w:sz w:val="24"/>
          <w:szCs w:val="24"/>
        </w:rPr>
        <w:tab/>
        <w:t>$300,000 drop in sales from terminating the oversized line of clubs</w:t>
      </w:r>
    </w:p>
    <w:p w:rsidR="003F305D" w:rsidRPr="003F305D" w:rsidRDefault="003F305D" w:rsidP="003F305D">
      <w:pPr>
        <w:pStyle w:val="TableBody"/>
        <w:tabs>
          <w:tab w:val="left" w:pos="734"/>
          <w:tab w:val="left" w:pos="1368"/>
          <w:tab w:val="left" w:pos="9576"/>
        </w:tabs>
        <w:rPr>
          <w:sz w:val="24"/>
          <w:szCs w:val="24"/>
        </w:rPr>
      </w:pPr>
      <w:r w:rsidRPr="003F305D">
        <w:rPr>
          <w:sz w:val="24"/>
          <w:szCs w:val="24"/>
        </w:rPr>
        <w:tab/>
      </w:r>
      <w:proofErr w:type="gramStart"/>
      <w:r w:rsidRPr="003F305D">
        <w:rPr>
          <w:sz w:val="24"/>
          <w:szCs w:val="24"/>
        </w:rPr>
        <w:t>b</w:t>
      </w:r>
      <w:proofErr w:type="gramEnd"/>
      <w:r w:rsidRPr="003F305D">
        <w:rPr>
          <w:sz w:val="24"/>
          <w:szCs w:val="24"/>
        </w:rPr>
        <w:t>.</w:t>
      </w:r>
      <w:r w:rsidRPr="003F305D">
        <w:rPr>
          <w:sz w:val="24"/>
          <w:szCs w:val="24"/>
        </w:rPr>
        <w:tab/>
        <w:t>$750,000 in land you own that may be used for the project</w:t>
      </w:r>
      <w:r w:rsidRPr="003F305D">
        <w:rPr>
          <w:sz w:val="24"/>
          <w:szCs w:val="24"/>
        </w:rPr>
        <w:tab/>
      </w:r>
    </w:p>
    <w:p w:rsidR="003F305D" w:rsidRPr="003F305D" w:rsidRDefault="003F305D" w:rsidP="003F305D">
      <w:pPr>
        <w:pStyle w:val="TableBody"/>
        <w:tabs>
          <w:tab w:val="left" w:pos="734"/>
          <w:tab w:val="left" w:pos="1368"/>
          <w:tab w:val="left" w:pos="9576"/>
        </w:tabs>
        <w:rPr>
          <w:sz w:val="24"/>
          <w:szCs w:val="24"/>
        </w:rPr>
      </w:pPr>
      <w:r w:rsidRPr="003F305D">
        <w:rPr>
          <w:sz w:val="24"/>
          <w:szCs w:val="24"/>
        </w:rPr>
        <w:tab/>
      </w:r>
      <w:proofErr w:type="gramStart"/>
      <w:r w:rsidRPr="003F305D">
        <w:rPr>
          <w:sz w:val="24"/>
          <w:szCs w:val="24"/>
        </w:rPr>
        <w:t>c</w:t>
      </w:r>
      <w:proofErr w:type="gramEnd"/>
      <w:r w:rsidRPr="003F305D">
        <w:rPr>
          <w:sz w:val="24"/>
          <w:szCs w:val="24"/>
        </w:rPr>
        <w:t>.</w:t>
      </w:r>
      <w:r w:rsidRPr="003F305D">
        <w:rPr>
          <w:sz w:val="24"/>
          <w:szCs w:val="24"/>
        </w:rPr>
        <w:tab/>
        <w:t>$200,000 spent on Research and Development last year on oversized clubs</w:t>
      </w:r>
    </w:p>
    <w:p w:rsidR="003F305D" w:rsidRPr="003F305D" w:rsidRDefault="003F305D" w:rsidP="003F305D">
      <w:pPr>
        <w:pStyle w:val="TableBody"/>
        <w:tabs>
          <w:tab w:val="left" w:pos="734"/>
          <w:tab w:val="left" w:pos="1368"/>
          <w:tab w:val="left" w:pos="9576"/>
        </w:tabs>
        <w:rPr>
          <w:sz w:val="24"/>
          <w:szCs w:val="24"/>
        </w:rPr>
      </w:pPr>
      <w:r w:rsidRPr="003F305D">
        <w:rPr>
          <w:sz w:val="24"/>
          <w:szCs w:val="24"/>
        </w:rPr>
        <w:tab/>
      </w:r>
      <w:proofErr w:type="gramStart"/>
      <w:r w:rsidRPr="003F305D">
        <w:rPr>
          <w:sz w:val="24"/>
          <w:szCs w:val="24"/>
        </w:rPr>
        <w:t>d</w:t>
      </w:r>
      <w:proofErr w:type="gramEnd"/>
      <w:r w:rsidRPr="003F305D">
        <w:rPr>
          <w:sz w:val="24"/>
          <w:szCs w:val="24"/>
        </w:rPr>
        <w:t>.</w:t>
      </w:r>
      <w:r w:rsidRPr="003F305D">
        <w:rPr>
          <w:sz w:val="24"/>
          <w:szCs w:val="24"/>
        </w:rPr>
        <w:tab/>
        <w:t>$350,000 you will pay to Fred Singles to promote your new clubs</w:t>
      </w:r>
    </w:p>
    <w:p w:rsidR="003F305D" w:rsidRPr="003F305D" w:rsidRDefault="003F305D" w:rsidP="003F305D">
      <w:pPr>
        <w:pStyle w:val="TableBody"/>
        <w:numPr>
          <w:ilvl w:val="0"/>
          <w:numId w:val="1"/>
        </w:numPr>
        <w:tabs>
          <w:tab w:val="left" w:pos="734"/>
          <w:tab w:val="left" w:pos="9576"/>
        </w:tabs>
        <w:rPr>
          <w:sz w:val="24"/>
          <w:szCs w:val="24"/>
        </w:rPr>
      </w:pPr>
      <w:r w:rsidRPr="003F305D">
        <w:rPr>
          <w:sz w:val="24"/>
          <w:szCs w:val="24"/>
        </w:rPr>
        <w:t>$125,000 you will receive by selling the existing production equipment which must be replaced</w:t>
      </w:r>
    </w:p>
    <w:p w:rsidR="003F305D" w:rsidRPr="003F305D" w:rsidRDefault="003F305D" w:rsidP="003F305D">
      <w:pPr>
        <w:pStyle w:val="TableBody"/>
        <w:rPr>
          <w:sz w:val="24"/>
          <w:szCs w:val="24"/>
        </w:rPr>
      </w:pPr>
    </w:p>
    <w:p w:rsidR="003F305D" w:rsidRPr="003F305D" w:rsidRDefault="003F305D" w:rsidP="003F305D">
      <w:pPr>
        <w:pStyle w:val="TableBody"/>
        <w:numPr>
          <w:ilvl w:val="0"/>
          <w:numId w:val="2"/>
        </w:numPr>
        <w:rPr>
          <w:sz w:val="24"/>
          <w:szCs w:val="24"/>
        </w:rPr>
      </w:pPr>
      <w:r w:rsidRPr="003F305D">
        <w:rPr>
          <w:sz w:val="24"/>
          <w:szCs w:val="24"/>
        </w:rPr>
        <w:t xml:space="preserve">Assume two </w:t>
      </w:r>
      <w:r w:rsidRPr="003F305D">
        <w:rPr>
          <w:b/>
          <w:sz w:val="24"/>
          <w:szCs w:val="24"/>
        </w:rPr>
        <w:t>mutually exclusive</w:t>
      </w:r>
      <w:r w:rsidRPr="003F305D">
        <w:rPr>
          <w:sz w:val="24"/>
          <w:szCs w:val="24"/>
        </w:rPr>
        <w:t xml:space="preserve"> investments have the following cash flows:</w:t>
      </w:r>
    </w:p>
    <w:tbl>
      <w:tblPr>
        <w:tblW w:w="0" w:type="auto"/>
        <w:tblInd w:w="1560" w:type="dxa"/>
        <w:tblLayout w:type="fixed"/>
        <w:tblCellMar>
          <w:left w:w="120" w:type="dxa"/>
          <w:right w:w="120" w:type="dxa"/>
        </w:tblCellMar>
        <w:tblLook w:val="0000"/>
      </w:tblPr>
      <w:tblGrid>
        <w:gridCol w:w="1440"/>
        <w:gridCol w:w="1260"/>
        <w:gridCol w:w="1260"/>
        <w:gridCol w:w="1260"/>
        <w:gridCol w:w="1260"/>
      </w:tblGrid>
      <w:tr w:rsidR="003F305D" w:rsidRPr="003F305D" w:rsidTr="00825D8E">
        <w:tc>
          <w:tcPr>
            <w:tcW w:w="1440" w:type="dxa"/>
            <w:tcBorders>
              <w:top w:val="double" w:sz="6" w:space="0" w:color="auto"/>
              <w:left w:val="double" w:sz="6" w:space="0" w:color="auto"/>
            </w:tcBorders>
          </w:tcPr>
          <w:p w:rsidR="003F305D" w:rsidRPr="003F305D" w:rsidRDefault="003F305D" w:rsidP="00825D8E">
            <w:pPr>
              <w:pStyle w:val="TableBody"/>
              <w:rPr>
                <w:sz w:val="24"/>
                <w:szCs w:val="24"/>
              </w:rPr>
            </w:pPr>
            <w:r w:rsidRPr="003F305D">
              <w:rPr>
                <w:sz w:val="24"/>
                <w:szCs w:val="24"/>
              </w:rPr>
              <w:t>Project</w:t>
            </w:r>
          </w:p>
        </w:tc>
        <w:tc>
          <w:tcPr>
            <w:tcW w:w="1260" w:type="dxa"/>
            <w:tcBorders>
              <w:top w:val="double" w:sz="6" w:space="0" w:color="auto"/>
              <w:left w:val="single" w:sz="6" w:space="0" w:color="auto"/>
            </w:tcBorders>
          </w:tcPr>
          <w:p w:rsidR="003F305D" w:rsidRPr="003F305D" w:rsidRDefault="003F305D" w:rsidP="00825D8E">
            <w:pPr>
              <w:pStyle w:val="TableBody"/>
              <w:rPr>
                <w:sz w:val="24"/>
                <w:szCs w:val="24"/>
              </w:rPr>
            </w:pPr>
            <w:r w:rsidRPr="003F305D">
              <w:rPr>
                <w:sz w:val="24"/>
                <w:szCs w:val="24"/>
              </w:rPr>
              <w:t>Year 0</w:t>
            </w:r>
          </w:p>
        </w:tc>
        <w:tc>
          <w:tcPr>
            <w:tcW w:w="1260" w:type="dxa"/>
            <w:tcBorders>
              <w:top w:val="double" w:sz="6" w:space="0" w:color="auto"/>
              <w:left w:val="single" w:sz="6" w:space="0" w:color="auto"/>
            </w:tcBorders>
          </w:tcPr>
          <w:p w:rsidR="003F305D" w:rsidRPr="003F305D" w:rsidRDefault="003F305D" w:rsidP="00825D8E">
            <w:pPr>
              <w:pStyle w:val="TableBody"/>
              <w:rPr>
                <w:sz w:val="24"/>
                <w:szCs w:val="24"/>
              </w:rPr>
            </w:pPr>
            <w:r w:rsidRPr="003F305D">
              <w:rPr>
                <w:sz w:val="24"/>
                <w:szCs w:val="24"/>
              </w:rPr>
              <w:t>Year 1</w:t>
            </w:r>
          </w:p>
        </w:tc>
        <w:tc>
          <w:tcPr>
            <w:tcW w:w="1260" w:type="dxa"/>
            <w:tcBorders>
              <w:top w:val="double" w:sz="6" w:space="0" w:color="auto"/>
              <w:left w:val="single" w:sz="6" w:space="0" w:color="auto"/>
            </w:tcBorders>
          </w:tcPr>
          <w:p w:rsidR="003F305D" w:rsidRPr="003F305D" w:rsidRDefault="003F305D" w:rsidP="00825D8E">
            <w:pPr>
              <w:pStyle w:val="TableBody"/>
              <w:rPr>
                <w:sz w:val="24"/>
                <w:szCs w:val="24"/>
              </w:rPr>
            </w:pPr>
            <w:r w:rsidRPr="003F305D">
              <w:rPr>
                <w:sz w:val="24"/>
                <w:szCs w:val="24"/>
              </w:rPr>
              <w:t>Year 2</w:t>
            </w:r>
          </w:p>
        </w:tc>
        <w:tc>
          <w:tcPr>
            <w:tcW w:w="1260" w:type="dxa"/>
            <w:tcBorders>
              <w:top w:val="double" w:sz="6" w:space="0" w:color="auto"/>
              <w:left w:val="single" w:sz="6" w:space="0" w:color="auto"/>
              <w:right w:val="double" w:sz="6" w:space="0" w:color="auto"/>
            </w:tcBorders>
          </w:tcPr>
          <w:p w:rsidR="003F305D" w:rsidRPr="003F305D" w:rsidRDefault="003F305D" w:rsidP="00825D8E">
            <w:pPr>
              <w:pStyle w:val="TableBody"/>
              <w:rPr>
                <w:sz w:val="24"/>
                <w:szCs w:val="24"/>
              </w:rPr>
            </w:pPr>
            <w:r w:rsidRPr="003F305D">
              <w:rPr>
                <w:sz w:val="24"/>
                <w:szCs w:val="24"/>
              </w:rPr>
              <w:t>Year 3</w:t>
            </w:r>
          </w:p>
        </w:tc>
      </w:tr>
      <w:tr w:rsidR="003F305D" w:rsidRPr="003F305D" w:rsidTr="00825D8E">
        <w:tc>
          <w:tcPr>
            <w:tcW w:w="1440" w:type="dxa"/>
            <w:tcBorders>
              <w:top w:val="single" w:sz="6" w:space="0" w:color="auto"/>
              <w:left w:val="double" w:sz="6" w:space="0" w:color="auto"/>
            </w:tcBorders>
          </w:tcPr>
          <w:p w:rsidR="003F305D" w:rsidRPr="003F305D" w:rsidRDefault="003F305D" w:rsidP="00825D8E">
            <w:pPr>
              <w:pStyle w:val="TableBody"/>
              <w:rPr>
                <w:sz w:val="24"/>
                <w:szCs w:val="24"/>
              </w:rPr>
            </w:pPr>
            <w:r w:rsidRPr="003F305D">
              <w:rPr>
                <w:sz w:val="24"/>
                <w:szCs w:val="24"/>
              </w:rPr>
              <w:t>Project A</w:t>
            </w:r>
          </w:p>
        </w:tc>
        <w:tc>
          <w:tcPr>
            <w:tcW w:w="1260" w:type="dxa"/>
            <w:tcBorders>
              <w:top w:val="single" w:sz="6" w:space="0" w:color="auto"/>
              <w:left w:val="single" w:sz="6" w:space="0" w:color="auto"/>
            </w:tcBorders>
          </w:tcPr>
          <w:p w:rsidR="003F305D" w:rsidRPr="003F305D" w:rsidRDefault="003F305D" w:rsidP="00825D8E">
            <w:pPr>
              <w:pStyle w:val="TableBody"/>
              <w:rPr>
                <w:sz w:val="24"/>
                <w:szCs w:val="24"/>
              </w:rPr>
            </w:pPr>
            <w:r w:rsidRPr="003F305D">
              <w:rPr>
                <w:sz w:val="24"/>
                <w:szCs w:val="24"/>
              </w:rPr>
              <w:t>-$200</w:t>
            </w:r>
          </w:p>
        </w:tc>
        <w:tc>
          <w:tcPr>
            <w:tcW w:w="1260" w:type="dxa"/>
            <w:tcBorders>
              <w:top w:val="single" w:sz="6" w:space="0" w:color="auto"/>
              <w:left w:val="single" w:sz="6" w:space="0" w:color="auto"/>
            </w:tcBorders>
          </w:tcPr>
          <w:p w:rsidR="003F305D" w:rsidRPr="003F305D" w:rsidRDefault="003F305D" w:rsidP="00825D8E">
            <w:pPr>
              <w:pStyle w:val="TableBody"/>
              <w:rPr>
                <w:sz w:val="24"/>
                <w:szCs w:val="24"/>
              </w:rPr>
            </w:pPr>
            <w:r w:rsidRPr="003F305D">
              <w:rPr>
                <w:sz w:val="24"/>
                <w:szCs w:val="24"/>
              </w:rPr>
              <w:t>$100</w:t>
            </w:r>
          </w:p>
        </w:tc>
        <w:tc>
          <w:tcPr>
            <w:tcW w:w="1260" w:type="dxa"/>
            <w:tcBorders>
              <w:top w:val="single" w:sz="6" w:space="0" w:color="auto"/>
              <w:left w:val="single" w:sz="6" w:space="0" w:color="auto"/>
            </w:tcBorders>
          </w:tcPr>
          <w:p w:rsidR="003F305D" w:rsidRPr="003F305D" w:rsidRDefault="003F305D" w:rsidP="00825D8E">
            <w:pPr>
              <w:pStyle w:val="TableBody"/>
              <w:rPr>
                <w:sz w:val="24"/>
                <w:szCs w:val="24"/>
              </w:rPr>
            </w:pPr>
            <w:r w:rsidRPr="003F305D">
              <w:rPr>
                <w:sz w:val="24"/>
                <w:szCs w:val="24"/>
              </w:rPr>
              <w:t>$100</w:t>
            </w:r>
          </w:p>
        </w:tc>
        <w:tc>
          <w:tcPr>
            <w:tcW w:w="1260" w:type="dxa"/>
            <w:tcBorders>
              <w:top w:val="single" w:sz="6" w:space="0" w:color="auto"/>
              <w:left w:val="single" w:sz="6" w:space="0" w:color="auto"/>
              <w:right w:val="double" w:sz="6" w:space="0" w:color="auto"/>
            </w:tcBorders>
          </w:tcPr>
          <w:p w:rsidR="003F305D" w:rsidRPr="003F305D" w:rsidRDefault="003F305D" w:rsidP="00825D8E">
            <w:pPr>
              <w:pStyle w:val="TableBody"/>
              <w:rPr>
                <w:sz w:val="24"/>
                <w:szCs w:val="24"/>
              </w:rPr>
            </w:pPr>
            <w:r w:rsidRPr="003F305D">
              <w:rPr>
                <w:sz w:val="24"/>
                <w:szCs w:val="24"/>
              </w:rPr>
              <w:t>$100</w:t>
            </w:r>
          </w:p>
        </w:tc>
      </w:tr>
      <w:tr w:rsidR="003F305D" w:rsidRPr="003F305D" w:rsidTr="00825D8E">
        <w:tc>
          <w:tcPr>
            <w:tcW w:w="1440" w:type="dxa"/>
            <w:tcBorders>
              <w:top w:val="single" w:sz="6" w:space="0" w:color="auto"/>
              <w:left w:val="double" w:sz="6" w:space="0" w:color="auto"/>
              <w:bottom w:val="double" w:sz="6" w:space="0" w:color="auto"/>
            </w:tcBorders>
          </w:tcPr>
          <w:p w:rsidR="003F305D" w:rsidRPr="003F305D" w:rsidRDefault="003F305D" w:rsidP="00825D8E">
            <w:pPr>
              <w:pStyle w:val="TableBody"/>
              <w:rPr>
                <w:sz w:val="24"/>
                <w:szCs w:val="24"/>
              </w:rPr>
            </w:pPr>
            <w:r w:rsidRPr="003F305D">
              <w:rPr>
                <w:sz w:val="24"/>
                <w:szCs w:val="24"/>
              </w:rPr>
              <w:t>Project B</w:t>
            </w:r>
          </w:p>
        </w:tc>
        <w:tc>
          <w:tcPr>
            <w:tcW w:w="1260" w:type="dxa"/>
            <w:tcBorders>
              <w:top w:val="single" w:sz="6" w:space="0" w:color="auto"/>
              <w:left w:val="single" w:sz="6" w:space="0" w:color="auto"/>
              <w:bottom w:val="double" w:sz="6" w:space="0" w:color="auto"/>
            </w:tcBorders>
          </w:tcPr>
          <w:p w:rsidR="003F305D" w:rsidRPr="003F305D" w:rsidRDefault="003F305D" w:rsidP="00825D8E">
            <w:pPr>
              <w:pStyle w:val="TableBody"/>
              <w:rPr>
                <w:sz w:val="24"/>
                <w:szCs w:val="24"/>
              </w:rPr>
            </w:pPr>
            <w:r w:rsidRPr="003F305D">
              <w:rPr>
                <w:sz w:val="24"/>
                <w:szCs w:val="24"/>
              </w:rPr>
              <w:t>-$300</w:t>
            </w:r>
          </w:p>
        </w:tc>
        <w:tc>
          <w:tcPr>
            <w:tcW w:w="1260" w:type="dxa"/>
            <w:tcBorders>
              <w:top w:val="single" w:sz="6" w:space="0" w:color="auto"/>
              <w:left w:val="single" w:sz="6" w:space="0" w:color="auto"/>
              <w:bottom w:val="double" w:sz="6" w:space="0" w:color="auto"/>
            </w:tcBorders>
          </w:tcPr>
          <w:p w:rsidR="003F305D" w:rsidRPr="003F305D" w:rsidRDefault="003F305D" w:rsidP="00825D8E">
            <w:pPr>
              <w:pStyle w:val="TableBody"/>
              <w:rPr>
                <w:sz w:val="24"/>
                <w:szCs w:val="24"/>
              </w:rPr>
            </w:pPr>
            <w:r w:rsidRPr="003F305D">
              <w:rPr>
                <w:sz w:val="24"/>
                <w:szCs w:val="24"/>
              </w:rPr>
              <w:t>$150</w:t>
            </w:r>
          </w:p>
        </w:tc>
        <w:tc>
          <w:tcPr>
            <w:tcW w:w="1260" w:type="dxa"/>
            <w:tcBorders>
              <w:top w:val="single" w:sz="6" w:space="0" w:color="auto"/>
              <w:left w:val="single" w:sz="6" w:space="0" w:color="auto"/>
              <w:bottom w:val="double" w:sz="6" w:space="0" w:color="auto"/>
            </w:tcBorders>
          </w:tcPr>
          <w:p w:rsidR="003F305D" w:rsidRPr="003F305D" w:rsidRDefault="003F305D" w:rsidP="00825D8E">
            <w:pPr>
              <w:pStyle w:val="TableBody"/>
              <w:rPr>
                <w:sz w:val="24"/>
                <w:szCs w:val="24"/>
              </w:rPr>
            </w:pPr>
            <w:r w:rsidRPr="003F305D">
              <w:rPr>
                <w:sz w:val="24"/>
                <w:szCs w:val="24"/>
              </w:rPr>
              <w:t>$125</w:t>
            </w:r>
          </w:p>
        </w:tc>
        <w:tc>
          <w:tcPr>
            <w:tcW w:w="1260" w:type="dxa"/>
            <w:tcBorders>
              <w:top w:val="single" w:sz="6" w:space="0" w:color="auto"/>
              <w:left w:val="single" w:sz="6" w:space="0" w:color="auto"/>
              <w:bottom w:val="double" w:sz="6" w:space="0" w:color="auto"/>
              <w:right w:val="double" w:sz="6" w:space="0" w:color="auto"/>
            </w:tcBorders>
          </w:tcPr>
          <w:p w:rsidR="003F305D" w:rsidRPr="003F305D" w:rsidRDefault="003F305D" w:rsidP="00825D8E">
            <w:pPr>
              <w:pStyle w:val="TableBody"/>
              <w:rPr>
                <w:sz w:val="24"/>
                <w:szCs w:val="24"/>
              </w:rPr>
            </w:pPr>
            <w:r w:rsidRPr="003F305D">
              <w:rPr>
                <w:sz w:val="24"/>
                <w:szCs w:val="24"/>
              </w:rPr>
              <w:t>$150</w:t>
            </w:r>
          </w:p>
        </w:tc>
      </w:tr>
    </w:tbl>
    <w:p w:rsidR="003F305D" w:rsidRPr="003F305D" w:rsidRDefault="003F305D" w:rsidP="003F305D">
      <w:pPr>
        <w:ind w:left="720" w:hanging="720"/>
        <w:rPr>
          <w:sz w:val="24"/>
          <w:szCs w:val="24"/>
        </w:rPr>
      </w:pPr>
      <w:r w:rsidRPr="003F305D">
        <w:rPr>
          <w:sz w:val="24"/>
          <w:szCs w:val="24"/>
        </w:rPr>
        <w:tab/>
        <w:t>Complete the following table assuming that the cost of capital is 10%:</w:t>
      </w:r>
    </w:p>
    <w:tbl>
      <w:tblPr>
        <w:tblW w:w="0" w:type="auto"/>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260"/>
        <w:gridCol w:w="1350"/>
        <w:gridCol w:w="2250"/>
      </w:tblGrid>
      <w:tr w:rsidR="003F305D" w:rsidRPr="003F305D" w:rsidTr="00825D8E">
        <w:tc>
          <w:tcPr>
            <w:tcW w:w="2070" w:type="dxa"/>
          </w:tcPr>
          <w:p w:rsidR="003F305D" w:rsidRPr="003F305D" w:rsidRDefault="003F305D" w:rsidP="00825D8E">
            <w:pPr>
              <w:ind w:left="720" w:hanging="720"/>
              <w:jc w:val="center"/>
              <w:rPr>
                <w:sz w:val="24"/>
                <w:szCs w:val="24"/>
              </w:rPr>
            </w:pPr>
          </w:p>
        </w:tc>
        <w:tc>
          <w:tcPr>
            <w:tcW w:w="1260" w:type="dxa"/>
          </w:tcPr>
          <w:p w:rsidR="003F305D" w:rsidRPr="003F305D" w:rsidRDefault="003F305D" w:rsidP="00825D8E">
            <w:pPr>
              <w:ind w:left="720" w:hanging="720"/>
              <w:rPr>
                <w:sz w:val="24"/>
                <w:szCs w:val="24"/>
              </w:rPr>
            </w:pPr>
          </w:p>
          <w:p w:rsidR="003F305D" w:rsidRPr="003F305D" w:rsidRDefault="003F305D" w:rsidP="00825D8E">
            <w:pPr>
              <w:ind w:left="720" w:hanging="720"/>
              <w:rPr>
                <w:sz w:val="24"/>
                <w:szCs w:val="24"/>
              </w:rPr>
            </w:pPr>
          </w:p>
          <w:p w:rsidR="003F305D" w:rsidRPr="003F305D" w:rsidRDefault="003F305D" w:rsidP="00825D8E">
            <w:pPr>
              <w:ind w:left="720" w:hanging="720"/>
              <w:rPr>
                <w:sz w:val="24"/>
                <w:szCs w:val="24"/>
              </w:rPr>
            </w:pPr>
          </w:p>
          <w:p w:rsidR="003F305D" w:rsidRPr="003F305D" w:rsidRDefault="003F305D" w:rsidP="00825D8E">
            <w:pPr>
              <w:ind w:left="720" w:hanging="720"/>
              <w:rPr>
                <w:sz w:val="24"/>
                <w:szCs w:val="24"/>
              </w:rPr>
            </w:pPr>
            <w:r w:rsidRPr="003F305D">
              <w:rPr>
                <w:sz w:val="24"/>
                <w:szCs w:val="24"/>
              </w:rPr>
              <w:t>Project A</w:t>
            </w:r>
          </w:p>
        </w:tc>
        <w:tc>
          <w:tcPr>
            <w:tcW w:w="1350" w:type="dxa"/>
          </w:tcPr>
          <w:p w:rsidR="003F305D" w:rsidRPr="003F305D" w:rsidRDefault="003F305D" w:rsidP="00825D8E">
            <w:pPr>
              <w:ind w:left="720" w:hanging="720"/>
              <w:rPr>
                <w:sz w:val="24"/>
                <w:szCs w:val="24"/>
              </w:rPr>
            </w:pPr>
          </w:p>
          <w:p w:rsidR="003F305D" w:rsidRPr="003F305D" w:rsidRDefault="003F305D" w:rsidP="00825D8E">
            <w:pPr>
              <w:ind w:left="720" w:hanging="720"/>
              <w:rPr>
                <w:sz w:val="24"/>
                <w:szCs w:val="24"/>
              </w:rPr>
            </w:pPr>
          </w:p>
          <w:p w:rsidR="003F305D" w:rsidRPr="003F305D" w:rsidRDefault="003F305D" w:rsidP="00825D8E">
            <w:pPr>
              <w:ind w:left="720" w:hanging="720"/>
              <w:rPr>
                <w:sz w:val="24"/>
                <w:szCs w:val="24"/>
              </w:rPr>
            </w:pPr>
          </w:p>
          <w:p w:rsidR="003F305D" w:rsidRPr="003F305D" w:rsidRDefault="003F305D" w:rsidP="00825D8E">
            <w:pPr>
              <w:ind w:left="720" w:hanging="720"/>
              <w:rPr>
                <w:sz w:val="24"/>
                <w:szCs w:val="24"/>
              </w:rPr>
            </w:pPr>
            <w:r w:rsidRPr="003F305D">
              <w:rPr>
                <w:sz w:val="24"/>
                <w:szCs w:val="24"/>
              </w:rPr>
              <w:t>Project B</w:t>
            </w:r>
          </w:p>
        </w:tc>
        <w:tc>
          <w:tcPr>
            <w:tcW w:w="2250" w:type="dxa"/>
          </w:tcPr>
          <w:p w:rsidR="003F305D" w:rsidRPr="003F305D" w:rsidRDefault="003F305D" w:rsidP="00825D8E">
            <w:pPr>
              <w:pStyle w:val="TableBody"/>
              <w:ind w:left="720" w:hanging="720"/>
              <w:jc w:val="center"/>
              <w:rPr>
                <w:sz w:val="24"/>
                <w:szCs w:val="24"/>
              </w:rPr>
            </w:pPr>
            <w:r w:rsidRPr="003F305D">
              <w:rPr>
                <w:sz w:val="24"/>
                <w:szCs w:val="24"/>
              </w:rPr>
              <w:t>Under this Investment Criteria which project would you choose?</w:t>
            </w:r>
          </w:p>
          <w:p w:rsidR="003F305D" w:rsidRPr="003F305D" w:rsidRDefault="003F305D" w:rsidP="00825D8E">
            <w:pPr>
              <w:pStyle w:val="TableBody"/>
              <w:ind w:left="720" w:hanging="720"/>
              <w:jc w:val="center"/>
              <w:rPr>
                <w:sz w:val="24"/>
                <w:szCs w:val="24"/>
              </w:rPr>
            </w:pPr>
            <w:r w:rsidRPr="003F305D">
              <w:rPr>
                <w:sz w:val="24"/>
                <w:szCs w:val="24"/>
              </w:rPr>
              <w:t>(Enter A or B)</w:t>
            </w:r>
          </w:p>
        </w:tc>
      </w:tr>
      <w:tr w:rsidR="003F305D" w:rsidRPr="003F305D" w:rsidTr="00825D8E">
        <w:tc>
          <w:tcPr>
            <w:tcW w:w="2070" w:type="dxa"/>
          </w:tcPr>
          <w:p w:rsidR="003F305D" w:rsidRPr="003F305D" w:rsidRDefault="003F305D" w:rsidP="00825D8E">
            <w:pPr>
              <w:ind w:left="720" w:hanging="720"/>
              <w:rPr>
                <w:sz w:val="24"/>
                <w:szCs w:val="24"/>
              </w:rPr>
            </w:pPr>
            <w:r w:rsidRPr="003F305D">
              <w:rPr>
                <w:sz w:val="24"/>
                <w:szCs w:val="24"/>
              </w:rPr>
              <w:t>NPV</w:t>
            </w:r>
          </w:p>
        </w:tc>
        <w:tc>
          <w:tcPr>
            <w:tcW w:w="1260" w:type="dxa"/>
          </w:tcPr>
          <w:p w:rsidR="003F305D" w:rsidRPr="003F305D" w:rsidRDefault="003F305D" w:rsidP="00825D8E">
            <w:pPr>
              <w:ind w:left="720" w:hanging="720"/>
              <w:rPr>
                <w:b/>
                <w:sz w:val="24"/>
                <w:szCs w:val="24"/>
              </w:rPr>
            </w:pPr>
          </w:p>
        </w:tc>
        <w:tc>
          <w:tcPr>
            <w:tcW w:w="1350" w:type="dxa"/>
          </w:tcPr>
          <w:p w:rsidR="003F305D" w:rsidRPr="003F305D" w:rsidRDefault="003F305D" w:rsidP="00825D8E">
            <w:pPr>
              <w:ind w:left="720" w:hanging="720"/>
              <w:rPr>
                <w:b/>
                <w:sz w:val="24"/>
                <w:szCs w:val="24"/>
              </w:rPr>
            </w:pPr>
          </w:p>
        </w:tc>
        <w:tc>
          <w:tcPr>
            <w:tcW w:w="2250" w:type="dxa"/>
          </w:tcPr>
          <w:p w:rsidR="003F305D" w:rsidRPr="003F305D" w:rsidRDefault="003F305D" w:rsidP="00825D8E">
            <w:pPr>
              <w:ind w:left="720" w:hanging="720"/>
              <w:rPr>
                <w:b/>
                <w:sz w:val="24"/>
                <w:szCs w:val="24"/>
              </w:rPr>
            </w:pPr>
          </w:p>
        </w:tc>
      </w:tr>
      <w:tr w:rsidR="003F305D" w:rsidRPr="003F305D" w:rsidTr="00825D8E">
        <w:tc>
          <w:tcPr>
            <w:tcW w:w="2070" w:type="dxa"/>
          </w:tcPr>
          <w:p w:rsidR="003F305D" w:rsidRPr="003F305D" w:rsidRDefault="003F305D" w:rsidP="00825D8E">
            <w:pPr>
              <w:ind w:left="720" w:hanging="720"/>
              <w:rPr>
                <w:sz w:val="24"/>
                <w:szCs w:val="24"/>
              </w:rPr>
            </w:pPr>
            <w:r w:rsidRPr="003F305D">
              <w:rPr>
                <w:sz w:val="24"/>
                <w:szCs w:val="24"/>
              </w:rPr>
              <w:t>IRR</w:t>
            </w:r>
          </w:p>
        </w:tc>
        <w:tc>
          <w:tcPr>
            <w:tcW w:w="1260" w:type="dxa"/>
          </w:tcPr>
          <w:p w:rsidR="003F305D" w:rsidRPr="003F305D" w:rsidRDefault="003F305D" w:rsidP="00825D8E">
            <w:pPr>
              <w:ind w:left="720" w:hanging="720"/>
              <w:rPr>
                <w:b/>
                <w:sz w:val="24"/>
                <w:szCs w:val="24"/>
              </w:rPr>
            </w:pPr>
          </w:p>
        </w:tc>
        <w:tc>
          <w:tcPr>
            <w:tcW w:w="1350" w:type="dxa"/>
          </w:tcPr>
          <w:p w:rsidR="003F305D" w:rsidRPr="003F305D" w:rsidRDefault="003F305D" w:rsidP="00825D8E">
            <w:pPr>
              <w:ind w:left="720" w:hanging="720"/>
              <w:rPr>
                <w:b/>
                <w:sz w:val="24"/>
                <w:szCs w:val="24"/>
              </w:rPr>
            </w:pPr>
          </w:p>
        </w:tc>
        <w:tc>
          <w:tcPr>
            <w:tcW w:w="2250" w:type="dxa"/>
          </w:tcPr>
          <w:p w:rsidR="003F305D" w:rsidRPr="003F305D" w:rsidRDefault="003F305D" w:rsidP="00825D8E">
            <w:pPr>
              <w:ind w:left="720" w:hanging="720"/>
              <w:rPr>
                <w:b/>
                <w:sz w:val="24"/>
                <w:szCs w:val="24"/>
              </w:rPr>
            </w:pPr>
          </w:p>
        </w:tc>
      </w:tr>
      <w:tr w:rsidR="003F305D" w:rsidRPr="003F305D" w:rsidTr="00825D8E">
        <w:tc>
          <w:tcPr>
            <w:tcW w:w="2070" w:type="dxa"/>
          </w:tcPr>
          <w:p w:rsidR="003F305D" w:rsidRPr="003F305D" w:rsidRDefault="003F305D" w:rsidP="00825D8E">
            <w:pPr>
              <w:ind w:left="720" w:hanging="720"/>
              <w:rPr>
                <w:sz w:val="24"/>
                <w:szCs w:val="24"/>
              </w:rPr>
            </w:pPr>
            <w:r w:rsidRPr="003F305D">
              <w:rPr>
                <w:sz w:val="24"/>
                <w:szCs w:val="24"/>
              </w:rPr>
              <w:t>Payback</w:t>
            </w:r>
          </w:p>
        </w:tc>
        <w:tc>
          <w:tcPr>
            <w:tcW w:w="1260" w:type="dxa"/>
          </w:tcPr>
          <w:p w:rsidR="003F305D" w:rsidRPr="003F305D" w:rsidRDefault="003F305D" w:rsidP="00825D8E">
            <w:pPr>
              <w:ind w:left="720" w:hanging="720"/>
              <w:rPr>
                <w:b/>
                <w:sz w:val="24"/>
                <w:szCs w:val="24"/>
              </w:rPr>
            </w:pPr>
          </w:p>
        </w:tc>
        <w:tc>
          <w:tcPr>
            <w:tcW w:w="1350" w:type="dxa"/>
          </w:tcPr>
          <w:p w:rsidR="003F305D" w:rsidRPr="003F305D" w:rsidRDefault="003F305D" w:rsidP="00825D8E">
            <w:pPr>
              <w:ind w:left="720" w:hanging="720"/>
              <w:rPr>
                <w:b/>
                <w:sz w:val="24"/>
                <w:szCs w:val="24"/>
              </w:rPr>
            </w:pPr>
          </w:p>
        </w:tc>
        <w:tc>
          <w:tcPr>
            <w:tcW w:w="2250" w:type="dxa"/>
          </w:tcPr>
          <w:p w:rsidR="003F305D" w:rsidRPr="003F305D" w:rsidRDefault="003F305D" w:rsidP="00825D8E">
            <w:pPr>
              <w:ind w:left="720" w:hanging="720"/>
              <w:rPr>
                <w:b/>
                <w:sz w:val="24"/>
                <w:szCs w:val="24"/>
              </w:rPr>
            </w:pPr>
          </w:p>
        </w:tc>
      </w:tr>
      <w:tr w:rsidR="003F305D" w:rsidRPr="003F305D" w:rsidTr="00825D8E">
        <w:tc>
          <w:tcPr>
            <w:tcW w:w="2070" w:type="dxa"/>
          </w:tcPr>
          <w:p w:rsidR="003F305D" w:rsidRPr="003F305D" w:rsidRDefault="003F305D" w:rsidP="00825D8E">
            <w:pPr>
              <w:ind w:left="720" w:hanging="720"/>
              <w:rPr>
                <w:sz w:val="24"/>
                <w:szCs w:val="24"/>
              </w:rPr>
            </w:pPr>
            <w:r w:rsidRPr="003F305D">
              <w:rPr>
                <w:sz w:val="24"/>
                <w:szCs w:val="24"/>
              </w:rPr>
              <w:t>MIRR</w:t>
            </w:r>
          </w:p>
        </w:tc>
        <w:tc>
          <w:tcPr>
            <w:tcW w:w="1260" w:type="dxa"/>
          </w:tcPr>
          <w:p w:rsidR="003F305D" w:rsidRPr="003F305D" w:rsidRDefault="003F305D" w:rsidP="00825D8E">
            <w:pPr>
              <w:ind w:left="720" w:hanging="720"/>
              <w:rPr>
                <w:b/>
                <w:sz w:val="24"/>
                <w:szCs w:val="24"/>
              </w:rPr>
            </w:pPr>
          </w:p>
        </w:tc>
        <w:tc>
          <w:tcPr>
            <w:tcW w:w="1350" w:type="dxa"/>
          </w:tcPr>
          <w:p w:rsidR="003F305D" w:rsidRPr="003F305D" w:rsidRDefault="003F305D" w:rsidP="00825D8E">
            <w:pPr>
              <w:ind w:left="720" w:hanging="720"/>
              <w:rPr>
                <w:b/>
                <w:sz w:val="24"/>
                <w:szCs w:val="24"/>
              </w:rPr>
            </w:pPr>
          </w:p>
        </w:tc>
        <w:tc>
          <w:tcPr>
            <w:tcW w:w="2250" w:type="dxa"/>
          </w:tcPr>
          <w:p w:rsidR="003F305D" w:rsidRPr="003F305D" w:rsidRDefault="003F305D" w:rsidP="00825D8E">
            <w:pPr>
              <w:ind w:left="720" w:hanging="720"/>
              <w:rPr>
                <w:b/>
                <w:sz w:val="24"/>
                <w:szCs w:val="24"/>
              </w:rPr>
            </w:pPr>
          </w:p>
        </w:tc>
      </w:tr>
      <w:tr w:rsidR="003F305D" w:rsidRPr="003F305D" w:rsidTr="00825D8E">
        <w:tc>
          <w:tcPr>
            <w:tcW w:w="2070" w:type="dxa"/>
          </w:tcPr>
          <w:p w:rsidR="003F305D" w:rsidRPr="003F305D" w:rsidRDefault="003F305D" w:rsidP="00825D8E">
            <w:pPr>
              <w:ind w:left="720" w:hanging="720"/>
              <w:rPr>
                <w:sz w:val="24"/>
                <w:szCs w:val="24"/>
              </w:rPr>
            </w:pPr>
            <w:r w:rsidRPr="003F305D">
              <w:rPr>
                <w:sz w:val="24"/>
                <w:szCs w:val="24"/>
              </w:rPr>
              <w:t>Profitability Index</w:t>
            </w:r>
          </w:p>
        </w:tc>
        <w:tc>
          <w:tcPr>
            <w:tcW w:w="1260" w:type="dxa"/>
          </w:tcPr>
          <w:p w:rsidR="003F305D" w:rsidRPr="003F305D" w:rsidRDefault="003F305D" w:rsidP="00825D8E">
            <w:pPr>
              <w:ind w:left="720" w:hanging="720"/>
              <w:rPr>
                <w:b/>
                <w:sz w:val="24"/>
                <w:szCs w:val="24"/>
              </w:rPr>
            </w:pPr>
          </w:p>
        </w:tc>
        <w:tc>
          <w:tcPr>
            <w:tcW w:w="1350" w:type="dxa"/>
          </w:tcPr>
          <w:p w:rsidR="003F305D" w:rsidRPr="003F305D" w:rsidRDefault="003F305D" w:rsidP="00825D8E">
            <w:pPr>
              <w:ind w:left="720" w:hanging="720"/>
              <w:rPr>
                <w:b/>
                <w:sz w:val="24"/>
                <w:szCs w:val="24"/>
              </w:rPr>
            </w:pPr>
          </w:p>
        </w:tc>
        <w:tc>
          <w:tcPr>
            <w:tcW w:w="2250" w:type="dxa"/>
          </w:tcPr>
          <w:p w:rsidR="003F305D" w:rsidRPr="003F305D" w:rsidRDefault="003F305D" w:rsidP="00825D8E">
            <w:pPr>
              <w:pStyle w:val="TableBody"/>
              <w:ind w:left="720" w:hanging="720"/>
              <w:rPr>
                <w:b/>
                <w:sz w:val="24"/>
                <w:szCs w:val="24"/>
              </w:rPr>
            </w:pPr>
          </w:p>
        </w:tc>
      </w:tr>
    </w:tbl>
    <w:p w:rsidR="003F305D" w:rsidRPr="003F305D" w:rsidRDefault="003F305D" w:rsidP="003F305D">
      <w:pPr>
        <w:ind w:left="720" w:hanging="720"/>
        <w:rPr>
          <w:sz w:val="24"/>
          <w:szCs w:val="24"/>
        </w:rPr>
      </w:pPr>
      <w:r w:rsidRPr="003F305D">
        <w:rPr>
          <w:sz w:val="24"/>
          <w:szCs w:val="24"/>
        </w:rPr>
        <w:tab/>
        <w:t xml:space="preserve">Based on your answers in the table above, which project would you finally choose?  </w:t>
      </w:r>
    </w:p>
    <w:p w:rsidR="003F305D" w:rsidRPr="003F305D" w:rsidRDefault="003F305D" w:rsidP="003F305D">
      <w:pPr>
        <w:rPr>
          <w:sz w:val="24"/>
          <w:szCs w:val="24"/>
        </w:rPr>
      </w:pPr>
    </w:p>
    <w:p w:rsidR="003F305D" w:rsidRPr="003F305D" w:rsidRDefault="003F305D" w:rsidP="003F305D">
      <w:pPr>
        <w:pStyle w:val="TableBody"/>
        <w:ind w:left="720" w:hanging="630"/>
        <w:rPr>
          <w:sz w:val="24"/>
          <w:szCs w:val="24"/>
        </w:rPr>
      </w:pPr>
      <w:r w:rsidRPr="003F305D">
        <w:rPr>
          <w:sz w:val="24"/>
          <w:szCs w:val="24"/>
        </w:rPr>
        <w:t>5)</w:t>
      </w:r>
      <w:r w:rsidRPr="003F305D">
        <w:rPr>
          <w:i/>
          <w:sz w:val="24"/>
          <w:szCs w:val="24"/>
        </w:rPr>
        <w:t xml:space="preserve"> </w:t>
      </w:r>
      <w:r w:rsidRPr="003F305D">
        <w:rPr>
          <w:i/>
          <w:sz w:val="24"/>
          <w:szCs w:val="24"/>
        </w:rPr>
        <w:tab/>
      </w:r>
      <w:r w:rsidRPr="003F305D">
        <w:rPr>
          <w:sz w:val="24"/>
          <w:szCs w:val="24"/>
        </w:rPr>
        <w:t xml:space="preserve">The Empire Manufacturing is considering acquisition of a new press machine for their manufacturing facility in Pennsylvania.  They have two machines from which to select.  Alternative A has a cost of $120,000.  The net cash flow </w:t>
      </w:r>
      <w:proofErr w:type="gramStart"/>
      <w:r w:rsidRPr="003F305D">
        <w:rPr>
          <w:sz w:val="24"/>
          <w:szCs w:val="24"/>
        </w:rPr>
        <w:t>benefit</w:t>
      </w:r>
      <w:proofErr w:type="gramEnd"/>
      <w:r w:rsidRPr="003F305D">
        <w:rPr>
          <w:sz w:val="24"/>
          <w:szCs w:val="24"/>
        </w:rPr>
        <w:t xml:space="preserve"> in terms of added efficiency from Alternative A amount to $65,000 per year for 3 years.  Empire is also considering Alternative B which will cost $170,000. Once in operation, they project that it will produce benefits of $70,000 per year for 4 years.  Inflation is expected to be zero during the next 4 years.  If cash inflows occur at the end of each year, and if the cost of capital is 12%, which of the two alternatives is will add the most value?  Show your calculations and work.</w:t>
      </w:r>
    </w:p>
    <w:p w:rsidR="003F305D" w:rsidRPr="003F305D" w:rsidRDefault="003F305D" w:rsidP="003F305D">
      <w:pPr>
        <w:ind w:left="720" w:hanging="630"/>
        <w:rPr>
          <w:i/>
          <w:sz w:val="24"/>
          <w:szCs w:val="24"/>
        </w:rPr>
      </w:pPr>
      <w:r w:rsidRPr="003F305D">
        <w:rPr>
          <w:i/>
          <w:sz w:val="24"/>
          <w:szCs w:val="24"/>
        </w:rPr>
        <w:t xml:space="preserve"> </w:t>
      </w:r>
    </w:p>
    <w:p w:rsidR="003F305D" w:rsidRPr="003F305D" w:rsidRDefault="003F305D" w:rsidP="003F305D">
      <w:pPr>
        <w:ind w:left="720" w:hanging="720"/>
        <w:rPr>
          <w:sz w:val="24"/>
          <w:szCs w:val="24"/>
        </w:rPr>
      </w:pPr>
      <w:r w:rsidRPr="003F305D">
        <w:rPr>
          <w:sz w:val="24"/>
          <w:szCs w:val="24"/>
        </w:rPr>
        <w:lastRenderedPageBreak/>
        <w:t xml:space="preserve">6) </w:t>
      </w:r>
      <w:r w:rsidRPr="003F305D">
        <w:rPr>
          <w:sz w:val="24"/>
          <w:szCs w:val="24"/>
        </w:rPr>
        <w:tab/>
        <w:t>Carolina Trucking Company (CTC) is evaluating a potential lease agreement on a truck that costs $40,000 and falls into the MACRS 3-year class.  The loan rate would be 10 percent and would be amortized over the 4-year period, if CTC decided to borrow money and buy the asset rather than lease it.  The loan payments would be made at the end of the year.  The truck has a 4-year economic life, and its estimated residual value is $10,000. If CTC buys the truck, it would purchase a maintenance contract that costs $1,000 per year, payable at the end of each year. The lease terms, which include maintenance, call for a $10,000 lease payment at the beginning of each year. CTC’s tax rate is 40 percent. Should the firm lease or buy? What is the NAL?</w:t>
      </w:r>
    </w:p>
    <w:p w:rsidR="003F305D" w:rsidRPr="003F305D" w:rsidRDefault="003F305D" w:rsidP="003F305D">
      <w:pPr>
        <w:ind w:left="720" w:hanging="720"/>
        <w:rPr>
          <w:sz w:val="24"/>
          <w:szCs w:val="24"/>
        </w:rPr>
      </w:pPr>
      <w:r w:rsidRPr="003F305D">
        <w:rPr>
          <w:sz w:val="24"/>
          <w:szCs w:val="24"/>
        </w:rPr>
        <w:tab/>
        <w:t>The depreciation rates for 3-year assets are 33% for the first year, 45% for the second year, 15% for the third year and 7% for the fourth year.</w:t>
      </w:r>
    </w:p>
    <w:p w:rsidR="003F305D" w:rsidRPr="003F305D" w:rsidRDefault="003F305D" w:rsidP="003F305D">
      <w:pPr>
        <w:rPr>
          <w:sz w:val="24"/>
          <w:szCs w:val="24"/>
        </w:rPr>
      </w:pPr>
    </w:p>
    <w:p w:rsidR="003F305D" w:rsidRPr="003F305D" w:rsidRDefault="003F305D" w:rsidP="003F305D">
      <w:pPr>
        <w:ind w:left="720" w:hanging="720"/>
        <w:rPr>
          <w:sz w:val="24"/>
          <w:szCs w:val="24"/>
        </w:rPr>
      </w:pPr>
      <w:r w:rsidRPr="003F305D">
        <w:rPr>
          <w:sz w:val="24"/>
          <w:szCs w:val="24"/>
        </w:rPr>
        <w:t>7)</w:t>
      </w:r>
      <w:r w:rsidRPr="003F305D">
        <w:rPr>
          <w:sz w:val="24"/>
          <w:szCs w:val="24"/>
        </w:rPr>
        <w:tab/>
        <w:t>The Colquitt Company is evaluating the proposed acquisition of a new production machine.  The machine’s base price is $108,000 and it would cost another $12,500 to modify it for special use.  The machine falls into the MACRS 3-year class and it would be sold after 3 years for $65,000.  The machines would also require an increase in net working capital (inventory) of $5,500.  The machines would have no effect on revenues but it is expected to save the firm $44,000 per year in before tax operating costs, mainly labor.  Their marginal tax rate is 35%.</w:t>
      </w:r>
    </w:p>
    <w:p w:rsidR="003F305D" w:rsidRPr="003F305D" w:rsidRDefault="003F305D" w:rsidP="003F305D">
      <w:pPr>
        <w:ind w:left="720"/>
        <w:rPr>
          <w:sz w:val="24"/>
          <w:szCs w:val="24"/>
        </w:rPr>
      </w:pPr>
    </w:p>
    <w:p w:rsidR="003F305D" w:rsidRPr="003F305D" w:rsidRDefault="003F305D" w:rsidP="003F305D">
      <w:pPr>
        <w:ind w:left="720"/>
        <w:rPr>
          <w:sz w:val="24"/>
          <w:szCs w:val="24"/>
        </w:rPr>
      </w:pPr>
      <w:r w:rsidRPr="003F305D">
        <w:rPr>
          <w:sz w:val="24"/>
          <w:szCs w:val="24"/>
        </w:rPr>
        <w:t>a)</w:t>
      </w:r>
      <w:r w:rsidRPr="003F305D">
        <w:rPr>
          <w:sz w:val="24"/>
          <w:szCs w:val="24"/>
        </w:rPr>
        <w:tab/>
        <w:t>What is the net cash flow at t=0?</w:t>
      </w:r>
    </w:p>
    <w:p w:rsidR="003F305D" w:rsidRPr="003F305D" w:rsidRDefault="003F305D" w:rsidP="003F305D">
      <w:pPr>
        <w:ind w:left="720"/>
        <w:rPr>
          <w:sz w:val="24"/>
          <w:szCs w:val="24"/>
        </w:rPr>
      </w:pPr>
      <w:r w:rsidRPr="003F305D">
        <w:rPr>
          <w:sz w:val="24"/>
          <w:szCs w:val="24"/>
        </w:rPr>
        <w:t>b)</w:t>
      </w:r>
      <w:r w:rsidRPr="003F305D">
        <w:rPr>
          <w:sz w:val="24"/>
          <w:szCs w:val="24"/>
        </w:rPr>
        <w:tab/>
        <w:t>What are the net cash flows at t= 1, 2 and 3.</w:t>
      </w:r>
    </w:p>
    <w:p w:rsidR="003F305D" w:rsidRPr="003F305D" w:rsidRDefault="003F305D" w:rsidP="003F305D">
      <w:pPr>
        <w:ind w:left="720"/>
        <w:rPr>
          <w:sz w:val="24"/>
          <w:szCs w:val="24"/>
        </w:rPr>
      </w:pPr>
      <w:r w:rsidRPr="003F305D">
        <w:rPr>
          <w:sz w:val="24"/>
          <w:szCs w:val="24"/>
        </w:rPr>
        <w:t>c)</w:t>
      </w:r>
      <w:r w:rsidRPr="003F305D">
        <w:rPr>
          <w:sz w:val="24"/>
          <w:szCs w:val="24"/>
        </w:rPr>
        <w:tab/>
        <w:t>What is the final year total net cash flow?</w:t>
      </w:r>
    </w:p>
    <w:p w:rsidR="003F305D" w:rsidRPr="003F305D" w:rsidRDefault="003F305D" w:rsidP="003F305D">
      <w:pPr>
        <w:ind w:left="360"/>
        <w:rPr>
          <w:sz w:val="24"/>
          <w:szCs w:val="24"/>
        </w:rPr>
      </w:pPr>
      <w:r w:rsidRPr="003F305D">
        <w:rPr>
          <w:sz w:val="24"/>
          <w:szCs w:val="24"/>
        </w:rPr>
        <w:tab/>
      </w:r>
    </w:p>
    <w:p w:rsidR="003F305D" w:rsidRPr="003F305D" w:rsidRDefault="003F305D" w:rsidP="003F305D">
      <w:pPr>
        <w:tabs>
          <w:tab w:val="num" w:pos="360"/>
        </w:tabs>
        <w:ind w:left="720" w:hanging="720"/>
        <w:rPr>
          <w:sz w:val="24"/>
          <w:szCs w:val="24"/>
        </w:rPr>
      </w:pPr>
      <w:r w:rsidRPr="003F305D">
        <w:rPr>
          <w:sz w:val="24"/>
          <w:szCs w:val="24"/>
        </w:rPr>
        <w:t>8)</w:t>
      </w:r>
      <w:r w:rsidRPr="003F305D">
        <w:rPr>
          <w:i/>
          <w:sz w:val="24"/>
          <w:szCs w:val="24"/>
        </w:rPr>
        <w:t xml:space="preserve"> </w:t>
      </w:r>
      <w:r w:rsidRPr="003F305D">
        <w:rPr>
          <w:i/>
          <w:sz w:val="24"/>
          <w:szCs w:val="24"/>
        </w:rPr>
        <w:tab/>
      </w:r>
      <w:r w:rsidRPr="003F305D">
        <w:rPr>
          <w:i/>
          <w:sz w:val="24"/>
          <w:szCs w:val="24"/>
        </w:rPr>
        <w:tab/>
      </w:r>
      <w:r w:rsidRPr="003F305D">
        <w:rPr>
          <w:sz w:val="24"/>
          <w:szCs w:val="24"/>
        </w:rPr>
        <w:t xml:space="preserve">A currency trader observes that in the spot exchange market, 1 U.S. dollar can be exchanged for 108.11 Japanese yen or for 10.9733 Mexican pesos.  What is the cross rate between the yen and the peso; that is, how many yen would you receive for every peso exchanged? </w:t>
      </w:r>
    </w:p>
    <w:p w:rsidR="003F305D" w:rsidRPr="003F305D" w:rsidRDefault="003F305D" w:rsidP="003F305D">
      <w:pPr>
        <w:rPr>
          <w:b/>
          <w:sz w:val="24"/>
          <w:szCs w:val="24"/>
        </w:rPr>
      </w:pPr>
      <w:r w:rsidRPr="003F305D">
        <w:rPr>
          <w:sz w:val="24"/>
          <w:szCs w:val="24"/>
        </w:rPr>
        <w:tab/>
      </w:r>
    </w:p>
    <w:p w:rsidR="003F305D" w:rsidRPr="003F305D" w:rsidRDefault="003F305D" w:rsidP="003F305D">
      <w:pPr>
        <w:tabs>
          <w:tab w:val="left" w:pos="-1180"/>
          <w:tab w:val="left" w:pos="-720"/>
          <w:tab w:val="left" w:pos="0"/>
          <w:tab w:val="left" w:pos="720"/>
        </w:tabs>
        <w:ind w:left="720" w:hanging="720"/>
        <w:rPr>
          <w:sz w:val="24"/>
          <w:szCs w:val="24"/>
        </w:rPr>
      </w:pPr>
      <w:r w:rsidRPr="003F305D">
        <w:rPr>
          <w:sz w:val="24"/>
          <w:szCs w:val="24"/>
        </w:rPr>
        <w:t xml:space="preserve">9)       </w:t>
      </w:r>
      <w:r w:rsidRPr="003F305D">
        <w:rPr>
          <w:sz w:val="24"/>
          <w:szCs w:val="24"/>
        </w:rPr>
        <w:tab/>
      </w:r>
      <w:r w:rsidRPr="003F305D">
        <w:rPr>
          <w:i/>
          <w:sz w:val="24"/>
          <w:szCs w:val="24"/>
        </w:rPr>
        <w:t xml:space="preserve"> </w:t>
      </w:r>
      <w:r w:rsidRPr="003F305D">
        <w:rPr>
          <w:sz w:val="24"/>
          <w:szCs w:val="24"/>
        </w:rPr>
        <w:t>Bello Corp. has annual sales of $50,735,000, an average inventory level of $15,012,000, and average accounts receivable of $10,008,000.  The company makes all purchases on credit and has always paid on the 30th day.  However, it now plans to take full advantage of trade credit and pay its suppliers on the 40th day.  The CFO also believes that sales can be maintained at the existing level but inventory can be lowered by $1,946,000 and accounts receivable by $1,946,000.  What will be the net change in the cash conversion cycle, assuming a 365-day year?</w:t>
      </w:r>
    </w:p>
    <w:p w:rsidR="003F305D" w:rsidRPr="003F305D" w:rsidRDefault="003F305D" w:rsidP="003F305D">
      <w:pPr>
        <w:ind w:left="720" w:hanging="720"/>
        <w:rPr>
          <w:sz w:val="24"/>
          <w:szCs w:val="24"/>
        </w:rPr>
      </w:pPr>
    </w:p>
    <w:p w:rsidR="003F305D" w:rsidRPr="003F305D" w:rsidRDefault="003F305D" w:rsidP="003F305D">
      <w:pPr>
        <w:ind w:left="720" w:hanging="720"/>
        <w:rPr>
          <w:sz w:val="24"/>
          <w:szCs w:val="24"/>
        </w:rPr>
      </w:pPr>
      <w:r w:rsidRPr="003F305D">
        <w:rPr>
          <w:sz w:val="24"/>
          <w:szCs w:val="24"/>
        </w:rPr>
        <w:t>10)</w:t>
      </w:r>
      <w:r w:rsidRPr="003F305D">
        <w:rPr>
          <w:sz w:val="24"/>
          <w:szCs w:val="24"/>
        </w:rPr>
        <w:tab/>
      </w:r>
      <w:proofErr w:type="spellStart"/>
      <w:r w:rsidRPr="003F305D">
        <w:rPr>
          <w:sz w:val="24"/>
          <w:szCs w:val="24"/>
        </w:rPr>
        <w:t>Brau</w:t>
      </w:r>
      <w:proofErr w:type="spellEnd"/>
      <w:r w:rsidRPr="003F305D">
        <w:rPr>
          <w:sz w:val="24"/>
          <w:szCs w:val="24"/>
        </w:rPr>
        <w:t xml:space="preserve"> Auto, a national </w:t>
      </w:r>
      <w:proofErr w:type="spellStart"/>
      <w:r w:rsidRPr="003F305D">
        <w:rPr>
          <w:sz w:val="24"/>
          <w:szCs w:val="24"/>
        </w:rPr>
        <w:t>autoparts</w:t>
      </w:r>
      <w:proofErr w:type="spellEnd"/>
      <w:r w:rsidRPr="003F305D">
        <w:rPr>
          <w:sz w:val="24"/>
          <w:szCs w:val="24"/>
        </w:rPr>
        <w:t xml:space="preserve"> chain, is considering purchasing a smaller chain, South Georgia Parts (SGP).  </w:t>
      </w:r>
      <w:proofErr w:type="spellStart"/>
      <w:r w:rsidRPr="003F305D">
        <w:rPr>
          <w:sz w:val="24"/>
          <w:szCs w:val="24"/>
        </w:rPr>
        <w:t>Brau's</w:t>
      </w:r>
      <w:proofErr w:type="spellEnd"/>
      <w:r w:rsidRPr="003F305D">
        <w:rPr>
          <w:sz w:val="24"/>
          <w:szCs w:val="24"/>
        </w:rPr>
        <w:t xml:space="preserve"> analysts project that the merger will result in the following incremental free cash flows, tax shields, and horizon values:</w:t>
      </w:r>
    </w:p>
    <w:p w:rsidR="003F305D" w:rsidRPr="003F305D" w:rsidRDefault="003F305D" w:rsidP="003F305D">
      <w:pPr>
        <w:ind w:left="720" w:hanging="720"/>
        <w:rPr>
          <w:sz w:val="24"/>
          <w:szCs w:val="24"/>
        </w:rPr>
      </w:pPr>
    </w:p>
    <w:p w:rsidR="003F305D" w:rsidRPr="003F305D" w:rsidRDefault="003F305D" w:rsidP="003F305D">
      <w:pPr>
        <w:keepNext/>
        <w:keepLines/>
        <w:tabs>
          <w:tab w:val="right" w:pos="2160"/>
          <w:tab w:val="right" w:pos="4410"/>
          <w:tab w:val="right" w:pos="5130"/>
          <w:tab w:val="right" w:pos="5850"/>
          <w:tab w:val="right" w:pos="6660"/>
        </w:tabs>
        <w:ind w:left="720"/>
        <w:jc w:val="both"/>
        <w:rPr>
          <w:sz w:val="24"/>
          <w:szCs w:val="24"/>
        </w:rPr>
      </w:pPr>
      <w:r w:rsidRPr="003F305D">
        <w:rPr>
          <w:sz w:val="24"/>
          <w:szCs w:val="24"/>
        </w:rPr>
        <w:lastRenderedPageBreak/>
        <w:t>Year</w:t>
      </w:r>
      <w:r w:rsidRPr="003F305D">
        <w:rPr>
          <w:sz w:val="24"/>
          <w:szCs w:val="24"/>
        </w:rPr>
        <w:tab/>
      </w:r>
      <w:r w:rsidRPr="003F305D">
        <w:rPr>
          <w:sz w:val="24"/>
          <w:szCs w:val="24"/>
        </w:rPr>
        <w:tab/>
      </w:r>
      <w:r w:rsidRPr="003F305D">
        <w:rPr>
          <w:sz w:val="24"/>
          <w:szCs w:val="24"/>
          <w:u w:val="single"/>
        </w:rPr>
        <w:t>1</w:t>
      </w:r>
      <w:r w:rsidRPr="003F305D">
        <w:rPr>
          <w:sz w:val="24"/>
          <w:szCs w:val="24"/>
        </w:rPr>
        <w:tab/>
      </w:r>
      <w:r w:rsidRPr="003F305D">
        <w:rPr>
          <w:sz w:val="24"/>
          <w:szCs w:val="24"/>
          <w:u w:val="single"/>
        </w:rPr>
        <w:t>2</w:t>
      </w:r>
      <w:r w:rsidRPr="003F305D">
        <w:rPr>
          <w:sz w:val="24"/>
          <w:szCs w:val="24"/>
        </w:rPr>
        <w:tab/>
      </w:r>
      <w:r w:rsidRPr="003F305D">
        <w:rPr>
          <w:sz w:val="24"/>
          <w:szCs w:val="24"/>
          <w:u w:val="single"/>
        </w:rPr>
        <w:t>3</w:t>
      </w:r>
      <w:r w:rsidRPr="003F305D">
        <w:rPr>
          <w:sz w:val="24"/>
          <w:szCs w:val="24"/>
        </w:rPr>
        <w:tab/>
      </w:r>
      <w:r w:rsidRPr="003F305D">
        <w:rPr>
          <w:sz w:val="24"/>
          <w:szCs w:val="24"/>
          <w:u w:val="single"/>
        </w:rPr>
        <w:t>4</w:t>
      </w:r>
    </w:p>
    <w:p w:rsidR="003F305D" w:rsidRPr="003F305D" w:rsidRDefault="003F305D" w:rsidP="003F305D">
      <w:pPr>
        <w:keepNext/>
        <w:keepLines/>
        <w:tabs>
          <w:tab w:val="right" w:pos="2160"/>
          <w:tab w:val="right" w:pos="4410"/>
          <w:tab w:val="right" w:pos="5130"/>
          <w:tab w:val="right" w:pos="5850"/>
          <w:tab w:val="right" w:pos="6660"/>
        </w:tabs>
        <w:ind w:left="720"/>
        <w:jc w:val="both"/>
        <w:rPr>
          <w:sz w:val="24"/>
          <w:szCs w:val="24"/>
        </w:rPr>
      </w:pPr>
      <w:r w:rsidRPr="003F305D">
        <w:rPr>
          <w:sz w:val="24"/>
          <w:szCs w:val="24"/>
        </w:rPr>
        <w:t>Free cash flow</w:t>
      </w:r>
      <w:r w:rsidRPr="003F305D">
        <w:rPr>
          <w:sz w:val="24"/>
          <w:szCs w:val="24"/>
        </w:rPr>
        <w:tab/>
        <w:t>$1</w:t>
      </w:r>
      <w:r w:rsidRPr="003F305D">
        <w:rPr>
          <w:sz w:val="24"/>
          <w:szCs w:val="24"/>
        </w:rPr>
        <w:tab/>
        <w:t>$3</w:t>
      </w:r>
      <w:r w:rsidRPr="003F305D">
        <w:rPr>
          <w:sz w:val="24"/>
          <w:szCs w:val="24"/>
        </w:rPr>
        <w:tab/>
        <w:t>$3</w:t>
      </w:r>
      <w:r w:rsidRPr="003F305D">
        <w:rPr>
          <w:sz w:val="24"/>
          <w:szCs w:val="24"/>
        </w:rPr>
        <w:tab/>
        <w:t>$7</w:t>
      </w:r>
    </w:p>
    <w:p w:rsidR="003F305D" w:rsidRPr="003F305D" w:rsidRDefault="003F305D" w:rsidP="003F305D">
      <w:pPr>
        <w:keepNext/>
        <w:keepLines/>
        <w:tabs>
          <w:tab w:val="right" w:pos="2160"/>
          <w:tab w:val="right" w:pos="4410"/>
          <w:tab w:val="right" w:pos="5130"/>
          <w:tab w:val="right" w:pos="5850"/>
          <w:tab w:val="right" w:pos="6660"/>
        </w:tabs>
        <w:ind w:left="720"/>
        <w:jc w:val="both"/>
        <w:rPr>
          <w:sz w:val="24"/>
          <w:szCs w:val="24"/>
        </w:rPr>
      </w:pPr>
      <w:r w:rsidRPr="003F305D">
        <w:rPr>
          <w:sz w:val="24"/>
          <w:szCs w:val="24"/>
        </w:rPr>
        <w:t>Unlevered horizon value</w:t>
      </w:r>
      <w:r w:rsidRPr="003F305D">
        <w:rPr>
          <w:sz w:val="24"/>
          <w:szCs w:val="24"/>
        </w:rPr>
        <w:tab/>
      </w:r>
      <w:r w:rsidRPr="003F305D">
        <w:rPr>
          <w:sz w:val="24"/>
          <w:szCs w:val="24"/>
        </w:rPr>
        <w:tab/>
      </w:r>
      <w:r w:rsidRPr="003F305D">
        <w:rPr>
          <w:sz w:val="24"/>
          <w:szCs w:val="24"/>
        </w:rPr>
        <w:tab/>
      </w:r>
      <w:r w:rsidRPr="003F305D">
        <w:rPr>
          <w:sz w:val="24"/>
          <w:szCs w:val="24"/>
        </w:rPr>
        <w:tab/>
        <w:t>75</w:t>
      </w:r>
    </w:p>
    <w:p w:rsidR="003F305D" w:rsidRPr="003F305D" w:rsidRDefault="003F305D" w:rsidP="003F305D">
      <w:pPr>
        <w:keepNext/>
        <w:keepLines/>
        <w:tabs>
          <w:tab w:val="right" w:pos="2160"/>
          <w:tab w:val="right" w:pos="4410"/>
          <w:tab w:val="right" w:pos="5130"/>
          <w:tab w:val="right" w:pos="5850"/>
          <w:tab w:val="right" w:pos="6660"/>
        </w:tabs>
        <w:ind w:left="720"/>
        <w:jc w:val="both"/>
        <w:rPr>
          <w:sz w:val="24"/>
          <w:szCs w:val="24"/>
        </w:rPr>
      </w:pPr>
      <w:r w:rsidRPr="003F305D">
        <w:rPr>
          <w:sz w:val="24"/>
          <w:szCs w:val="24"/>
        </w:rPr>
        <w:t>Tax shield</w:t>
      </w:r>
      <w:r w:rsidRPr="003F305D">
        <w:rPr>
          <w:sz w:val="24"/>
          <w:szCs w:val="24"/>
        </w:rPr>
        <w:tab/>
      </w:r>
      <w:r w:rsidRPr="003F305D">
        <w:rPr>
          <w:sz w:val="24"/>
          <w:szCs w:val="24"/>
        </w:rPr>
        <w:tab/>
        <w:t>1</w:t>
      </w:r>
      <w:r w:rsidRPr="003F305D">
        <w:rPr>
          <w:sz w:val="24"/>
          <w:szCs w:val="24"/>
        </w:rPr>
        <w:tab/>
        <w:t>1</w:t>
      </w:r>
      <w:r w:rsidRPr="003F305D">
        <w:rPr>
          <w:sz w:val="24"/>
          <w:szCs w:val="24"/>
        </w:rPr>
        <w:tab/>
        <w:t>2</w:t>
      </w:r>
      <w:r w:rsidRPr="003F305D">
        <w:rPr>
          <w:sz w:val="24"/>
          <w:szCs w:val="24"/>
        </w:rPr>
        <w:tab/>
        <w:t>3</w:t>
      </w:r>
    </w:p>
    <w:p w:rsidR="003F305D" w:rsidRPr="003F305D" w:rsidRDefault="003F305D" w:rsidP="003F305D">
      <w:pPr>
        <w:keepNext/>
        <w:keepLines/>
        <w:tabs>
          <w:tab w:val="right" w:pos="2160"/>
          <w:tab w:val="right" w:pos="4410"/>
          <w:tab w:val="right" w:pos="5130"/>
          <w:tab w:val="right" w:pos="5850"/>
          <w:tab w:val="right" w:pos="6660"/>
        </w:tabs>
        <w:ind w:left="720"/>
        <w:jc w:val="both"/>
        <w:rPr>
          <w:sz w:val="24"/>
          <w:szCs w:val="24"/>
        </w:rPr>
      </w:pPr>
      <w:r w:rsidRPr="003F305D">
        <w:rPr>
          <w:sz w:val="24"/>
          <w:szCs w:val="24"/>
        </w:rPr>
        <w:t>Horizon value of tax shield</w:t>
      </w:r>
      <w:r w:rsidRPr="003F305D">
        <w:rPr>
          <w:sz w:val="24"/>
          <w:szCs w:val="24"/>
        </w:rPr>
        <w:tab/>
      </w:r>
      <w:r w:rsidRPr="003F305D">
        <w:rPr>
          <w:sz w:val="24"/>
          <w:szCs w:val="24"/>
        </w:rPr>
        <w:tab/>
      </w:r>
      <w:r w:rsidRPr="003F305D">
        <w:rPr>
          <w:sz w:val="24"/>
          <w:szCs w:val="24"/>
        </w:rPr>
        <w:tab/>
      </w:r>
      <w:r w:rsidRPr="003F305D">
        <w:rPr>
          <w:sz w:val="24"/>
          <w:szCs w:val="24"/>
        </w:rPr>
        <w:tab/>
        <w:t>32</w:t>
      </w:r>
    </w:p>
    <w:p w:rsidR="003F305D" w:rsidRPr="003F305D" w:rsidRDefault="003F305D" w:rsidP="003F305D">
      <w:pPr>
        <w:keepNext/>
        <w:keepLines/>
        <w:tabs>
          <w:tab w:val="left" w:pos="-1440"/>
          <w:tab w:val="left" w:pos="-720"/>
          <w:tab w:val="left" w:pos="0"/>
          <w:tab w:val="left" w:pos="720"/>
          <w:tab w:val="left" w:pos="1080"/>
          <w:tab w:val="left" w:pos="2520"/>
          <w:tab w:val="left" w:pos="4440"/>
          <w:tab w:val="left" w:pos="6360"/>
          <w:tab w:val="left" w:pos="8040"/>
          <w:tab w:val="left" w:pos="8640"/>
          <w:tab w:val="left" w:pos="9360"/>
        </w:tabs>
        <w:ind w:left="720" w:hanging="720"/>
        <w:rPr>
          <w:sz w:val="24"/>
          <w:szCs w:val="24"/>
        </w:rPr>
      </w:pPr>
    </w:p>
    <w:p w:rsidR="003F305D" w:rsidRPr="003F305D" w:rsidRDefault="003F305D" w:rsidP="003F305D">
      <w:pPr>
        <w:keepNext/>
        <w:keepLines/>
        <w:tabs>
          <w:tab w:val="left" w:pos="-1440"/>
          <w:tab w:val="left" w:pos="-720"/>
          <w:tab w:val="left" w:pos="0"/>
          <w:tab w:val="left" w:pos="720"/>
          <w:tab w:val="left" w:pos="1080"/>
          <w:tab w:val="left" w:pos="2520"/>
          <w:tab w:val="left" w:pos="4440"/>
          <w:tab w:val="left" w:pos="6360"/>
          <w:tab w:val="left" w:pos="8040"/>
          <w:tab w:val="left" w:pos="8640"/>
          <w:tab w:val="left" w:pos="9360"/>
        </w:tabs>
        <w:ind w:left="720" w:hanging="720"/>
        <w:rPr>
          <w:sz w:val="24"/>
          <w:szCs w:val="24"/>
        </w:rPr>
      </w:pPr>
      <w:r w:rsidRPr="003F305D">
        <w:rPr>
          <w:sz w:val="24"/>
          <w:szCs w:val="24"/>
        </w:rPr>
        <w:tab/>
        <w:t xml:space="preserve">Assume that all cash flows occur at the end of the year.  SGP is currently financed with 30% debt at a rate of 10%.  The acquisition would be made immediately, and if it is undertaken, SGP would retain its current $15 million of debt and issue enough new debt to continue at the 30% target level.  The interest rate would remain the same.  SGP's pre-merger beta is 2.0, and its post-merger tax rate would be 34%.  The risk-free rate is 8% and the market risk premium is 4%.  What is the value of SGP to </w:t>
      </w:r>
      <w:proofErr w:type="spellStart"/>
      <w:r w:rsidRPr="003F305D">
        <w:rPr>
          <w:sz w:val="24"/>
          <w:szCs w:val="24"/>
        </w:rPr>
        <w:t>Brau</w:t>
      </w:r>
      <w:proofErr w:type="spellEnd"/>
      <w:r w:rsidRPr="003F305D">
        <w:rPr>
          <w:sz w:val="24"/>
          <w:szCs w:val="24"/>
        </w:rPr>
        <w:t>?</w:t>
      </w:r>
    </w:p>
    <w:p w:rsidR="003F305D" w:rsidRPr="003F305D" w:rsidRDefault="003F305D" w:rsidP="003F305D">
      <w:pPr>
        <w:ind w:left="720" w:hanging="720"/>
        <w:rPr>
          <w:sz w:val="24"/>
          <w:szCs w:val="24"/>
        </w:rPr>
      </w:pPr>
    </w:p>
    <w:p w:rsidR="003F305D" w:rsidRPr="003F305D" w:rsidRDefault="003F305D" w:rsidP="003F305D">
      <w:pPr>
        <w:keepNext/>
        <w:keepLines/>
        <w:tabs>
          <w:tab w:val="left" w:pos="-1440"/>
          <w:tab w:val="left" w:pos="-720"/>
          <w:tab w:val="left" w:pos="0"/>
          <w:tab w:val="left" w:pos="720"/>
          <w:tab w:val="left" w:pos="1080"/>
          <w:tab w:val="left" w:pos="2520"/>
          <w:tab w:val="left" w:pos="4440"/>
          <w:tab w:val="left" w:pos="6360"/>
          <w:tab w:val="left" w:pos="8040"/>
          <w:tab w:val="left" w:pos="8640"/>
          <w:tab w:val="left" w:pos="9360"/>
        </w:tabs>
        <w:ind w:left="720" w:hanging="720"/>
        <w:rPr>
          <w:sz w:val="24"/>
          <w:szCs w:val="24"/>
        </w:rPr>
      </w:pPr>
      <w:r w:rsidRPr="003F305D">
        <w:rPr>
          <w:sz w:val="24"/>
          <w:szCs w:val="24"/>
        </w:rPr>
        <w:tab/>
      </w:r>
    </w:p>
    <w:p w:rsidR="003F305D" w:rsidRPr="003F305D" w:rsidRDefault="003F305D" w:rsidP="003F305D">
      <w:pPr>
        <w:keepNext/>
        <w:keepLines/>
        <w:tabs>
          <w:tab w:val="left" w:pos="-1440"/>
          <w:tab w:val="left" w:pos="-720"/>
          <w:tab w:val="left" w:pos="0"/>
          <w:tab w:val="left" w:pos="720"/>
          <w:tab w:val="left" w:pos="1080"/>
          <w:tab w:val="left" w:pos="2520"/>
          <w:tab w:val="left" w:pos="4440"/>
          <w:tab w:val="left" w:pos="6360"/>
          <w:tab w:val="left" w:pos="8040"/>
          <w:tab w:val="left" w:pos="8640"/>
          <w:tab w:val="left" w:pos="9360"/>
        </w:tabs>
        <w:ind w:left="720" w:hanging="720"/>
        <w:rPr>
          <w:b/>
          <w:spacing w:val="-4"/>
          <w:sz w:val="24"/>
          <w:szCs w:val="24"/>
        </w:rPr>
      </w:pPr>
      <w:r w:rsidRPr="003F305D">
        <w:rPr>
          <w:sz w:val="24"/>
          <w:szCs w:val="24"/>
        </w:rPr>
        <w:tab/>
      </w:r>
    </w:p>
    <w:p w:rsidR="00E52453" w:rsidRPr="003F305D" w:rsidRDefault="00E52453">
      <w:pPr>
        <w:rPr>
          <w:sz w:val="24"/>
          <w:szCs w:val="24"/>
        </w:rPr>
      </w:pPr>
    </w:p>
    <w:sectPr w:rsidR="00E52453" w:rsidRPr="003F305D" w:rsidSect="004A4299">
      <w:pgSz w:w="12240" w:h="15840" w:code="1"/>
      <w:pgMar w:top="1440" w:right="576" w:bottom="144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779"/>
    <w:multiLevelType w:val="hybridMultilevel"/>
    <w:tmpl w:val="DCE27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A7F3B"/>
    <w:multiLevelType w:val="singleLevel"/>
    <w:tmpl w:val="BC0E1E42"/>
    <w:lvl w:ilvl="0">
      <w:start w:val="5"/>
      <w:numFmt w:val="lowerLetter"/>
      <w:lvlText w:val="%1."/>
      <w:lvlJc w:val="left"/>
      <w:pPr>
        <w:tabs>
          <w:tab w:val="num" w:pos="1365"/>
        </w:tabs>
        <w:ind w:left="1365" w:hanging="63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characterSpacingControl w:val="doNotCompress"/>
  <w:compat/>
  <w:rsids>
    <w:rsidRoot w:val="003F305D"/>
    <w:rsid w:val="0000054D"/>
    <w:rsid w:val="0000187A"/>
    <w:rsid w:val="0000718D"/>
    <w:rsid w:val="00007F57"/>
    <w:rsid w:val="0001051D"/>
    <w:rsid w:val="0001407E"/>
    <w:rsid w:val="00016226"/>
    <w:rsid w:val="00022DF3"/>
    <w:rsid w:val="00023597"/>
    <w:rsid w:val="00024DF9"/>
    <w:rsid w:val="0002615F"/>
    <w:rsid w:val="00026E0B"/>
    <w:rsid w:val="00037478"/>
    <w:rsid w:val="00042D55"/>
    <w:rsid w:val="0004717D"/>
    <w:rsid w:val="00050613"/>
    <w:rsid w:val="000614E7"/>
    <w:rsid w:val="00062996"/>
    <w:rsid w:val="000630AF"/>
    <w:rsid w:val="00063111"/>
    <w:rsid w:val="0006587C"/>
    <w:rsid w:val="00076659"/>
    <w:rsid w:val="000876FF"/>
    <w:rsid w:val="0009092D"/>
    <w:rsid w:val="0009192A"/>
    <w:rsid w:val="00091B7B"/>
    <w:rsid w:val="00096239"/>
    <w:rsid w:val="000A30B6"/>
    <w:rsid w:val="000A394A"/>
    <w:rsid w:val="000A419C"/>
    <w:rsid w:val="000A5281"/>
    <w:rsid w:val="000B0BED"/>
    <w:rsid w:val="000B126F"/>
    <w:rsid w:val="000C2983"/>
    <w:rsid w:val="000C5079"/>
    <w:rsid w:val="000D2FDE"/>
    <w:rsid w:val="000E3141"/>
    <w:rsid w:val="000E4688"/>
    <w:rsid w:val="000F0E0C"/>
    <w:rsid w:val="0010042C"/>
    <w:rsid w:val="00102219"/>
    <w:rsid w:val="00116F24"/>
    <w:rsid w:val="0012272E"/>
    <w:rsid w:val="0012425C"/>
    <w:rsid w:val="00133DF4"/>
    <w:rsid w:val="00141B53"/>
    <w:rsid w:val="001426AC"/>
    <w:rsid w:val="00147712"/>
    <w:rsid w:val="00150E72"/>
    <w:rsid w:val="00156C6C"/>
    <w:rsid w:val="00156DCD"/>
    <w:rsid w:val="001570AB"/>
    <w:rsid w:val="0016269A"/>
    <w:rsid w:val="001722D3"/>
    <w:rsid w:val="00175693"/>
    <w:rsid w:val="001819F3"/>
    <w:rsid w:val="00185436"/>
    <w:rsid w:val="00186C3F"/>
    <w:rsid w:val="001879E5"/>
    <w:rsid w:val="00190283"/>
    <w:rsid w:val="0019288E"/>
    <w:rsid w:val="00193330"/>
    <w:rsid w:val="001975D0"/>
    <w:rsid w:val="00197AF3"/>
    <w:rsid w:val="001A6DEB"/>
    <w:rsid w:val="001B1AB1"/>
    <w:rsid w:val="001B4AA6"/>
    <w:rsid w:val="001B5559"/>
    <w:rsid w:val="001C56C7"/>
    <w:rsid w:val="001C626A"/>
    <w:rsid w:val="001D285D"/>
    <w:rsid w:val="001E7AF0"/>
    <w:rsid w:val="001E7DC0"/>
    <w:rsid w:val="001F1037"/>
    <w:rsid w:val="00205C6B"/>
    <w:rsid w:val="00220723"/>
    <w:rsid w:val="002208CB"/>
    <w:rsid w:val="002261C0"/>
    <w:rsid w:val="00233EDA"/>
    <w:rsid w:val="002349D9"/>
    <w:rsid w:val="00240EFB"/>
    <w:rsid w:val="00254073"/>
    <w:rsid w:val="00263E5C"/>
    <w:rsid w:val="00264452"/>
    <w:rsid w:val="00265494"/>
    <w:rsid w:val="00266612"/>
    <w:rsid w:val="0027168C"/>
    <w:rsid w:val="00272606"/>
    <w:rsid w:val="00273EC3"/>
    <w:rsid w:val="0027568B"/>
    <w:rsid w:val="00280809"/>
    <w:rsid w:val="002837DA"/>
    <w:rsid w:val="002864BA"/>
    <w:rsid w:val="00290EE4"/>
    <w:rsid w:val="00293D57"/>
    <w:rsid w:val="00296482"/>
    <w:rsid w:val="002966CF"/>
    <w:rsid w:val="002A0CFF"/>
    <w:rsid w:val="002A6A13"/>
    <w:rsid w:val="002B673F"/>
    <w:rsid w:val="002D1862"/>
    <w:rsid w:val="002E3065"/>
    <w:rsid w:val="002E6DEA"/>
    <w:rsid w:val="002E7716"/>
    <w:rsid w:val="002F0726"/>
    <w:rsid w:val="002F1829"/>
    <w:rsid w:val="0030412C"/>
    <w:rsid w:val="003105BF"/>
    <w:rsid w:val="00325B6B"/>
    <w:rsid w:val="00330894"/>
    <w:rsid w:val="00330FA3"/>
    <w:rsid w:val="00334CD8"/>
    <w:rsid w:val="003358AA"/>
    <w:rsid w:val="003405A8"/>
    <w:rsid w:val="00340DF8"/>
    <w:rsid w:val="00344C08"/>
    <w:rsid w:val="00352E4A"/>
    <w:rsid w:val="003549FE"/>
    <w:rsid w:val="00354BD7"/>
    <w:rsid w:val="003568D9"/>
    <w:rsid w:val="00357179"/>
    <w:rsid w:val="003606A7"/>
    <w:rsid w:val="003709C0"/>
    <w:rsid w:val="00370F16"/>
    <w:rsid w:val="00371C2D"/>
    <w:rsid w:val="003A05CA"/>
    <w:rsid w:val="003A287B"/>
    <w:rsid w:val="003A50D0"/>
    <w:rsid w:val="003A6AE9"/>
    <w:rsid w:val="003B1497"/>
    <w:rsid w:val="003B1694"/>
    <w:rsid w:val="003C48CE"/>
    <w:rsid w:val="003C6A92"/>
    <w:rsid w:val="003D445F"/>
    <w:rsid w:val="003D7A9C"/>
    <w:rsid w:val="003E1F93"/>
    <w:rsid w:val="003E65E7"/>
    <w:rsid w:val="003F0B04"/>
    <w:rsid w:val="003F305D"/>
    <w:rsid w:val="003F67C9"/>
    <w:rsid w:val="003F7A22"/>
    <w:rsid w:val="00401B9E"/>
    <w:rsid w:val="00401D22"/>
    <w:rsid w:val="00404042"/>
    <w:rsid w:val="00405EBB"/>
    <w:rsid w:val="00407433"/>
    <w:rsid w:val="0041155F"/>
    <w:rsid w:val="00412DB2"/>
    <w:rsid w:val="00415BED"/>
    <w:rsid w:val="00422B2D"/>
    <w:rsid w:val="0042389E"/>
    <w:rsid w:val="004256A7"/>
    <w:rsid w:val="00426FF2"/>
    <w:rsid w:val="00430861"/>
    <w:rsid w:val="0043357A"/>
    <w:rsid w:val="00434014"/>
    <w:rsid w:val="00437917"/>
    <w:rsid w:val="00440D14"/>
    <w:rsid w:val="00451486"/>
    <w:rsid w:val="00453F28"/>
    <w:rsid w:val="0046090C"/>
    <w:rsid w:val="00463D3B"/>
    <w:rsid w:val="004665EA"/>
    <w:rsid w:val="004735B8"/>
    <w:rsid w:val="004771DD"/>
    <w:rsid w:val="00481055"/>
    <w:rsid w:val="00482A0B"/>
    <w:rsid w:val="00487ABD"/>
    <w:rsid w:val="00487ED7"/>
    <w:rsid w:val="0049480A"/>
    <w:rsid w:val="00497891"/>
    <w:rsid w:val="004A4299"/>
    <w:rsid w:val="004B2FDA"/>
    <w:rsid w:val="004B4D75"/>
    <w:rsid w:val="004D01A0"/>
    <w:rsid w:val="004D4CEF"/>
    <w:rsid w:val="004E5F31"/>
    <w:rsid w:val="004F0CB9"/>
    <w:rsid w:val="004F6218"/>
    <w:rsid w:val="004F6969"/>
    <w:rsid w:val="00500390"/>
    <w:rsid w:val="00510637"/>
    <w:rsid w:val="00515D4A"/>
    <w:rsid w:val="00516975"/>
    <w:rsid w:val="005310DB"/>
    <w:rsid w:val="00532AC4"/>
    <w:rsid w:val="0053552B"/>
    <w:rsid w:val="005367E9"/>
    <w:rsid w:val="005414DB"/>
    <w:rsid w:val="00545C5D"/>
    <w:rsid w:val="00551ECA"/>
    <w:rsid w:val="0055598A"/>
    <w:rsid w:val="0055693B"/>
    <w:rsid w:val="00557F4A"/>
    <w:rsid w:val="00560D2E"/>
    <w:rsid w:val="00570C94"/>
    <w:rsid w:val="005744BD"/>
    <w:rsid w:val="005759D0"/>
    <w:rsid w:val="005814D5"/>
    <w:rsid w:val="00581857"/>
    <w:rsid w:val="0058779C"/>
    <w:rsid w:val="005941C5"/>
    <w:rsid w:val="005A7871"/>
    <w:rsid w:val="005B6198"/>
    <w:rsid w:val="005C29B1"/>
    <w:rsid w:val="005C303F"/>
    <w:rsid w:val="005D199F"/>
    <w:rsid w:val="005D637C"/>
    <w:rsid w:val="005E3F20"/>
    <w:rsid w:val="005E449E"/>
    <w:rsid w:val="005E6DD0"/>
    <w:rsid w:val="005F4A16"/>
    <w:rsid w:val="00614B7F"/>
    <w:rsid w:val="00617080"/>
    <w:rsid w:val="006224E2"/>
    <w:rsid w:val="006261F4"/>
    <w:rsid w:val="00633118"/>
    <w:rsid w:val="0063651F"/>
    <w:rsid w:val="0064674F"/>
    <w:rsid w:val="0066019A"/>
    <w:rsid w:val="006721C2"/>
    <w:rsid w:val="00676E52"/>
    <w:rsid w:val="00676FCD"/>
    <w:rsid w:val="00677353"/>
    <w:rsid w:val="00682C2C"/>
    <w:rsid w:val="00684D51"/>
    <w:rsid w:val="00693E0F"/>
    <w:rsid w:val="00694622"/>
    <w:rsid w:val="006A58DC"/>
    <w:rsid w:val="006B0B7A"/>
    <w:rsid w:val="006B1F1E"/>
    <w:rsid w:val="006C4558"/>
    <w:rsid w:val="006D253B"/>
    <w:rsid w:val="006E5304"/>
    <w:rsid w:val="00701CD5"/>
    <w:rsid w:val="00702ACD"/>
    <w:rsid w:val="007039E5"/>
    <w:rsid w:val="0072240B"/>
    <w:rsid w:val="00722C0E"/>
    <w:rsid w:val="007232D1"/>
    <w:rsid w:val="00727DAB"/>
    <w:rsid w:val="007400B2"/>
    <w:rsid w:val="00740704"/>
    <w:rsid w:val="00750B46"/>
    <w:rsid w:val="0075161F"/>
    <w:rsid w:val="00752F35"/>
    <w:rsid w:val="00756951"/>
    <w:rsid w:val="00760296"/>
    <w:rsid w:val="00760DA9"/>
    <w:rsid w:val="0076116C"/>
    <w:rsid w:val="007674E2"/>
    <w:rsid w:val="007720DF"/>
    <w:rsid w:val="00793991"/>
    <w:rsid w:val="00793CF3"/>
    <w:rsid w:val="007A238E"/>
    <w:rsid w:val="007B0F95"/>
    <w:rsid w:val="007B1408"/>
    <w:rsid w:val="007B7746"/>
    <w:rsid w:val="007B7B8C"/>
    <w:rsid w:val="007C045B"/>
    <w:rsid w:val="007D602B"/>
    <w:rsid w:val="007E67D7"/>
    <w:rsid w:val="007E748A"/>
    <w:rsid w:val="007F1E0F"/>
    <w:rsid w:val="007F55CC"/>
    <w:rsid w:val="0080015B"/>
    <w:rsid w:val="008043DF"/>
    <w:rsid w:val="008068F3"/>
    <w:rsid w:val="00807ACE"/>
    <w:rsid w:val="00807D88"/>
    <w:rsid w:val="00836393"/>
    <w:rsid w:val="00840D02"/>
    <w:rsid w:val="00854D50"/>
    <w:rsid w:val="00856185"/>
    <w:rsid w:val="00866D9D"/>
    <w:rsid w:val="008703D7"/>
    <w:rsid w:val="008810F8"/>
    <w:rsid w:val="00884362"/>
    <w:rsid w:val="008B14CB"/>
    <w:rsid w:val="008C64A1"/>
    <w:rsid w:val="008D0DCC"/>
    <w:rsid w:val="008D36CF"/>
    <w:rsid w:val="008D3DDB"/>
    <w:rsid w:val="008D5E80"/>
    <w:rsid w:val="008E59E8"/>
    <w:rsid w:val="008E797A"/>
    <w:rsid w:val="008F1EE8"/>
    <w:rsid w:val="008F4060"/>
    <w:rsid w:val="008F7EB9"/>
    <w:rsid w:val="00903164"/>
    <w:rsid w:val="0090599E"/>
    <w:rsid w:val="00923002"/>
    <w:rsid w:val="0093060D"/>
    <w:rsid w:val="0093122E"/>
    <w:rsid w:val="00937D16"/>
    <w:rsid w:val="00941330"/>
    <w:rsid w:val="00944D87"/>
    <w:rsid w:val="00944DA4"/>
    <w:rsid w:val="009466B0"/>
    <w:rsid w:val="00947EC3"/>
    <w:rsid w:val="00952D6D"/>
    <w:rsid w:val="00953B9F"/>
    <w:rsid w:val="00954808"/>
    <w:rsid w:val="0095759A"/>
    <w:rsid w:val="00965F81"/>
    <w:rsid w:val="009708EE"/>
    <w:rsid w:val="00970D60"/>
    <w:rsid w:val="009713F7"/>
    <w:rsid w:val="00976CB6"/>
    <w:rsid w:val="009774B3"/>
    <w:rsid w:val="009857D3"/>
    <w:rsid w:val="00985EF8"/>
    <w:rsid w:val="0098703D"/>
    <w:rsid w:val="009871DB"/>
    <w:rsid w:val="009A257F"/>
    <w:rsid w:val="009C1C2C"/>
    <w:rsid w:val="009C71A3"/>
    <w:rsid w:val="009D4A75"/>
    <w:rsid w:val="009D5F83"/>
    <w:rsid w:val="009D6B0A"/>
    <w:rsid w:val="009E4D7D"/>
    <w:rsid w:val="009F5023"/>
    <w:rsid w:val="009F539E"/>
    <w:rsid w:val="009F60C5"/>
    <w:rsid w:val="00A04A54"/>
    <w:rsid w:val="00A05B1E"/>
    <w:rsid w:val="00A06198"/>
    <w:rsid w:val="00A07B4A"/>
    <w:rsid w:val="00A12891"/>
    <w:rsid w:val="00A128A4"/>
    <w:rsid w:val="00A15854"/>
    <w:rsid w:val="00A16BBE"/>
    <w:rsid w:val="00A232D5"/>
    <w:rsid w:val="00A3382B"/>
    <w:rsid w:val="00A342A8"/>
    <w:rsid w:val="00A35D16"/>
    <w:rsid w:val="00A422EE"/>
    <w:rsid w:val="00A438C2"/>
    <w:rsid w:val="00A51BD4"/>
    <w:rsid w:val="00A5214A"/>
    <w:rsid w:val="00A5724A"/>
    <w:rsid w:val="00A62FB5"/>
    <w:rsid w:val="00A716DB"/>
    <w:rsid w:val="00A71FF4"/>
    <w:rsid w:val="00A76282"/>
    <w:rsid w:val="00A76439"/>
    <w:rsid w:val="00A92C93"/>
    <w:rsid w:val="00AA1331"/>
    <w:rsid w:val="00AA67FF"/>
    <w:rsid w:val="00AB011E"/>
    <w:rsid w:val="00AE483C"/>
    <w:rsid w:val="00AF1BFF"/>
    <w:rsid w:val="00AF6B22"/>
    <w:rsid w:val="00B02F59"/>
    <w:rsid w:val="00B07B4A"/>
    <w:rsid w:val="00B106F0"/>
    <w:rsid w:val="00B13BFB"/>
    <w:rsid w:val="00B1758F"/>
    <w:rsid w:val="00B36587"/>
    <w:rsid w:val="00B366F7"/>
    <w:rsid w:val="00B374FF"/>
    <w:rsid w:val="00B37843"/>
    <w:rsid w:val="00B53D5E"/>
    <w:rsid w:val="00B606D5"/>
    <w:rsid w:val="00B70DAB"/>
    <w:rsid w:val="00B86148"/>
    <w:rsid w:val="00B9329F"/>
    <w:rsid w:val="00B944D7"/>
    <w:rsid w:val="00B94E91"/>
    <w:rsid w:val="00BA2821"/>
    <w:rsid w:val="00BB16EF"/>
    <w:rsid w:val="00BB2CCA"/>
    <w:rsid w:val="00BB2FA6"/>
    <w:rsid w:val="00BC1947"/>
    <w:rsid w:val="00BC5B11"/>
    <w:rsid w:val="00BC6633"/>
    <w:rsid w:val="00BC67C9"/>
    <w:rsid w:val="00BC7507"/>
    <w:rsid w:val="00BD0F18"/>
    <w:rsid w:val="00BD6B4B"/>
    <w:rsid w:val="00BD6B7D"/>
    <w:rsid w:val="00BE6F6E"/>
    <w:rsid w:val="00BE7585"/>
    <w:rsid w:val="00BF003F"/>
    <w:rsid w:val="00BF1133"/>
    <w:rsid w:val="00BF3739"/>
    <w:rsid w:val="00BF7D62"/>
    <w:rsid w:val="00C00398"/>
    <w:rsid w:val="00C01A46"/>
    <w:rsid w:val="00C0237C"/>
    <w:rsid w:val="00C03734"/>
    <w:rsid w:val="00C03B06"/>
    <w:rsid w:val="00C05D5C"/>
    <w:rsid w:val="00C063A4"/>
    <w:rsid w:val="00C13640"/>
    <w:rsid w:val="00C24330"/>
    <w:rsid w:val="00C339D8"/>
    <w:rsid w:val="00C360F4"/>
    <w:rsid w:val="00C40574"/>
    <w:rsid w:val="00C51200"/>
    <w:rsid w:val="00C571B1"/>
    <w:rsid w:val="00C62773"/>
    <w:rsid w:val="00C63316"/>
    <w:rsid w:val="00C67864"/>
    <w:rsid w:val="00C703B4"/>
    <w:rsid w:val="00C760CC"/>
    <w:rsid w:val="00C773A2"/>
    <w:rsid w:val="00CA403F"/>
    <w:rsid w:val="00CA4080"/>
    <w:rsid w:val="00CA7D95"/>
    <w:rsid w:val="00CC4FAF"/>
    <w:rsid w:val="00CD20E2"/>
    <w:rsid w:val="00CE150B"/>
    <w:rsid w:val="00CE6837"/>
    <w:rsid w:val="00CF38D7"/>
    <w:rsid w:val="00CF3D38"/>
    <w:rsid w:val="00CF632B"/>
    <w:rsid w:val="00D009F0"/>
    <w:rsid w:val="00D01D75"/>
    <w:rsid w:val="00D0644F"/>
    <w:rsid w:val="00D119F2"/>
    <w:rsid w:val="00D12170"/>
    <w:rsid w:val="00D269B1"/>
    <w:rsid w:val="00D2725F"/>
    <w:rsid w:val="00D33784"/>
    <w:rsid w:val="00D35D25"/>
    <w:rsid w:val="00D36B43"/>
    <w:rsid w:val="00D3748B"/>
    <w:rsid w:val="00D40D76"/>
    <w:rsid w:val="00D4460F"/>
    <w:rsid w:val="00D51B0D"/>
    <w:rsid w:val="00D5514A"/>
    <w:rsid w:val="00D602FD"/>
    <w:rsid w:val="00D61C06"/>
    <w:rsid w:val="00D62862"/>
    <w:rsid w:val="00D666A4"/>
    <w:rsid w:val="00D70B64"/>
    <w:rsid w:val="00D756E2"/>
    <w:rsid w:val="00D86397"/>
    <w:rsid w:val="00D91E17"/>
    <w:rsid w:val="00DA1335"/>
    <w:rsid w:val="00DA640E"/>
    <w:rsid w:val="00DA718E"/>
    <w:rsid w:val="00DB10A1"/>
    <w:rsid w:val="00DB6D05"/>
    <w:rsid w:val="00DC5B36"/>
    <w:rsid w:val="00DD1978"/>
    <w:rsid w:val="00DD3904"/>
    <w:rsid w:val="00DF2464"/>
    <w:rsid w:val="00E0129E"/>
    <w:rsid w:val="00E0381D"/>
    <w:rsid w:val="00E0755D"/>
    <w:rsid w:val="00E1474E"/>
    <w:rsid w:val="00E162A9"/>
    <w:rsid w:val="00E21BEF"/>
    <w:rsid w:val="00E25160"/>
    <w:rsid w:val="00E25A3D"/>
    <w:rsid w:val="00E36242"/>
    <w:rsid w:val="00E416A7"/>
    <w:rsid w:val="00E43FC1"/>
    <w:rsid w:val="00E51B12"/>
    <w:rsid w:val="00E51ED5"/>
    <w:rsid w:val="00E52453"/>
    <w:rsid w:val="00E5511F"/>
    <w:rsid w:val="00E62A57"/>
    <w:rsid w:val="00E63F37"/>
    <w:rsid w:val="00E70A15"/>
    <w:rsid w:val="00E72EC0"/>
    <w:rsid w:val="00E7578D"/>
    <w:rsid w:val="00E75CF5"/>
    <w:rsid w:val="00E77DF5"/>
    <w:rsid w:val="00E91BE6"/>
    <w:rsid w:val="00E927E9"/>
    <w:rsid w:val="00E95D5E"/>
    <w:rsid w:val="00EA69E2"/>
    <w:rsid w:val="00EA6C5F"/>
    <w:rsid w:val="00EA7192"/>
    <w:rsid w:val="00EB3381"/>
    <w:rsid w:val="00EC17AB"/>
    <w:rsid w:val="00EC1C04"/>
    <w:rsid w:val="00EC414E"/>
    <w:rsid w:val="00EC696F"/>
    <w:rsid w:val="00EC6AFB"/>
    <w:rsid w:val="00ED3AE0"/>
    <w:rsid w:val="00EE0BA3"/>
    <w:rsid w:val="00EE0D18"/>
    <w:rsid w:val="00EE14BE"/>
    <w:rsid w:val="00EE3D40"/>
    <w:rsid w:val="00EF1487"/>
    <w:rsid w:val="00EF268F"/>
    <w:rsid w:val="00F10469"/>
    <w:rsid w:val="00F21D68"/>
    <w:rsid w:val="00F24B22"/>
    <w:rsid w:val="00F25328"/>
    <w:rsid w:val="00F27F56"/>
    <w:rsid w:val="00F320A9"/>
    <w:rsid w:val="00F35DA6"/>
    <w:rsid w:val="00F371C3"/>
    <w:rsid w:val="00F377D3"/>
    <w:rsid w:val="00F421FF"/>
    <w:rsid w:val="00F46826"/>
    <w:rsid w:val="00F472EE"/>
    <w:rsid w:val="00F51791"/>
    <w:rsid w:val="00F51EDE"/>
    <w:rsid w:val="00F63041"/>
    <w:rsid w:val="00F67135"/>
    <w:rsid w:val="00F708CA"/>
    <w:rsid w:val="00F70E13"/>
    <w:rsid w:val="00F76B81"/>
    <w:rsid w:val="00F831F2"/>
    <w:rsid w:val="00FA4F8C"/>
    <w:rsid w:val="00FA735F"/>
    <w:rsid w:val="00FA7D57"/>
    <w:rsid w:val="00FB268A"/>
    <w:rsid w:val="00FB64ED"/>
    <w:rsid w:val="00FB6B8F"/>
    <w:rsid w:val="00FC114D"/>
    <w:rsid w:val="00FC1EF0"/>
    <w:rsid w:val="00FC2A5A"/>
    <w:rsid w:val="00FC3E3C"/>
    <w:rsid w:val="00FC4068"/>
    <w:rsid w:val="00FC56FE"/>
    <w:rsid w:val="00FC7092"/>
    <w:rsid w:val="00FD0FEF"/>
    <w:rsid w:val="00FD23BD"/>
    <w:rsid w:val="00FD576F"/>
    <w:rsid w:val="00FD69AF"/>
    <w:rsid w:val="00FE05CF"/>
    <w:rsid w:val="00FE1E2B"/>
    <w:rsid w:val="00FF043A"/>
    <w:rsid w:val="00FF1A33"/>
    <w:rsid w:val="00FF2D6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rsid w:val="003F305D"/>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3F30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881</Words>
  <Characters>5027</Characters>
  <Application>Microsoft Office Word</Application>
  <DocSecurity>0</DocSecurity>
  <Lines>41</Lines>
  <Paragraphs>11</Paragraphs>
  <ScaleCrop>false</ScaleCrop>
  <Company>Department of Veterans Affairs</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Olusesan Ilori</dc:creator>
  <cp:keywords/>
  <dc:description/>
  <cp:lastModifiedBy>Olusesan Ilori</cp:lastModifiedBy>
  <cp:revision>2</cp:revision>
  <dcterms:created xsi:type="dcterms:W3CDTF">2011-11-23T19:31:00Z</dcterms:created>
  <dcterms:modified xsi:type="dcterms:W3CDTF">2011-11-23T19:42:00Z</dcterms:modified>
</cp:coreProperties>
</file>