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63" w:rsidRDefault="000D6563" w:rsidP="000D6563">
      <w:pPr>
        <w:pStyle w:val="NormalWeb"/>
      </w:pPr>
      <w:r w:rsidRPr="00950436">
        <w:rPr>
          <w:b/>
          <w:highlight w:val="yellow"/>
        </w:rPr>
        <w:t>21-2A</w:t>
      </w:r>
      <w:r>
        <w:t xml:space="preserve"> – We Care is an outpatient surgical clinic that was profitable for many years, but Medicare has cut its reimbursements by as much as 50%. As a result, the clinic wants to better understand its costs. It decides to prepare an activity-based cost analysis, including an estimate of the average cost of both general surgery and orthopedic surgery. The clinic’s three cost centers and their cost drivers follow.</w:t>
      </w:r>
    </w:p>
    <w:tbl>
      <w:tblPr>
        <w:tblStyle w:val="TableGrid"/>
        <w:tblW w:w="0" w:type="auto"/>
        <w:tblLook w:val="04A0" w:firstRow="1" w:lastRow="0" w:firstColumn="1" w:lastColumn="0" w:noHBand="0" w:noVBand="1"/>
      </w:tblPr>
      <w:tblGrid>
        <w:gridCol w:w="3258"/>
        <w:gridCol w:w="1890"/>
        <w:gridCol w:w="2430"/>
        <w:gridCol w:w="1998"/>
      </w:tblGrid>
      <w:tr w:rsidR="000D6563" w:rsidTr="00DF3A77">
        <w:tc>
          <w:tcPr>
            <w:tcW w:w="3258" w:type="dxa"/>
          </w:tcPr>
          <w:p w:rsidR="000D6563" w:rsidRPr="004E0F49" w:rsidRDefault="000D6563" w:rsidP="00DF3A77">
            <w:pPr>
              <w:pStyle w:val="NormalWeb"/>
              <w:jc w:val="center"/>
              <w:rPr>
                <w:b/>
              </w:rPr>
            </w:pPr>
            <w:r w:rsidRPr="004E0F49">
              <w:rPr>
                <w:b/>
              </w:rPr>
              <w:t>Cost Center</w:t>
            </w:r>
          </w:p>
        </w:tc>
        <w:tc>
          <w:tcPr>
            <w:tcW w:w="1890" w:type="dxa"/>
          </w:tcPr>
          <w:p w:rsidR="000D6563" w:rsidRPr="004E0F49" w:rsidRDefault="000D6563" w:rsidP="00DF3A77">
            <w:pPr>
              <w:pStyle w:val="NormalWeb"/>
              <w:jc w:val="center"/>
              <w:rPr>
                <w:b/>
              </w:rPr>
            </w:pPr>
            <w:r w:rsidRPr="004E0F49">
              <w:rPr>
                <w:b/>
              </w:rPr>
              <w:t>Cost</w:t>
            </w:r>
          </w:p>
        </w:tc>
        <w:tc>
          <w:tcPr>
            <w:tcW w:w="2430" w:type="dxa"/>
          </w:tcPr>
          <w:p w:rsidR="000D6563" w:rsidRPr="004E0F49" w:rsidRDefault="000D6563" w:rsidP="00DF3A77">
            <w:pPr>
              <w:pStyle w:val="NormalWeb"/>
              <w:jc w:val="center"/>
              <w:rPr>
                <w:b/>
              </w:rPr>
            </w:pPr>
            <w:r w:rsidRPr="004E0F49">
              <w:rPr>
                <w:b/>
              </w:rPr>
              <w:t>Cost Driver</w:t>
            </w:r>
          </w:p>
        </w:tc>
        <w:tc>
          <w:tcPr>
            <w:tcW w:w="1998" w:type="dxa"/>
          </w:tcPr>
          <w:p w:rsidR="000D6563" w:rsidRPr="004E0F49" w:rsidRDefault="000D6563" w:rsidP="00DF3A77">
            <w:pPr>
              <w:pStyle w:val="NormalWeb"/>
              <w:jc w:val="center"/>
              <w:rPr>
                <w:b/>
              </w:rPr>
            </w:pPr>
            <w:r w:rsidRPr="004E0F49">
              <w:rPr>
                <w:b/>
              </w:rPr>
              <w:t>Driver Quantity</w:t>
            </w:r>
          </w:p>
        </w:tc>
      </w:tr>
      <w:tr w:rsidR="000D6563" w:rsidTr="00DF3A77">
        <w:tc>
          <w:tcPr>
            <w:tcW w:w="3258" w:type="dxa"/>
          </w:tcPr>
          <w:p w:rsidR="000D6563" w:rsidRDefault="000D6563" w:rsidP="00DF3A77">
            <w:pPr>
              <w:pStyle w:val="NormalWeb"/>
            </w:pPr>
            <w:r>
              <w:t>Professional salaries</w:t>
            </w:r>
          </w:p>
        </w:tc>
        <w:tc>
          <w:tcPr>
            <w:tcW w:w="1890" w:type="dxa"/>
          </w:tcPr>
          <w:p w:rsidR="000D6563" w:rsidRDefault="000D6563" w:rsidP="00DF3A77">
            <w:pPr>
              <w:pStyle w:val="NormalWeb"/>
              <w:jc w:val="center"/>
            </w:pPr>
            <w:r>
              <w:t>$1,500,000</w:t>
            </w:r>
          </w:p>
        </w:tc>
        <w:tc>
          <w:tcPr>
            <w:tcW w:w="2430" w:type="dxa"/>
          </w:tcPr>
          <w:p w:rsidR="000D6563" w:rsidRDefault="000D6563" w:rsidP="00DF3A77">
            <w:pPr>
              <w:pStyle w:val="NormalWeb"/>
            </w:pPr>
            <w:r>
              <w:t>Professional hours</w:t>
            </w:r>
          </w:p>
        </w:tc>
        <w:tc>
          <w:tcPr>
            <w:tcW w:w="1998" w:type="dxa"/>
          </w:tcPr>
          <w:p w:rsidR="000D6563" w:rsidRDefault="000D6563" w:rsidP="00DF3A77">
            <w:pPr>
              <w:pStyle w:val="NormalWeb"/>
              <w:jc w:val="center"/>
            </w:pPr>
            <w:r>
              <w:t>10,000</w:t>
            </w:r>
          </w:p>
        </w:tc>
      </w:tr>
      <w:tr w:rsidR="000D6563" w:rsidTr="00DF3A77">
        <w:tc>
          <w:tcPr>
            <w:tcW w:w="3258" w:type="dxa"/>
          </w:tcPr>
          <w:p w:rsidR="000D6563" w:rsidRDefault="000D6563" w:rsidP="00DF3A77">
            <w:pPr>
              <w:pStyle w:val="NormalWeb"/>
            </w:pPr>
            <w:r>
              <w:t>Patient services and supplies</w:t>
            </w:r>
          </w:p>
        </w:tc>
        <w:tc>
          <w:tcPr>
            <w:tcW w:w="1890" w:type="dxa"/>
          </w:tcPr>
          <w:p w:rsidR="000D6563" w:rsidRDefault="000D6563" w:rsidP="00DF3A77">
            <w:pPr>
              <w:pStyle w:val="NormalWeb"/>
              <w:jc w:val="center"/>
            </w:pPr>
            <w:r>
              <w:t>25,000</w:t>
            </w:r>
          </w:p>
        </w:tc>
        <w:tc>
          <w:tcPr>
            <w:tcW w:w="2430" w:type="dxa"/>
          </w:tcPr>
          <w:p w:rsidR="000D6563" w:rsidRDefault="000D6563" w:rsidP="00DF3A77">
            <w:pPr>
              <w:pStyle w:val="NormalWeb"/>
            </w:pPr>
            <w:r>
              <w:t>Number of patients</w:t>
            </w:r>
          </w:p>
        </w:tc>
        <w:tc>
          <w:tcPr>
            <w:tcW w:w="1998" w:type="dxa"/>
          </w:tcPr>
          <w:p w:rsidR="000D6563" w:rsidRDefault="000D6563" w:rsidP="00DF3A77">
            <w:pPr>
              <w:pStyle w:val="NormalWeb"/>
              <w:jc w:val="center"/>
            </w:pPr>
            <w:r>
              <w:t>500</w:t>
            </w:r>
          </w:p>
        </w:tc>
      </w:tr>
      <w:tr w:rsidR="000D6563" w:rsidTr="00DF3A77">
        <w:tc>
          <w:tcPr>
            <w:tcW w:w="3258" w:type="dxa"/>
          </w:tcPr>
          <w:p w:rsidR="000D6563" w:rsidRDefault="000D6563" w:rsidP="00DF3A77">
            <w:pPr>
              <w:pStyle w:val="NormalWeb"/>
            </w:pPr>
            <w:r>
              <w:t>Building cost</w:t>
            </w:r>
          </w:p>
        </w:tc>
        <w:tc>
          <w:tcPr>
            <w:tcW w:w="1890" w:type="dxa"/>
          </w:tcPr>
          <w:p w:rsidR="000D6563" w:rsidRDefault="000D6563" w:rsidP="00DF3A77">
            <w:pPr>
              <w:pStyle w:val="NormalWeb"/>
              <w:jc w:val="center"/>
            </w:pPr>
            <w:r>
              <w:t>150,000</w:t>
            </w:r>
          </w:p>
        </w:tc>
        <w:tc>
          <w:tcPr>
            <w:tcW w:w="2430" w:type="dxa"/>
          </w:tcPr>
          <w:p w:rsidR="000D6563" w:rsidRDefault="000D6563" w:rsidP="00DF3A77">
            <w:pPr>
              <w:pStyle w:val="NormalWeb"/>
            </w:pPr>
            <w:r>
              <w:t>Square feet</w:t>
            </w:r>
          </w:p>
        </w:tc>
        <w:tc>
          <w:tcPr>
            <w:tcW w:w="1998" w:type="dxa"/>
          </w:tcPr>
          <w:p w:rsidR="000D6563" w:rsidRDefault="000D6563" w:rsidP="00DF3A77">
            <w:pPr>
              <w:pStyle w:val="NormalWeb"/>
              <w:jc w:val="center"/>
            </w:pPr>
            <w:r>
              <w:t>1,500</w:t>
            </w:r>
          </w:p>
        </w:tc>
      </w:tr>
    </w:tbl>
    <w:p w:rsidR="000D6563" w:rsidRDefault="000D6563" w:rsidP="000D6563">
      <w:pPr>
        <w:pStyle w:val="NormalWeb"/>
      </w:pPr>
      <w:r>
        <w:t>The two main surgical units and their related data follow.</w:t>
      </w:r>
    </w:p>
    <w:tbl>
      <w:tblPr>
        <w:tblStyle w:val="TableGrid"/>
        <w:tblW w:w="0" w:type="auto"/>
        <w:tblLook w:val="04A0" w:firstRow="1" w:lastRow="0" w:firstColumn="1" w:lastColumn="0" w:noHBand="0" w:noVBand="1"/>
      </w:tblPr>
      <w:tblGrid>
        <w:gridCol w:w="2394"/>
        <w:gridCol w:w="2394"/>
        <w:gridCol w:w="2394"/>
        <w:gridCol w:w="2394"/>
      </w:tblGrid>
      <w:tr w:rsidR="000D6563" w:rsidTr="00DF3A77">
        <w:tc>
          <w:tcPr>
            <w:tcW w:w="2394" w:type="dxa"/>
          </w:tcPr>
          <w:p w:rsidR="000D6563" w:rsidRPr="004E0F49" w:rsidRDefault="000D6563" w:rsidP="00DF3A77">
            <w:pPr>
              <w:pStyle w:val="NormalWeb"/>
              <w:jc w:val="center"/>
              <w:rPr>
                <w:b/>
              </w:rPr>
            </w:pPr>
            <w:r w:rsidRPr="004E0F49">
              <w:rPr>
                <w:b/>
              </w:rPr>
              <w:t>Service</w:t>
            </w:r>
          </w:p>
        </w:tc>
        <w:tc>
          <w:tcPr>
            <w:tcW w:w="2394" w:type="dxa"/>
          </w:tcPr>
          <w:p w:rsidR="000D6563" w:rsidRPr="004E0F49" w:rsidRDefault="000D6563" w:rsidP="00DF3A77">
            <w:pPr>
              <w:pStyle w:val="NormalWeb"/>
              <w:jc w:val="center"/>
              <w:rPr>
                <w:b/>
              </w:rPr>
            </w:pPr>
            <w:r w:rsidRPr="004E0F49">
              <w:rPr>
                <w:b/>
              </w:rPr>
              <w:t>Hours</w:t>
            </w:r>
          </w:p>
        </w:tc>
        <w:tc>
          <w:tcPr>
            <w:tcW w:w="2394" w:type="dxa"/>
          </w:tcPr>
          <w:p w:rsidR="000D6563" w:rsidRPr="004E0F49" w:rsidRDefault="000D6563" w:rsidP="00DF3A77">
            <w:pPr>
              <w:pStyle w:val="NormalWeb"/>
              <w:jc w:val="center"/>
              <w:rPr>
                <w:b/>
              </w:rPr>
            </w:pPr>
            <w:r w:rsidRPr="004E0F49">
              <w:rPr>
                <w:b/>
              </w:rPr>
              <w:t>Square Feet*</w:t>
            </w:r>
          </w:p>
        </w:tc>
        <w:tc>
          <w:tcPr>
            <w:tcW w:w="2394" w:type="dxa"/>
          </w:tcPr>
          <w:p w:rsidR="000D6563" w:rsidRPr="004E0F49" w:rsidRDefault="000D6563" w:rsidP="00DF3A77">
            <w:pPr>
              <w:pStyle w:val="NormalWeb"/>
              <w:jc w:val="center"/>
              <w:rPr>
                <w:b/>
              </w:rPr>
            </w:pPr>
            <w:r w:rsidRPr="004E0F49">
              <w:rPr>
                <w:b/>
              </w:rPr>
              <w:t>Patients</w:t>
            </w:r>
          </w:p>
        </w:tc>
      </w:tr>
      <w:tr w:rsidR="000D6563" w:rsidTr="00DF3A77">
        <w:tc>
          <w:tcPr>
            <w:tcW w:w="2394" w:type="dxa"/>
          </w:tcPr>
          <w:p w:rsidR="000D6563" w:rsidRDefault="000D6563" w:rsidP="00DF3A77">
            <w:pPr>
              <w:pStyle w:val="NormalWeb"/>
            </w:pPr>
            <w:r>
              <w:t>General surgery</w:t>
            </w:r>
          </w:p>
        </w:tc>
        <w:tc>
          <w:tcPr>
            <w:tcW w:w="2394" w:type="dxa"/>
          </w:tcPr>
          <w:p w:rsidR="000D6563" w:rsidRDefault="000D6563" w:rsidP="00DF3A77">
            <w:pPr>
              <w:pStyle w:val="NormalWeb"/>
              <w:jc w:val="center"/>
            </w:pPr>
            <w:r>
              <w:t>2,500</w:t>
            </w:r>
          </w:p>
        </w:tc>
        <w:tc>
          <w:tcPr>
            <w:tcW w:w="2394" w:type="dxa"/>
          </w:tcPr>
          <w:p w:rsidR="000D6563" w:rsidRDefault="000D6563" w:rsidP="00DF3A77">
            <w:pPr>
              <w:pStyle w:val="NormalWeb"/>
              <w:jc w:val="center"/>
            </w:pPr>
            <w:r>
              <w:t>500</w:t>
            </w:r>
          </w:p>
        </w:tc>
        <w:tc>
          <w:tcPr>
            <w:tcW w:w="2394" w:type="dxa"/>
          </w:tcPr>
          <w:p w:rsidR="000D6563" w:rsidRDefault="000D6563" w:rsidP="00DF3A77">
            <w:pPr>
              <w:pStyle w:val="NormalWeb"/>
              <w:jc w:val="center"/>
            </w:pPr>
            <w:r>
              <w:t>400</w:t>
            </w:r>
          </w:p>
        </w:tc>
      </w:tr>
      <w:tr w:rsidR="000D6563" w:rsidTr="00DF3A77">
        <w:tc>
          <w:tcPr>
            <w:tcW w:w="2394" w:type="dxa"/>
          </w:tcPr>
          <w:p w:rsidR="000D6563" w:rsidRDefault="000D6563" w:rsidP="00DF3A77">
            <w:pPr>
              <w:pStyle w:val="NormalWeb"/>
            </w:pPr>
            <w:r>
              <w:t>Orthopedic surgery</w:t>
            </w:r>
          </w:p>
        </w:tc>
        <w:tc>
          <w:tcPr>
            <w:tcW w:w="2394" w:type="dxa"/>
          </w:tcPr>
          <w:p w:rsidR="000D6563" w:rsidRDefault="000D6563" w:rsidP="00DF3A77">
            <w:pPr>
              <w:pStyle w:val="NormalWeb"/>
              <w:jc w:val="center"/>
            </w:pPr>
            <w:r>
              <w:t>7,500</w:t>
            </w:r>
          </w:p>
        </w:tc>
        <w:tc>
          <w:tcPr>
            <w:tcW w:w="2394" w:type="dxa"/>
          </w:tcPr>
          <w:p w:rsidR="000D6563" w:rsidRDefault="000D6563" w:rsidP="00DF3A77">
            <w:pPr>
              <w:pStyle w:val="NormalWeb"/>
              <w:jc w:val="center"/>
            </w:pPr>
            <w:r>
              <w:t>1,000</w:t>
            </w:r>
          </w:p>
        </w:tc>
        <w:tc>
          <w:tcPr>
            <w:tcW w:w="2394" w:type="dxa"/>
          </w:tcPr>
          <w:p w:rsidR="000D6563" w:rsidRDefault="000D6563" w:rsidP="00DF3A77">
            <w:pPr>
              <w:pStyle w:val="NormalWeb"/>
              <w:jc w:val="center"/>
            </w:pPr>
            <w:r>
              <w:t>100</w:t>
            </w:r>
          </w:p>
        </w:tc>
      </w:tr>
    </w:tbl>
    <w:p w:rsidR="000D6563" w:rsidRDefault="000D6563" w:rsidP="000D6563">
      <w:pPr>
        <w:pStyle w:val="NormalWeb"/>
        <w:spacing w:before="0" w:beforeAutospacing="0"/>
        <w:rPr>
          <w:b/>
        </w:rPr>
      </w:pPr>
      <w:r w:rsidRPr="004E0F49">
        <w:rPr>
          <w:b/>
        </w:rPr>
        <w:t>*Orthopedic surgery requires more space for patients, supplies, and equipment</w:t>
      </w:r>
    </w:p>
    <w:p w:rsidR="000D6563" w:rsidRDefault="000D6563" w:rsidP="000D6563">
      <w:pPr>
        <w:pStyle w:val="NormalWeb"/>
        <w:spacing w:before="0" w:beforeAutospacing="0"/>
        <w:rPr>
          <w:b/>
          <w:u w:val="single"/>
        </w:rPr>
      </w:pPr>
      <w:r w:rsidRPr="004E0F49">
        <w:rPr>
          <w:b/>
          <w:highlight w:val="yellow"/>
          <w:u w:val="single"/>
        </w:rPr>
        <w:t>Required</w:t>
      </w:r>
    </w:p>
    <w:p w:rsidR="000D6563" w:rsidRDefault="000D6563" w:rsidP="000D6563">
      <w:pPr>
        <w:pStyle w:val="NormalWeb"/>
        <w:numPr>
          <w:ilvl w:val="0"/>
          <w:numId w:val="3"/>
        </w:numPr>
        <w:spacing w:before="0" w:beforeAutospacing="0"/>
        <w:rPr>
          <w:b/>
        </w:rPr>
      </w:pPr>
      <w:r>
        <w:rPr>
          <w:b/>
        </w:rPr>
        <w:t>Compute the cost per cost driver for each of the three cost centers.</w:t>
      </w:r>
    </w:p>
    <w:p w:rsidR="000D6563" w:rsidRDefault="000D6563" w:rsidP="000D6563">
      <w:pPr>
        <w:pStyle w:val="NormalWeb"/>
        <w:numPr>
          <w:ilvl w:val="0"/>
          <w:numId w:val="3"/>
        </w:numPr>
        <w:spacing w:before="0" w:beforeAutospacing="0"/>
        <w:rPr>
          <w:b/>
        </w:rPr>
      </w:pPr>
      <w:r>
        <w:rPr>
          <w:b/>
        </w:rPr>
        <w:t>Use the results from part 1 to allocate costs from each of the three cost centers to both the general surgery and the orthopedic surgery units. Compute total cost and average cost per patient for both the general surgery and the orthopedic surgery units.</w:t>
      </w:r>
    </w:p>
    <w:p w:rsidR="000D6563" w:rsidRPr="004E0F49" w:rsidRDefault="000D6563" w:rsidP="000D6563">
      <w:pPr>
        <w:pStyle w:val="NormalWeb"/>
        <w:spacing w:before="0" w:beforeAutospacing="0"/>
        <w:rPr>
          <w:b/>
          <w:color w:val="FF0000"/>
        </w:rPr>
      </w:pPr>
      <w:r w:rsidRPr="004E0F49">
        <w:rPr>
          <w:b/>
          <w:color w:val="FF0000"/>
        </w:rPr>
        <w:t>Analysis Component</w:t>
      </w:r>
    </w:p>
    <w:p w:rsidR="000D6563" w:rsidRPr="004E0F49" w:rsidRDefault="000D6563" w:rsidP="000D6563">
      <w:pPr>
        <w:pStyle w:val="NormalWeb"/>
        <w:numPr>
          <w:ilvl w:val="0"/>
          <w:numId w:val="3"/>
        </w:numPr>
        <w:spacing w:before="0" w:beforeAutospacing="0"/>
        <w:rPr>
          <w:b/>
        </w:rPr>
      </w:pPr>
      <w:r>
        <w:rPr>
          <w:b/>
        </w:rPr>
        <w:t>Without providing computations, would the average cost of general surgery be higher or lower is all center costs were allocated based on the number of patients? Explain.</w:t>
      </w:r>
    </w:p>
    <w:p w:rsidR="000D6563" w:rsidRDefault="000D6563" w:rsidP="00D33AB5">
      <w:pPr>
        <w:rPr>
          <w:rFonts w:ascii="Times New Roman" w:hAnsi="Times New Roman" w:cs="Times New Roman"/>
          <w:b/>
          <w:sz w:val="24"/>
          <w:szCs w:val="24"/>
        </w:rPr>
      </w:pPr>
    </w:p>
    <w:p w:rsidR="000D6563" w:rsidRDefault="000D6563" w:rsidP="00D33AB5">
      <w:pPr>
        <w:rPr>
          <w:rFonts w:ascii="Times New Roman" w:hAnsi="Times New Roman" w:cs="Times New Roman"/>
          <w:b/>
          <w:sz w:val="24"/>
          <w:szCs w:val="24"/>
        </w:rPr>
      </w:pPr>
      <w:bookmarkStart w:id="0" w:name="_GoBack"/>
      <w:bookmarkEnd w:id="0"/>
    </w:p>
    <w:sectPr w:rsidR="000D6563" w:rsidSect="00D33A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296"/>
    <w:multiLevelType w:val="hybridMultilevel"/>
    <w:tmpl w:val="5A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95DEA"/>
    <w:multiLevelType w:val="hybridMultilevel"/>
    <w:tmpl w:val="17465C7A"/>
    <w:lvl w:ilvl="0" w:tplc="BFFC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CA1A1C"/>
    <w:multiLevelType w:val="hybridMultilevel"/>
    <w:tmpl w:val="4704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D1B04"/>
    <w:multiLevelType w:val="hybridMultilevel"/>
    <w:tmpl w:val="E7A4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B5"/>
    <w:rsid w:val="000D6563"/>
    <w:rsid w:val="0050709C"/>
    <w:rsid w:val="0056483C"/>
    <w:rsid w:val="006F2E83"/>
    <w:rsid w:val="00BF135F"/>
    <w:rsid w:val="00D33AB5"/>
    <w:rsid w:val="00D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B5"/>
  </w:style>
  <w:style w:type="paragraph" w:styleId="Heading1">
    <w:name w:val="heading 1"/>
    <w:basedOn w:val="Normal"/>
    <w:next w:val="Normal"/>
    <w:link w:val="Heading1Char"/>
    <w:uiPriority w:val="9"/>
    <w:qFormat/>
    <w:rsid w:val="00D3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3A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3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563"/>
    <w:pPr>
      <w:ind w:left="720"/>
      <w:contextualSpacing/>
    </w:pPr>
  </w:style>
  <w:style w:type="paragraph" w:styleId="NormalWeb">
    <w:name w:val="Normal (Web)"/>
    <w:basedOn w:val="Normal"/>
    <w:uiPriority w:val="99"/>
    <w:unhideWhenUsed/>
    <w:rsid w:val="000D65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B5"/>
  </w:style>
  <w:style w:type="paragraph" w:styleId="Heading1">
    <w:name w:val="heading 1"/>
    <w:basedOn w:val="Normal"/>
    <w:next w:val="Normal"/>
    <w:link w:val="Heading1Char"/>
    <w:uiPriority w:val="9"/>
    <w:qFormat/>
    <w:rsid w:val="00D3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3A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3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563"/>
    <w:pPr>
      <w:ind w:left="720"/>
      <w:contextualSpacing/>
    </w:pPr>
  </w:style>
  <w:style w:type="paragraph" w:styleId="NormalWeb">
    <w:name w:val="Normal (Web)"/>
    <w:basedOn w:val="Normal"/>
    <w:uiPriority w:val="99"/>
    <w:unhideWhenUsed/>
    <w:rsid w:val="000D6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Helen</dc:creator>
  <cp:keywords/>
  <dc:description/>
  <cp:lastModifiedBy>Butler, Helen</cp:lastModifiedBy>
  <cp:revision>2</cp:revision>
  <dcterms:created xsi:type="dcterms:W3CDTF">2011-11-22T13:50:00Z</dcterms:created>
  <dcterms:modified xsi:type="dcterms:W3CDTF">2011-11-22T13:50:00Z</dcterms:modified>
</cp:coreProperties>
</file>