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1FE3" w:rsidRDefault="00171FE3" w:rsidP="00171FE3">
      <w:pPr>
        <w:widowControl w:val="0"/>
        <w:autoSpaceDE w:val="0"/>
        <w:autoSpaceDN w:val="0"/>
        <w:adjustRightInd w:val="0"/>
        <w:spacing w:after="0"/>
        <w:jc w:val="center"/>
        <w:rPr>
          <w:rFonts w:ascii="Times-Roman" w:hAnsi="Times-Roman" w:cs="Times-Roman"/>
          <w:b/>
          <w:szCs w:val="22"/>
        </w:rPr>
      </w:pPr>
      <w:r w:rsidRPr="00171FE3">
        <w:rPr>
          <w:rFonts w:ascii="Times-Roman" w:hAnsi="Times-Roman" w:cs="Times-Roman"/>
          <w:b/>
          <w:szCs w:val="22"/>
        </w:rPr>
        <w:t>R. W</w:t>
      </w:r>
      <w:r w:rsidRPr="00171FE3">
        <w:rPr>
          <w:rFonts w:ascii="Times-Roman" w:hAnsi="Times-Roman" w:cs="Times-Roman"/>
          <w:b/>
          <w:szCs w:val="15"/>
        </w:rPr>
        <w:t xml:space="preserve">ILLIAMS Construction CO </w:t>
      </w:r>
      <w:r w:rsidRPr="00171FE3">
        <w:rPr>
          <w:rFonts w:ascii="Times-Roman" w:hAnsi="Times-Roman" w:cs="Times-Roman"/>
          <w:b/>
          <w:szCs w:val="22"/>
        </w:rPr>
        <w:t>v. OSHRC</w:t>
      </w:r>
    </w:p>
    <w:p w:rsidR="00171FE3" w:rsidRPr="00171FE3" w:rsidRDefault="00171FE3" w:rsidP="00171FE3">
      <w:pPr>
        <w:widowControl w:val="0"/>
        <w:autoSpaceDE w:val="0"/>
        <w:autoSpaceDN w:val="0"/>
        <w:adjustRightInd w:val="0"/>
        <w:spacing w:after="0"/>
        <w:jc w:val="center"/>
        <w:rPr>
          <w:rFonts w:ascii="Times-Bold" w:hAnsi="Times-Bold" w:cs="Times-Bold"/>
          <w:b/>
          <w:bCs/>
        </w:rPr>
      </w:pPr>
    </w:p>
    <w:p w:rsidR="00171FE3" w:rsidRDefault="00171FE3" w:rsidP="00A557FD">
      <w:pPr>
        <w:widowControl w:val="0"/>
        <w:autoSpaceDE w:val="0"/>
        <w:autoSpaceDN w:val="0"/>
        <w:adjustRightInd w:val="0"/>
        <w:spacing w:after="0"/>
        <w:rPr>
          <w:rFonts w:ascii="Times-Bold" w:hAnsi="Times-Bold" w:cs="Times-Bold"/>
          <w:b/>
          <w:bCs/>
        </w:rPr>
      </w:pPr>
    </w:p>
    <w:p w:rsidR="00A557FD" w:rsidRDefault="00A557FD" w:rsidP="00A557FD">
      <w:pPr>
        <w:widowControl w:val="0"/>
        <w:autoSpaceDE w:val="0"/>
        <w:autoSpaceDN w:val="0"/>
        <w:adjustRightInd w:val="0"/>
        <w:spacing w:after="0"/>
        <w:rPr>
          <w:rFonts w:ascii="Times-Bold" w:hAnsi="Times-Bold" w:cs="Times-Bold"/>
        </w:rPr>
      </w:pPr>
      <w:r>
        <w:rPr>
          <w:rFonts w:ascii="Times-Bold" w:hAnsi="Times-Bold" w:cs="Times-Bold"/>
          <w:b/>
          <w:bCs/>
        </w:rPr>
        <w:t xml:space="preserve">OPINION by </w:t>
      </w:r>
      <w:r>
        <w:rPr>
          <w:rFonts w:ascii="Times-Bold" w:hAnsi="Times-Bold" w:cs="Times-Bold"/>
        </w:rPr>
        <w:t>B. FLETCHER, Circuit Judge:</w:t>
      </w:r>
    </w:p>
    <w:p w:rsidR="00A557FD" w:rsidRPr="00A557FD" w:rsidRDefault="00A557FD" w:rsidP="00A557FD">
      <w:pPr>
        <w:widowControl w:val="0"/>
        <w:autoSpaceDE w:val="0"/>
        <w:autoSpaceDN w:val="0"/>
        <w:adjustRightInd w:val="0"/>
        <w:spacing w:after="0"/>
        <w:rPr>
          <w:rFonts w:ascii="Times-Bold" w:hAnsi="Times-Bold" w:cs="Times-Bold"/>
          <w:b/>
          <w:bCs/>
        </w:rPr>
      </w:pPr>
    </w:p>
    <w:p w:rsidR="00A557FD" w:rsidRDefault="00A557FD" w:rsidP="00171FE3">
      <w:pPr>
        <w:widowControl w:val="0"/>
        <w:autoSpaceDE w:val="0"/>
        <w:autoSpaceDN w:val="0"/>
        <w:adjustRightInd w:val="0"/>
        <w:spacing w:after="0" w:line="360" w:lineRule="auto"/>
        <w:ind w:firstLine="720"/>
        <w:rPr>
          <w:rFonts w:ascii="Times-Bold" w:hAnsi="Times-Bold" w:cs="Times-Bold"/>
        </w:rPr>
      </w:pPr>
      <w:r>
        <w:rPr>
          <w:rFonts w:ascii="Times-Bold" w:hAnsi="Times-Bold" w:cs="Times-Bold"/>
        </w:rPr>
        <w:t xml:space="preserve">Petitioner R. Williams Construction Co. (“Williams” or “the Company”) petitions for review of a final order of the Federal Occupational Safety and Health Review Commission (the “Commission”), affirming violations of the Occupational Safety and Health Act (“OSHA”) in the wake of a trench collapse and death of an employee at a construction site in Santa </w:t>
      </w:r>
      <w:proofErr w:type="spellStart"/>
      <w:r>
        <w:rPr>
          <w:rFonts w:ascii="Times-Bold" w:hAnsi="Times-Bold" w:cs="Times-Bold"/>
        </w:rPr>
        <w:t>Ynez</w:t>
      </w:r>
      <w:proofErr w:type="spellEnd"/>
      <w:r>
        <w:rPr>
          <w:rFonts w:ascii="Times-Bold" w:hAnsi="Times-Bold" w:cs="Times-Bold"/>
        </w:rPr>
        <w:t>, California. We deny the petition for review.</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 xml:space="preserve">On September 19, 2002, a trench collapse at a </w:t>
      </w:r>
      <w:proofErr w:type="spellStart"/>
      <w:r>
        <w:rPr>
          <w:rFonts w:ascii="Times-Roman" w:hAnsi="Times-Roman" w:cs="Times-Roman"/>
        </w:rPr>
        <w:t>sewerconstruction</w:t>
      </w:r>
      <w:proofErr w:type="spellEnd"/>
      <w:r>
        <w:rPr>
          <w:rFonts w:ascii="Times-Roman" w:hAnsi="Times-Roman" w:cs="Times-Roman"/>
        </w:rPr>
        <w:t xml:space="preserve"> project at the Chumash Casino Project in Santa </w:t>
      </w:r>
      <w:proofErr w:type="spellStart"/>
      <w:r>
        <w:rPr>
          <w:rFonts w:ascii="Times-Roman" w:hAnsi="Times-Roman" w:cs="Times-Roman"/>
        </w:rPr>
        <w:t>Ynez</w:t>
      </w:r>
      <w:proofErr w:type="spellEnd"/>
      <w:r>
        <w:rPr>
          <w:rFonts w:ascii="Times-Roman" w:hAnsi="Times-Roman" w:cs="Times-Roman"/>
        </w:rPr>
        <w:t xml:space="preserve">, California, killed Adam Palomar, a </w:t>
      </w:r>
      <w:proofErr w:type="gramStart"/>
      <w:r>
        <w:rPr>
          <w:rFonts w:ascii="Times-Roman" w:hAnsi="Times-Roman" w:cs="Times-Roman"/>
        </w:rPr>
        <w:t>Williams</w:t>
      </w:r>
      <w:proofErr w:type="gramEnd"/>
      <w:r>
        <w:rPr>
          <w:rFonts w:ascii="Times-Roman" w:hAnsi="Times-Roman" w:cs="Times-Roman"/>
        </w:rPr>
        <w:t xml:space="preserve"> employee, and seriously injured Jose </w:t>
      </w:r>
      <w:proofErr w:type="spellStart"/>
      <w:r>
        <w:rPr>
          <w:rFonts w:ascii="Times-Roman" w:hAnsi="Times-Roman" w:cs="Times-Roman"/>
        </w:rPr>
        <w:t>Aguiniga</w:t>
      </w:r>
      <w:proofErr w:type="spellEnd"/>
      <w:r>
        <w:rPr>
          <w:rFonts w:ascii="Times-Roman" w:hAnsi="Times-Roman" w:cs="Times-Roman"/>
        </w:rPr>
        <w:t xml:space="preserve">, another Williams employee. On the day of the collapse, the trench was ten to twelve feet deep and between three and four feet wide at the bottom. The trench was about thirteen feet wide at the top and more than forty feet long. The sides of the trench rose vertically from the bottom for approximately five feet, after which they sloped backwards at about a forty-five degree angle. An earthen slope at the west end of the trench provided the workers’ only access to and egress from the bottom. Ground water seeped into the soil continuously. </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Williams used a number of submersible pumps to remove the ground water that seeped into the trench. Although the</w:t>
      </w:r>
    </w:p>
    <w:p w:rsidR="00A557FD" w:rsidRDefault="00A557FD" w:rsidP="00171FE3">
      <w:pPr>
        <w:widowControl w:val="0"/>
        <w:autoSpaceDE w:val="0"/>
        <w:autoSpaceDN w:val="0"/>
        <w:adjustRightInd w:val="0"/>
        <w:spacing w:after="0" w:line="360" w:lineRule="auto"/>
        <w:rPr>
          <w:rFonts w:ascii="Times-Roman" w:hAnsi="Times-Roman" w:cs="Times-Roman"/>
        </w:rPr>
      </w:pPr>
      <w:proofErr w:type="gramStart"/>
      <w:r>
        <w:rPr>
          <w:rFonts w:ascii="Times-Roman" w:hAnsi="Times-Roman" w:cs="Times-Roman"/>
        </w:rPr>
        <w:t>pumps</w:t>
      </w:r>
      <w:proofErr w:type="gramEnd"/>
      <w:r>
        <w:rPr>
          <w:rFonts w:ascii="Times-Roman" w:hAnsi="Times-Roman" w:cs="Times-Roman"/>
        </w:rPr>
        <w:t xml:space="preserve"> could be pulled up and cleaned from the top of the trench, it was the practice to do so from inside the trench. Adam Palomar and Jose </w:t>
      </w:r>
      <w:proofErr w:type="spellStart"/>
      <w:r>
        <w:rPr>
          <w:rFonts w:ascii="Times-Roman" w:hAnsi="Times-Roman" w:cs="Times-Roman"/>
        </w:rPr>
        <w:t>Aguiniga</w:t>
      </w:r>
      <w:proofErr w:type="spellEnd"/>
      <w:r>
        <w:rPr>
          <w:rFonts w:ascii="Times-Roman" w:hAnsi="Times-Roman" w:cs="Times-Roman"/>
        </w:rPr>
        <w:t xml:space="preserve">, two </w:t>
      </w:r>
      <w:proofErr w:type="gramStart"/>
      <w:r>
        <w:rPr>
          <w:rFonts w:ascii="Times-Roman" w:hAnsi="Times-Roman" w:cs="Times-Roman"/>
        </w:rPr>
        <w:t>Williams</w:t>
      </w:r>
      <w:proofErr w:type="gramEnd"/>
      <w:r>
        <w:rPr>
          <w:rFonts w:ascii="Times-Roman" w:hAnsi="Times-Roman" w:cs="Times-Roman"/>
        </w:rPr>
        <w:t xml:space="preserve"> employees,</w:t>
      </w:r>
    </w:p>
    <w:p w:rsidR="00A557FD" w:rsidRDefault="00A557FD" w:rsidP="00171FE3">
      <w:pPr>
        <w:widowControl w:val="0"/>
        <w:autoSpaceDE w:val="0"/>
        <w:autoSpaceDN w:val="0"/>
        <w:adjustRightInd w:val="0"/>
        <w:spacing w:after="0" w:line="360" w:lineRule="auto"/>
        <w:rPr>
          <w:rFonts w:ascii="Times-Roman" w:hAnsi="Times-Roman" w:cs="Times-Roman"/>
        </w:rPr>
      </w:pPr>
      <w:proofErr w:type="gramStart"/>
      <w:r>
        <w:rPr>
          <w:rFonts w:ascii="Times-Roman" w:hAnsi="Times-Roman" w:cs="Times-Roman"/>
        </w:rPr>
        <w:t>were</w:t>
      </w:r>
      <w:proofErr w:type="gramEnd"/>
      <w:r>
        <w:rPr>
          <w:rFonts w:ascii="Times-Roman" w:hAnsi="Times-Roman" w:cs="Times-Roman"/>
        </w:rPr>
        <w:t xml:space="preserve"> generally responsible for cleaning the pumps and did so as needed throughout any given workday without receiving specific instructions. On the day before the accident, a hydraulic jack shoring system, which supported the trench wall, had been </w:t>
      </w:r>
      <w:proofErr w:type="spellStart"/>
      <w:r>
        <w:rPr>
          <w:rFonts w:ascii="Times-Roman" w:hAnsi="Times-Roman" w:cs="Times-Roman"/>
        </w:rPr>
        <w:t>removed</w:t>
      </w:r>
      <w:proofErr w:type="spellEnd"/>
      <w:r>
        <w:rPr>
          <w:rFonts w:ascii="Times-Roman" w:hAnsi="Times-Roman" w:cs="Times-Roman"/>
        </w:rPr>
        <w:t xml:space="preserve">. On the day of the accident, Palomar and </w:t>
      </w:r>
      <w:proofErr w:type="spellStart"/>
      <w:r>
        <w:rPr>
          <w:rFonts w:ascii="Times-Roman" w:hAnsi="Times-Roman" w:cs="Times-Roman"/>
        </w:rPr>
        <w:t>Aguiniga</w:t>
      </w:r>
      <w:proofErr w:type="spellEnd"/>
      <w:r>
        <w:rPr>
          <w:rFonts w:ascii="Times-Roman" w:hAnsi="Times-Roman" w:cs="Times-Roman"/>
        </w:rPr>
        <w:t xml:space="preserve"> entered the </w:t>
      </w:r>
      <w:proofErr w:type="spellStart"/>
      <w:r>
        <w:rPr>
          <w:rFonts w:ascii="Times-Roman" w:hAnsi="Times-Roman" w:cs="Times-Roman"/>
        </w:rPr>
        <w:t>unshored</w:t>
      </w:r>
      <w:proofErr w:type="spellEnd"/>
      <w:r>
        <w:rPr>
          <w:rFonts w:ascii="Times-Roman" w:hAnsi="Times-Roman" w:cs="Times-Roman"/>
        </w:rPr>
        <w:t xml:space="preserve"> trench to clean the pumps, remaining there for about fifteen minutes. </w:t>
      </w:r>
      <w:proofErr w:type="gramStart"/>
      <w:r>
        <w:rPr>
          <w:rFonts w:ascii="Times-Roman" w:hAnsi="Times-Roman" w:cs="Times-Roman"/>
        </w:rPr>
        <w:t xml:space="preserve">As the two were exiting the trench, the north wall collapsed, burying </w:t>
      </w:r>
      <w:proofErr w:type="spellStart"/>
      <w:r>
        <w:rPr>
          <w:rFonts w:ascii="Times-Roman" w:hAnsi="Times-Roman" w:cs="Times-Roman"/>
        </w:rPr>
        <w:t>Aguiniga</w:t>
      </w:r>
      <w:proofErr w:type="spellEnd"/>
      <w:r>
        <w:rPr>
          <w:rFonts w:ascii="Times-Roman" w:hAnsi="Times-Roman" w:cs="Times-Roman"/>
        </w:rPr>
        <w:t xml:space="preserve"> completely and Palomar almost </w:t>
      </w:r>
      <w:proofErr w:type="spellStart"/>
      <w:r>
        <w:rPr>
          <w:rFonts w:ascii="Times-Roman" w:hAnsi="Times-Roman" w:cs="Times-Roman"/>
        </w:rPr>
        <w:t>completely</w:t>
      </w:r>
      <w:proofErr w:type="spellEnd"/>
      <w:r>
        <w:rPr>
          <w:rFonts w:ascii="Times-Roman" w:hAnsi="Times-Roman" w:cs="Times-Roman"/>
        </w:rPr>
        <w:t>.</w:t>
      </w:r>
      <w:proofErr w:type="gramEnd"/>
      <w:r>
        <w:rPr>
          <w:rFonts w:ascii="Times-Roman" w:hAnsi="Times-Roman" w:cs="Times-Roman"/>
        </w:rPr>
        <w:t xml:space="preserve"> </w:t>
      </w:r>
      <w:proofErr w:type="spellStart"/>
      <w:r>
        <w:rPr>
          <w:rFonts w:ascii="Times-Roman" w:hAnsi="Times-Roman" w:cs="Times-Roman"/>
        </w:rPr>
        <w:t>Aguiniga</w:t>
      </w:r>
      <w:proofErr w:type="spellEnd"/>
      <w:r>
        <w:rPr>
          <w:rFonts w:ascii="Times-Roman" w:hAnsi="Times-Roman" w:cs="Times-Roman"/>
        </w:rPr>
        <w:t xml:space="preserve"> died, and Palomar was severely injured.</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OSHA conducted an investigation and cited the Company for safety violations. The first citation charged the Company with failing to instruct its employees in the recognition and avoidance of unsafe conditions and in the regulations applicable to their work environment, as required by [regulation]. The second citation charged the Company</w:t>
      </w:r>
    </w:p>
    <w:p w:rsidR="00A557FD" w:rsidRDefault="00A557FD" w:rsidP="00171FE3">
      <w:pPr>
        <w:widowControl w:val="0"/>
        <w:autoSpaceDE w:val="0"/>
        <w:autoSpaceDN w:val="0"/>
        <w:adjustRightInd w:val="0"/>
        <w:spacing w:after="0" w:line="360" w:lineRule="auto"/>
        <w:rPr>
          <w:rFonts w:ascii="Times-Roman" w:hAnsi="Times-Roman" w:cs="Times-Roman"/>
        </w:rPr>
      </w:pPr>
      <w:proofErr w:type="gramStart"/>
      <w:r>
        <w:rPr>
          <w:rFonts w:ascii="Times-Roman" w:hAnsi="Times-Roman" w:cs="Times-Roman"/>
        </w:rPr>
        <w:t>with</w:t>
      </w:r>
      <w:proofErr w:type="gramEnd"/>
      <w:r>
        <w:rPr>
          <w:rFonts w:ascii="Times-Roman" w:hAnsi="Times-Roman" w:cs="Times-Roman"/>
        </w:rPr>
        <w:t xml:space="preserve"> failing to ensure that no worker would have to travel more than 25 feet to reach a safe point of egress, as required by [regulation]. The third citation charged the Company with failing to ensure that a “competent person” — i.e., one with specific training in soil analysis and protective systems and capable of identifying dangerous conditions performed daily inspections of excavations for evidence of hazardous conditions, as required by [regulation]. The fourth violation charged the Company with failing to ensure that the walls of the excavation be either sloped or supported, as required by [regulation].</w:t>
      </w:r>
    </w:p>
    <w:p w:rsidR="00A557FD" w:rsidRDefault="00A557FD" w:rsidP="00171FE3">
      <w:pPr>
        <w:widowControl w:val="0"/>
        <w:autoSpaceDE w:val="0"/>
        <w:autoSpaceDN w:val="0"/>
        <w:adjustRightInd w:val="0"/>
        <w:spacing w:after="0" w:line="360" w:lineRule="auto"/>
        <w:rPr>
          <w:rFonts w:ascii="Times-Roman" w:hAnsi="Times-Roman" w:cs="Times-Roman"/>
        </w:rPr>
      </w:pPr>
      <w:r>
        <w:rPr>
          <w:rFonts w:ascii="Times-Roman" w:hAnsi="Times-Roman" w:cs="Times-Roman"/>
        </w:rPr>
        <w:t>The Secretary of Labor (the “Secretary”) designated the first three violations “serious” in nature and proposed penalties of $7,000 for each violation. The Secretary designated the</w:t>
      </w:r>
    </w:p>
    <w:p w:rsidR="00A557FD" w:rsidRDefault="00A557FD" w:rsidP="00171FE3">
      <w:pPr>
        <w:widowControl w:val="0"/>
        <w:autoSpaceDE w:val="0"/>
        <w:autoSpaceDN w:val="0"/>
        <w:adjustRightInd w:val="0"/>
        <w:spacing w:after="0" w:line="360" w:lineRule="auto"/>
        <w:rPr>
          <w:rFonts w:ascii="Times-Roman" w:hAnsi="Times-Roman" w:cs="Times-Roman"/>
        </w:rPr>
      </w:pPr>
      <w:proofErr w:type="gramStart"/>
      <w:r>
        <w:rPr>
          <w:rFonts w:ascii="Times-Roman" w:hAnsi="Times-Roman" w:cs="Times-Roman"/>
        </w:rPr>
        <w:t>fourth</w:t>
      </w:r>
      <w:proofErr w:type="gramEnd"/>
      <w:r>
        <w:rPr>
          <w:rFonts w:ascii="Times-Roman" w:hAnsi="Times-Roman" w:cs="Times-Roman"/>
        </w:rPr>
        <w:t xml:space="preserve"> violation “willful” in nature and proposed a $70,000 penalty, for a total penalty of $91,000.</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 xml:space="preserve">The ALJ conducted a two-day hearing, during which several </w:t>
      </w:r>
      <w:proofErr w:type="gramStart"/>
      <w:r>
        <w:rPr>
          <w:rFonts w:ascii="Times-Roman" w:hAnsi="Times-Roman" w:cs="Times-Roman"/>
        </w:rPr>
        <w:t>Williams</w:t>
      </w:r>
      <w:proofErr w:type="gramEnd"/>
      <w:r>
        <w:rPr>
          <w:rFonts w:ascii="Times-Roman" w:hAnsi="Times-Roman" w:cs="Times-Roman"/>
        </w:rPr>
        <w:t xml:space="preserve"> employees provided testimony. Sergio Lopez and Rick </w:t>
      </w:r>
      <w:proofErr w:type="spellStart"/>
      <w:r>
        <w:rPr>
          <w:rFonts w:ascii="Times-Roman" w:hAnsi="Times-Roman" w:cs="Times-Roman"/>
        </w:rPr>
        <w:t>Dzamba</w:t>
      </w:r>
      <w:proofErr w:type="spellEnd"/>
      <w:r>
        <w:rPr>
          <w:rFonts w:ascii="Times-Roman" w:hAnsi="Times-Roman" w:cs="Times-Roman"/>
        </w:rPr>
        <w:t xml:space="preserve"> stated that they did not know that Adam Palomar and Jose </w:t>
      </w:r>
      <w:proofErr w:type="spellStart"/>
      <w:r>
        <w:rPr>
          <w:rFonts w:ascii="Times-Roman" w:hAnsi="Times-Roman" w:cs="Times-Roman"/>
        </w:rPr>
        <w:t>Aguiniga</w:t>
      </w:r>
      <w:proofErr w:type="spellEnd"/>
      <w:r>
        <w:rPr>
          <w:rFonts w:ascii="Times-Roman" w:hAnsi="Times-Roman" w:cs="Times-Roman"/>
        </w:rPr>
        <w:t xml:space="preserve"> were in the </w:t>
      </w:r>
      <w:proofErr w:type="spellStart"/>
      <w:r>
        <w:rPr>
          <w:rFonts w:ascii="Times-Roman" w:hAnsi="Times-Roman" w:cs="Times-Roman"/>
        </w:rPr>
        <w:t>unshored</w:t>
      </w:r>
      <w:proofErr w:type="spellEnd"/>
      <w:r>
        <w:rPr>
          <w:rFonts w:ascii="Times-Roman" w:hAnsi="Times-Roman" w:cs="Times-Roman"/>
        </w:rPr>
        <w:t xml:space="preserve"> trench when the wall collapsed. However, both Lopez and </w:t>
      </w:r>
      <w:proofErr w:type="spellStart"/>
      <w:r>
        <w:rPr>
          <w:rFonts w:ascii="Times-Roman" w:hAnsi="Times-Roman" w:cs="Times-Roman"/>
        </w:rPr>
        <w:t>Dzamba</w:t>
      </w:r>
      <w:proofErr w:type="spellEnd"/>
      <w:r>
        <w:rPr>
          <w:rFonts w:ascii="Times-Roman" w:hAnsi="Times-Roman" w:cs="Times-Roman"/>
        </w:rPr>
        <w:t xml:space="preserve"> had provided contrary statements to the general contractor immediately after the accident, which suggested they knew that the two men were working in the </w:t>
      </w:r>
      <w:proofErr w:type="spellStart"/>
      <w:r>
        <w:rPr>
          <w:rFonts w:ascii="Times-Roman" w:hAnsi="Times-Roman" w:cs="Times-Roman"/>
        </w:rPr>
        <w:t>unshored</w:t>
      </w:r>
      <w:proofErr w:type="spellEnd"/>
      <w:r>
        <w:rPr>
          <w:rFonts w:ascii="Times-Roman" w:hAnsi="Times-Roman" w:cs="Times-Roman"/>
        </w:rPr>
        <w:t xml:space="preserve"> trench. Based on these contradictions and their demeanor during the hearing, the ALJ determined that Lopez and </w:t>
      </w:r>
      <w:proofErr w:type="spellStart"/>
      <w:r>
        <w:rPr>
          <w:rFonts w:ascii="Times-Roman" w:hAnsi="Times-Roman" w:cs="Times-Roman"/>
        </w:rPr>
        <w:t>Dzamba</w:t>
      </w:r>
      <w:proofErr w:type="spellEnd"/>
      <w:r>
        <w:rPr>
          <w:rFonts w:ascii="Times-Roman" w:hAnsi="Times-Roman" w:cs="Times-Roman"/>
        </w:rPr>
        <w:t xml:space="preserve"> were not credible.</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 xml:space="preserve">Joseph </w:t>
      </w:r>
      <w:proofErr w:type="spellStart"/>
      <w:r>
        <w:rPr>
          <w:rFonts w:ascii="Times-Roman" w:hAnsi="Times-Roman" w:cs="Times-Roman"/>
        </w:rPr>
        <w:t>Goforth</w:t>
      </w:r>
      <w:proofErr w:type="spellEnd"/>
      <w:r>
        <w:rPr>
          <w:rFonts w:ascii="Times-Roman" w:hAnsi="Times-Roman" w:cs="Times-Roman"/>
        </w:rPr>
        <w:t xml:space="preserve">, an employee who started working for Williams four days before the trench collapse, testified that he occasionally worked in the trench and received no training when he started work. He was not told of any rules or shown a safety manual. No one discussed safety the day of the trench collapse. </w:t>
      </w:r>
      <w:proofErr w:type="spellStart"/>
      <w:r>
        <w:rPr>
          <w:rFonts w:ascii="Times-Roman" w:hAnsi="Times-Roman" w:cs="Times-Roman"/>
        </w:rPr>
        <w:t>Goforth</w:t>
      </w:r>
      <w:proofErr w:type="spellEnd"/>
      <w:r>
        <w:rPr>
          <w:rFonts w:ascii="Times-Roman" w:hAnsi="Times-Roman" w:cs="Times-Roman"/>
        </w:rPr>
        <w:t xml:space="preserve"> testified that he received instructions </w:t>
      </w:r>
      <w:proofErr w:type="spellStart"/>
      <w:r>
        <w:rPr>
          <w:rFonts w:ascii="Times-Roman" w:hAnsi="Times-Roman" w:cs="Times-Roman"/>
        </w:rPr>
        <w:t>from Dzamba</w:t>
      </w:r>
      <w:proofErr w:type="spellEnd"/>
      <w:r>
        <w:rPr>
          <w:rFonts w:ascii="Times-Roman" w:hAnsi="Times-Roman" w:cs="Times-Roman"/>
        </w:rPr>
        <w:t>.</w:t>
      </w:r>
    </w:p>
    <w:p w:rsidR="00A557FD" w:rsidRDefault="00A557FD" w:rsidP="00171FE3">
      <w:pPr>
        <w:widowControl w:val="0"/>
        <w:autoSpaceDE w:val="0"/>
        <w:autoSpaceDN w:val="0"/>
        <w:adjustRightInd w:val="0"/>
        <w:spacing w:after="0" w:line="360" w:lineRule="auto"/>
        <w:rPr>
          <w:rFonts w:ascii="Times-Roman" w:hAnsi="Times-Roman" w:cs="Times-Roman"/>
        </w:rPr>
      </w:pPr>
      <w:r>
        <w:rPr>
          <w:rFonts w:ascii="Times-Roman" w:hAnsi="Times-Roman" w:cs="Times-Roman"/>
        </w:rPr>
        <w:t xml:space="preserve">Palomar testified that he worked for Williams for approximately nine months prior to the accident and had never received any training in trench safety. He testified that there was no safety meeting at the beginning of the workday on September 19, 2002. He was never told not to enter the trench and did not know </w:t>
      </w:r>
      <w:proofErr w:type="gramStart"/>
      <w:r>
        <w:rPr>
          <w:rFonts w:ascii="Times-Roman" w:hAnsi="Times-Roman" w:cs="Times-Roman"/>
        </w:rPr>
        <w:t>who</w:t>
      </w:r>
      <w:proofErr w:type="gramEnd"/>
      <w:r>
        <w:rPr>
          <w:rFonts w:ascii="Times-Roman" w:hAnsi="Times-Roman" w:cs="Times-Roman"/>
        </w:rPr>
        <w:t xml:space="preserve"> his supervisor was. He received all of his work instructions from Sergio Lopez, who acted as translator because Palomar speaks only Spanish.</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 xml:space="preserve">John (J.P.) Williams testified that he was the supervisor at the Santa </w:t>
      </w:r>
      <w:proofErr w:type="spellStart"/>
      <w:r>
        <w:rPr>
          <w:rFonts w:ascii="Times-Roman" w:hAnsi="Times-Roman" w:cs="Times-Roman"/>
        </w:rPr>
        <w:t>Ynez</w:t>
      </w:r>
      <w:proofErr w:type="spellEnd"/>
      <w:r>
        <w:rPr>
          <w:rFonts w:ascii="Times-Roman" w:hAnsi="Times-Roman" w:cs="Times-Roman"/>
        </w:rPr>
        <w:t xml:space="preserve"> worksite and was responsible for employee safety at the site. He admitted that he never looked at the company safety manual, which was located behind the seat of his truck; he also had not been trained as an OSHA “competent person” or received any other safety training other than on the job. He was unfamiliar with OSHA sloping and trenching requirements and did not conduct any physical tests on the soil in the trench. J.P. Williams stated that the crew talked about safety “all the time.” However, he could not say when and where any specific rules — for instance, rules against entering the trench</w:t>
      </w:r>
    </w:p>
    <w:p w:rsidR="00A557FD" w:rsidRDefault="00A557FD" w:rsidP="00171FE3">
      <w:pPr>
        <w:widowControl w:val="0"/>
        <w:autoSpaceDE w:val="0"/>
        <w:autoSpaceDN w:val="0"/>
        <w:adjustRightInd w:val="0"/>
        <w:spacing w:after="0" w:line="360" w:lineRule="auto"/>
        <w:rPr>
          <w:rFonts w:ascii="Times-Roman" w:hAnsi="Times-Roman" w:cs="Times-Roman"/>
        </w:rPr>
      </w:pPr>
      <w:proofErr w:type="gramStart"/>
      <w:r>
        <w:rPr>
          <w:rFonts w:ascii="Times-Roman" w:hAnsi="Times-Roman" w:cs="Times-Roman"/>
        </w:rPr>
        <w:t>when</w:t>
      </w:r>
      <w:proofErr w:type="gramEnd"/>
      <w:r>
        <w:rPr>
          <w:rFonts w:ascii="Times-Roman" w:hAnsi="Times-Roman" w:cs="Times-Roman"/>
        </w:rPr>
        <w:t xml:space="preserve"> it was </w:t>
      </w:r>
      <w:proofErr w:type="spellStart"/>
      <w:r>
        <w:rPr>
          <w:rFonts w:ascii="Times-Roman" w:hAnsi="Times-Roman" w:cs="Times-Roman"/>
        </w:rPr>
        <w:t>unshored</w:t>
      </w:r>
      <w:proofErr w:type="spellEnd"/>
      <w:r>
        <w:rPr>
          <w:rFonts w:ascii="Times-Roman" w:hAnsi="Times-Roman" w:cs="Times-Roman"/>
        </w:rPr>
        <w:t xml:space="preserve"> — were discussed. Williams stated that he and </w:t>
      </w:r>
      <w:proofErr w:type="spellStart"/>
      <w:r>
        <w:rPr>
          <w:rFonts w:ascii="Times-Roman" w:hAnsi="Times-Roman" w:cs="Times-Roman"/>
        </w:rPr>
        <w:t>Dzamba</w:t>
      </w:r>
      <w:proofErr w:type="spellEnd"/>
      <w:r>
        <w:rPr>
          <w:rFonts w:ascii="Times-Roman" w:hAnsi="Times-Roman" w:cs="Times-Roman"/>
        </w:rPr>
        <w:t xml:space="preserve"> were in charge of checking the trench the day of the accident but could not remember what, if any, warnings were provided to employees that day.</w:t>
      </w:r>
    </w:p>
    <w:p w:rsidR="00A557FD" w:rsidRDefault="00A557FD"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Based on the testimony at the hearing, the ALJ affirmed the citations. However, the ALJ downgraded the one “willful” violation to “serious,” reducing the penalty for that particular violation from $70,000 to $7,000. The ALJ reduced the penalties for each of the remaining violations from $7,000 to $5,000, based on the fact that Williams is a small employer with no history of prior injuries or OSHA violations. This resulted in a total penalty of $22,000.</w:t>
      </w:r>
    </w:p>
    <w:p w:rsidR="00171FE3" w:rsidRDefault="00A557FD" w:rsidP="00171FE3">
      <w:pPr>
        <w:widowControl w:val="0"/>
        <w:autoSpaceDE w:val="0"/>
        <w:autoSpaceDN w:val="0"/>
        <w:adjustRightInd w:val="0"/>
        <w:spacing w:after="0" w:line="360" w:lineRule="auto"/>
        <w:ind w:firstLine="720"/>
        <w:rPr>
          <w:rFonts w:ascii="Times New Roman" w:hAnsi="Times New Roman" w:cs="Bold"/>
        </w:rPr>
      </w:pPr>
      <w:r w:rsidRPr="00A557FD">
        <w:rPr>
          <w:rFonts w:ascii="Times New Roman" w:hAnsi="Times New Roman" w:cs="Bold"/>
        </w:rPr>
        <w:t xml:space="preserve">Williams violated [an OSHA regulation] for failing to instruct each employee in the recognition and avoidance of unsafe conditions and for failing to eliminate other hazards: Williams provided no training in trenching hazards to at least the two employees working in the trench; moreover, no Williams supervisor was familiar with OSHA regulations. Williams argues that although Palomar testified that he did not receive instructions regarding trench safety when </w:t>
      </w:r>
      <w:proofErr w:type="gramStart"/>
      <w:r w:rsidRPr="00A557FD">
        <w:rPr>
          <w:rFonts w:ascii="Times New Roman" w:hAnsi="Times New Roman" w:cs="Bold"/>
        </w:rPr>
        <w:t>he was first employed by Williams</w:t>
      </w:r>
      <w:proofErr w:type="gramEnd"/>
      <w:r w:rsidRPr="00A557FD">
        <w:rPr>
          <w:rFonts w:ascii="Times New Roman" w:hAnsi="Times New Roman" w:cs="Bold"/>
        </w:rPr>
        <w:t>, there was no evidence “that Mr. Palomar had not received instructions on trench safety on some [other] occasion during his employment with Petitioner (nine months).” Williams seems to take the position that unless the Secretary can prove the absence of a conversation on trenching hazards, substantial evidence is lacking. But the Secretary is not required to prove a negative; moreover, evidence</w:t>
      </w:r>
      <w:r w:rsidR="00171FE3">
        <w:rPr>
          <w:rFonts w:ascii="Times New Roman" w:hAnsi="Times New Roman" w:cs="Bold"/>
        </w:rPr>
        <w:t xml:space="preserve"> </w:t>
      </w:r>
      <w:r w:rsidRPr="00A557FD">
        <w:rPr>
          <w:rFonts w:ascii="Times New Roman" w:hAnsi="Times New Roman" w:cs="Bold"/>
        </w:rPr>
        <w:t>of broad neglect of safety is sufficient to support the ALJ decision.</w:t>
      </w:r>
    </w:p>
    <w:p w:rsidR="00171FE3" w:rsidRDefault="00171FE3" w:rsidP="00171FE3">
      <w:pPr>
        <w:widowControl w:val="0"/>
        <w:autoSpaceDE w:val="0"/>
        <w:autoSpaceDN w:val="0"/>
        <w:adjustRightInd w:val="0"/>
        <w:spacing w:after="0" w:line="360" w:lineRule="auto"/>
        <w:ind w:firstLine="720"/>
        <w:rPr>
          <w:rFonts w:ascii="Times New Roman" w:hAnsi="Times New Roman" w:cs="Bold"/>
        </w:rPr>
      </w:pPr>
      <w:proofErr w:type="gramStart"/>
      <w:r w:rsidRPr="00171FE3">
        <w:rPr>
          <w:rFonts w:ascii="Times New Roman" w:hAnsi="Times New Roman" w:cs="Bold"/>
        </w:rPr>
        <w:t>Williams also [another OSHA regulation] by providing only one safe means of egress at the east end of the 45-foot trench.</w:t>
      </w:r>
      <w:proofErr w:type="gramEnd"/>
      <w:r w:rsidRPr="00171FE3">
        <w:rPr>
          <w:rFonts w:ascii="Times New Roman" w:hAnsi="Times New Roman" w:cs="Bold"/>
        </w:rPr>
        <w:t xml:space="preserve"> Although it appears that at least one of the pumps was located more than 25 feet away from the ramp, the exact location of the pumps, or the precise location of Palomar and </w:t>
      </w:r>
      <w:proofErr w:type="spellStart"/>
      <w:r w:rsidRPr="00171FE3">
        <w:rPr>
          <w:rFonts w:ascii="Times New Roman" w:hAnsi="Times New Roman" w:cs="Bold"/>
        </w:rPr>
        <w:t>Aguiniga</w:t>
      </w:r>
      <w:proofErr w:type="spellEnd"/>
      <w:r w:rsidRPr="00171FE3">
        <w:rPr>
          <w:rFonts w:ascii="Times New Roman" w:hAnsi="Times New Roman" w:cs="Bold"/>
        </w:rPr>
        <w:t xml:space="preserve"> vis-à-vis the ramp at the moment of the trench collapse, is immaterial. An employee working less than 25 feet from an exit may find it necessary to venture further from the egress point to satisfactorily complete a job. It is reasonably predictable that such an employee, already within a “zone of danger,” will become exposed to the danger itself. Thus, we hold that this regulation applies regardless of whether the employees were exposed to the actual danger at the time of the collapse. A violation is established so long as employees have </w:t>
      </w:r>
      <w:r w:rsidRPr="00171FE3">
        <w:rPr>
          <w:rFonts w:ascii="Times New Roman" w:hAnsi="Times New Roman" w:cs="Bold"/>
          <w:i/>
          <w:iCs/>
        </w:rPr>
        <w:t xml:space="preserve">access </w:t>
      </w:r>
      <w:r w:rsidRPr="00171FE3">
        <w:rPr>
          <w:rFonts w:ascii="Times New Roman" w:hAnsi="Times New Roman" w:cs="Bold"/>
        </w:rPr>
        <w:t>to a dangerous area more than 25 feet from a means of egress.</w:t>
      </w:r>
    </w:p>
    <w:p w:rsidR="00171FE3" w:rsidRDefault="00171FE3"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In addition, Williams violated [another OSHA regulation] for failing to designate a “competent person” with sufficient training and knowledge to identify and correct existing and predictable hazards. No supervisor at the Company was familiar with the basic standards applicable to the worksite or otherwise “capable . . . of identifying and correcting existing and predictable hazards in their surround-</w:t>
      </w:r>
      <w:proofErr w:type="spellStart"/>
      <w:r>
        <w:rPr>
          <w:rFonts w:ascii="Times-Roman" w:hAnsi="Times-Roman" w:cs="Times-Roman"/>
        </w:rPr>
        <w:t>ings</w:t>
      </w:r>
      <w:proofErr w:type="spellEnd"/>
      <w:r>
        <w:rPr>
          <w:rFonts w:ascii="Times-Roman" w:hAnsi="Times-Roman" w:cs="Times-Roman"/>
        </w:rPr>
        <w:t xml:space="preserve">.” We disagree that the Company discharged its OSHA duties merely by relying on the general work experience of </w:t>
      </w:r>
      <w:proofErr w:type="spellStart"/>
      <w:r>
        <w:rPr>
          <w:rFonts w:ascii="Times-Roman" w:hAnsi="Times-Roman" w:cs="Times-Roman"/>
        </w:rPr>
        <w:t>Dzamba</w:t>
      </w:r>
      <w:proofErr w:type="spellEnd"/>
      <w:r>
        <w:rPr>
          <w:rFonts w:ascii="Times-Roman" w:hAnsi="Times-Roman" w:cs="Times-Roman"/>
        </w:rPr>
        <w:t xml:space="preserve"> and J.P. Williams or “common sense.”</w:t>
      </w:r>
    </w:p>
    <w:p w:rsidR="00171FE3" w:rsidRDefault="00171FE3"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 xml:space="preserve">The Company also violated [OSHA] for failing to protect employees from cave-ins: Williams had reason to know that its employees would enter the trench on the day of the cave-in and had actual knowledge that two of its employees entered the trench prior to the cave-in. It is unavailing for Williams to argue that </w:t>
      </w:r>
      <w:r>
        <w:rPr>
          <w:rFonts w:ascii="Times-Roman" w:hAnsi="Times-Roman" w:cs="Times-Roman"/>
          <w:i/>
          <w:iCs/>
        </w:rPr>
        <w:t xml:space="preserve">employees </w:t>
      </w:r>
      <w:r>
        <w:rPr>
          <w:rFonts w:ascii="Times-Roman" w:hAnsi="Times-Roman" w:cs="Times-Roman"/>
        </w:rPr>
        <w:t>must take</w:t>
      </w:r>
    </w:p>
    <w:p w:rsidR="00171FE3" w:rsidRDefault="00171FE3" w:rsidP="00171FE3">
      <w:pPr>
        <w:widowControl w:val="0"/>
        <w:autoSpaceDE w:val="0"/>
        <w:autoSpaceDN w:val="0"/>
        <w:adjustRightInd w:val="0"/>
        <w:spacing w:after="0" w:line="360" w:lineRule="auto"/>
        <w:rPr>
          <w:rFonts w:ascii="Times-Roman" w:hAnsi="Times-Roman" w:cs="Times-Roman"/>
        </w:rPr>
      </w:pPr>
      <w:proofErr w:type="gramStart"/>
      <w:r>
        <w:rPr>
          <w:rFonts w:ascii="Times-Roman" w:hAnsi="Times-Roman" w:cs="Times-Roman"/>
        </w:rPr>
        <w:t>greater</w:t>
      </w:r>
      <w:proofErr w:type="gramEnd"/>
      <w:r>
        <w:rPr>
          <w:rFonts w:ascii="Times-Roman" w:hAnsi="Times-Roman" w:cs="Times-Roman"/>
        </w:rPr>
        <w:t xml:space="preserve"> care to avoid placing themselves in harm’s way or that management can “expect an employee . . . not [to] intentionally place himself in danger.” Such a claim misconstrues the purpose of the OSHA safety standards.</w:t>
      </w:r>
    </w:p>
    <w:p w:rsidR="00A557FD" w:rsidRPr="00171FE3" w:rsidRDefault="00171FE3" w:rsidP="00171FE3">
      <w:pPr>
        <w:widowControl w:val="0"/>
        <w:autoSpaceDE w:val="0"/>
        <w:autoSpaceDN w:val="0"/>
        <w:adjustRightInd w:val="0"/>
        <w:spacing w:after="0" w:line="360" w:lineRule="auto"/>
        <w:ind w:firstLine="720"/>
        <w:rPr>
          <w:rFonts w:ascii="Times-Roman" w:hAnsi="Times-Roman" w:cs="Times-Roman"/>
        </w:rPr>
      </w:pPr>
      <w:r>
        <w:rPr>
          <w:rFonts w:ascii="Times-Roman" w:hAnsi="Times-Roman" w:cs="Times-Roman"/>
        </w:rPr>
        <w:t xml:space="preserve">Williams failed to instruct its employees in proper safety measures and made no effort to ensure that employees not enter the trench on the day of the collapse. The ALJ findings, and the reasonable inferences drawn from them, easily satisfy the substantial-evidence standard. Consequently, the </w:t>
      </w:r>
      <w:proofErr w:type="spellStart"/>
      <w:r>
        <w:rPr>
          <w:rFonts w:ascii="Times-Roman" w:hAnsi="Times-Roman" w:cs="Times-Roman"/>
        </w:rPr>
        <w:t>ALJ’s</w:t>
      </w:r>
      <w:proofErr w:type="spellEnd"/>
      <w:r>
        <w:rPr>
          <w:rFonts w:ascii="Times-Roman" w:hAnsi="Times-Roman" w:cs="Times-Roman"/>
        </w:rPr>
        <w:t xml:space="preserve"> decision affirming the citations is affirmed.</w:t>
      </w:r>
    </w:p>
    <w:p w:rsidR="00A557FD" w:rsidRPr="00171FE3" w:rsidRDefault="00A557FD" w:rsidP="00171FE3">
      <w:pPr>
        <w:widowControl w:val="0"/>
        <w:autoSpaceDE w:val="0"/>
        <w:autoSpaceDN w:val="0"/>
        <w:adjustRightInd w:val="0"/>
        <w:spacing w:after="0" w:line="360" w:lineRule="auto"/>
        <w:ind w:firstLine="720"/>
        <w:rPr>
          <w:rFonts w:ascii="Times New Roman" w:hAnsi="Times New Roman" w:cs="Times-Roman"/>
        </w:rPr>
      </w:pPr>
    </w:p>
    <w:sectPr w:rsidR="00A557FD" w:rsidRPr="00171FE3" w:rsidSect="00A557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557FD"/>
    <w:rsid w:val="00171FE3"/>
    <w:rsid w:val="00A557F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1364</Words>
  <Characters>7775</Characters>
  <Application>Microsoft Word 12.0.0</Application>
  <DocSecurity>0</DocSecurity>
  <Lines>64</Lines>
  <Paragraphs>15</Paragraphs>
  <ScaleCrop>false</ScaleCrop>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Higgins</dc:creator>
  <cp:keywords/>
  <cp:lastModifiedBy>Rose Higgins</cp:lastModifiedBy>
  <cp:revision>1</cp:revision>
  <dcterms:created xsi:type="dcterms:W3CDTF">2011-10-19T17:28:00Z</dcterms:created>
  <dcterms:modified xsi:type="dcterms:W3CDTF">2011-10-19T17:57:00Z</dcterms:modified>
</cp:coreProperties>
</file>