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49" w:rsidRDefault="00D20249" w:rsidP="00D20249">
      <w:pPr>
        <w:shd w:val="clear" w:color="auto" w:fill="FFFFFF"/>
        <w:ind w:left="3475"/>
      </w:pPr>
      <w:r>
        <w:rPr>
          <w:b/>
          <w:bCs/>
          <w:i/>
          <w:iCs/>
          <w:color w:val="545454"/>
          <w:sz w:val="31"/>
          <w:szCs w:val="31"/>
        </w:rPr>
        <w:t xml:space="preserve">Oracle </w:t>
      </w:r>
      <w:r>
        <w:rPr>
          <w:b/>
          <w:bCs/>
          <w:color w:val="545454"/>
          <w:sz w:val="31"/>
          <w:szCs w:val="31"/>
        </w:rPr>
        <w:t xml:space="preserve">Systems </w:t>
      </w:r>
      <w:r>
        <w:rPr>
          <w:b/>
          <w:bCs/>
          <w:i/>
          <w:iCs/>
          <w:color w:val="545454"/>
          <w:sz w:val="31"/>
          <w:szCs w:val="31"/>
        </w:rPr>
        <w:t>Corporation</w:t>
      </w:r>
    </w:p>
    <w:p w:rsidR="00D20249" w:rsidRDefault="00D20249" w:rsidP="00D20249">
      <w:pPr>
        <w:shd w:val="clear" w:color="auto" w:fill="FFFFFF"/>
        <w:spacing w:before="384" w:line="259" w:lineRule="exact"/>
        <w:ind w:left="8333" w:right="653"/>
        <w:jc w:val="right"/>
      </w:pPr>
      <w:proofErr w:type="gramStart"/>
      <w:r>
        <w:rPr>
          <w:rFonts w:ascii="Arial" w:hAnsi="Arial" w:cs="Arial"/>
          <w:color w:val="000000"/>
          <w:spacing w:val="-16"/>
          <w:w w:val="140"/>
          <w:sz w:val="13"/>
          <w:szCs w:val="13"/>
        </w:rPr>
        <w:t xml:space="preserve">;;., </w:t>
      </w:r>
      <w:r>
        <w:rPr>
          <w:rFonts w:ascii="Arial" w:hAnsi="Arial" w:cs="Arial"/>
          <w:color w:val="000000"/>
          <w:spacing w:val="-2"/>
          <w:w w:val="140"/>
          <w:sz w:val="13"/>
          <w:szCs w:val="13"/>
        </w:rPr>
        <w:t>'O</w:t>
      </w:r>
      <w:proofErr w:type="gramEnd"/>
    </w:p>
    <w:p w:rsidR="00D20249" w:rsidRDefault="00D20249" w:rsidP="00D20249">
      <w:pPr>
        <w:shd w:val="clear" w:color="auto" w:fill="FFFFFF"/>
        <w:spacing w:before="269"/>
        <w:ind w:right="682"/>
        <w:jc w:val="right"/>
      </w:pPr>
      <w:proofErr w:type="gramStart"/>
      <w:r>
        <w:rPr>
          <w:rFonts w:ascii="Arial" w:hAnsi="Arial" w:cs="Arial"/>
          <w:color w:val="000000"/>
          <w:w w:val="120"/>
        </w:rPr>
        <w:t>e</w:t>
      </w:r>
      <w:proofErr w:type="gramEnd"/>
    </w:p>
    <w:p w:rsidR="00D20249" w:rsidRDefault="00D20249" w:rsidP="00D20249">
      <w:pPr>
        <w:shd w:val="clear" w:color="auto" w:fill="FFFFFF"/>
        <w:spacing w:after="864" w:line="96" w:lineRule="exact"/>
        <w:ind w:left="8333" w:right="734"/>
        <w:jc w:val="right"/>
      </w:pPr>
      <w:r>
        <w:rPr>
          <w:rFonts w:ascii="Arial" w:eastAsia="Times New Roman" w:hAnsi="Arial"/>
          <w:color w:val="000000"/>
          <w:spacing w:val="-17"/>
          <w:sz w:val="13"/>
          <w:szCs w:val="13"/>
        </w:rPr>
        <w:t>•</w:t>
      </w:r>
      <w:r>
        <w:rPr>
          <w:rFonts w:ascii="Arial" w:eastAsia="Times New Roman" w:hAnsi="Arial" w:cs="Arial"/>
          <w:color w:val="000000"/>
          <w:spacing w:val="-17"/>
          <w:sz w:val="13"/>
          <w:szCs w:val="13"/>
        </w:rPr>
        <w:t xml:space="preserve">: </w:t>
      </w:r>
      <w:r>
        <w:rPr>
          <w:rFonts w:ascii="Arial" w:eastAsia="Times New Roman" w:hAnsi="Arial"/>
          <w:color w:val="000000"/>
          <w:sz w:val="13"/>
          <w:szCs w:val="13"/>
        </w:rPr>
        <w:t>•</w:t>
      </w:r>
    </w:p>
    <w:p w:rsidR="00D20249" w:rsidRDefault="00D20249" w:rsidP="00D20249">
      <w:pPr>
        <w:shd w:val="clear" w:color="auto" w:fill="FFFFFF"/>
        <w:spacing w:after="864" w:line="96" w:lineRule="exact"/>
        <w:ind w:left="8333" w:right="734"/>
        <w:jc w:val="right"/>
        <w:sectPr w:rsidR="00D20249" w:rsidSect="00D20249">
          <w:pgSz w:w="12240" w:h="15840"/>
          <w:pgMar w:top="1440" w:right="1152" w:bottom="720" w:left="1834" w:header="720" w:footer="720" w:gutter="0"/>
          <w:cols w:space="60"/>
          <w:noEndnote/>
        </w:sectPr>
      </w:pPr>
    </w:p>
    <w:p w:rsidR="00D20249" w:rsidRDefault="00D20249" w:rsidP="00D20249">
      <w:pPr>
        <w:keepNext/>
        <w:framePr w:dropCap="drop" w:lines="2" w:wrap="auto" w:vAnchor="text" w:hAnchor="text"/>
        <w:shd w:val="clear" w:color="auto" w:fill="FFFFFF"/>
        <w:spacing w:line="365" w:lineRule="exact"/>
        <w:rPr>
          <w:position w:val="-4"/>
          <w:sz w:val="44"/>
          <w:szCs w:val="44"/>
        </w:rPr>
      </w:pPr>
      <w:r>
        <w:rPr>
          <w:position w:val="-4"/>
          <w:sz w:val="44"/>
          <w:szCs w:val="44"/>
        </w:rPr>
        <w:t>I</w:t>
      </w:r>
    </w:p>
    <w:p w:rsidR="00D20249" w:rsidRDefault="00D20249" w:rsidP="00D20249">
      <w:pPr>
        <w:shd w:val="clear" w:color="auto" w:fill="FFFFFF"/>
        <w:spacing w:line="235" w:lineRule="exact"/>
        <w:ind w:left="14"/>
      </w:pPr>
      <w:r>
        <w:rPr>
          <w:color w:val="000000"/>
          <w:spacing w:val="-1"/>
          <w:sz w:val="21"/>
          <w:szCs w:val="21"/>
        </w:rPr>
        <w:t>n August 1990 Lawrence J. Ellison, CEO of Oracle Systems Corporation, was fac</w:t>
      </w:r>
      <w:r>
        <w:rPr>
          <w:color w:val="000000"/>
          <w:spacing w:val="-1"/>
          <w:sz w:val="21"/>
          <w:szCs w:val="21"/>
        </w:rPr>
        <w:softHyphen/>
        <w:t>ing increasing pressure from analysts about the method the company used to recog</w:t>
      </w:r>
      <w:r>
        <w:rPr>
          <w:color w:val="000000"/>
          <w:spacing w:val="-1"/>
          <w:sz w:val="21"/>
          <w:szCs w:val="21"/>
        </w:rPr>
        <w:softHyphen/>
      </w:r>
      <w:r>
        <w:rPr>
          <w:color w:val="000000"/>
          <w:spacing w:val="-3"/>
          <w:sz w:val="21"/>
          <w:szCs w:val="21"/>
        </w:rPr>
        <w:t xml:space="preserve">nize revenue in its financial reports. Analysts' major concerns were clearly articulated </w:t>
      </w:r>
      <w:r>
        <w:rPr>
          <w:color w:val="000000"/>
          <w:spacing w:val="-1"/>
          <w:sz w:val="21"/>
          <w:szCs w:val="21"/>
        </w:rPr>
        <w:t>by a senior technology analyst at Hambrecht 6c Quist, Inc. in San Francisco:</w:t>
      </w:r>
    </w:p>
    <w:p w:rsidR="00D20249" w:rsidRDefault="00D20249" w:rsidP="00D20249">
      <w:pPr>
        <w:shd w:val="clear" w:color="auto" w:fill="FFFFFF"/>
        <w:spacing w:before="125" w:line="240" w:lineRule="exact"/>
        <w:ind w:left="250" w:right="245"/>
        <w:jc w:val="both"/>
      </w:pPr>
      <w:r>
        <w:rPr>
          <w:i/>
          <w:iCs/>
          <w:color w:val="000000"/>
          <w:sz w:val="21"/>
          <w:szCs w:val="21"/>
        </w:rPr>
        <w:t>Under Oracle's current set of accounting rules, Oracle can recognize any rev</w:t>
      </w:r>
      <w:r>
        <w:rPr>
          <w:i/>
          <w:iCs/>
          <w:color w:val="000000"/>
          <w:sz w:val="21"/>
          <w:szCs w:val="21"/>
        </w:rPr>
        <w:softHyphen/>
      </w:r>
      <w:r>
        <w:rPr>
          <w:i/>
          <w:iCs/>
          <w:color w:val="000000"/>
          <w:spacing w:val="1"/>
          <w:sz w:val="21"/>
          <w:szCs w:val="21"/>
        </w:rPr>
        <w:t>enue they believe will be shipped within the next twelve months. ... Many other software firms have moved to booking only the revenue that has been shipped.</w:t>
      </w:r>
    </w:p>
    <w:p w:rsidR="00D20249" w:rsidRDefault="00D20249" w:rsidP="00D20249">
      <w:pPr>
        <w:shd w:val="clear" w:color="auto" w:fill="FFFFFF"/>
        <w:spacing w:before="130" w:line="240" w:lineRule="exact"/>
        <w:ind w:left="10" w:firstLine="240"/>
        <w:jc w:val="both"/>
      </w:pPr>
      <w:r>
        <w:rPr>
          <w:color w:val="000000"/>
          <w:spacing w:val="3"/>
          <w:sz w:val="21"/>
          <w:szCs w:val="21"/>
        </w:rPr>
        <w:t xml:space="preserve">Given its aggressive revenue-recognition policy and relatively high amount of </w:t>
      </w:r>
      <w:r>
        <w:rPr>
          <w:color w:val="000000"/>
          <w:spacing w:val="1"/>
          <w:sz w:val="21"/>
          <w:szCs w:val="21"/>
        </w:rPr>
        <w:t xml:space="preserve">accounts receivable, many analysts argued that Oracle's stock was a risky buy. As a </w:t>
      </w:r>
      <w:r>
        <w:rPr>
          <w:color w:val="000000"/>
          <w:spacing w:val="3"/>
          <w:sz w:val="21"/>
          <w:szCs w:val="21"/>
        </w:rPr>
        <w:t xml:space="preserve">result, the company's stock price had plummeted from a high of </w:t>
      </w:r>
      <w:r>
        <w:rPr>
          <w:i/>
          <w:iCs/>
          <w:color w:val="000000"/>
          <w:spacing w:val="3"/>
          <w:sz w:val="21"/>
          <w:szCs w:val="21"/>
        </w:rPr>
        <w:t xml:space="preserve">$56 </w:t>
      </w:r>
      <w:r>
        <w:rPr>
          <w:color w:val="000000"/>
          <w:spacing w:val="3"/>
          <w:sz w:val="21"/>
          <w:szCs w:val="21"/>
        </w:rPr>
        <w:t xml:space="preserve">in March to </w:t>
      </w:r>
      <w:r>
        <w:rPr>
          <w:color w:val="000000"/>
          <w:sz w:val="21"/>
          <w:szCs w:val="21"/>
        </w:rPr>
        <w:t xml:space="preserve">around $27 in mid-August. This poor stock performance concerned Larry Ellison for </w:t>
      </w:r>
      <w:r>
        <w:rPr>
          <w:color w:val="000000"/>
          <w:spacing w:val="1"/>
          <w:sz w:val="21"/>
          <w:szCs w:val="21"/>
        </w:rPr>
        <w:t xml:space="preserve">two reasons. First, he worried that the firm might become a takeover candidate, and </w:t>
      </w:r>
      <w:r>
        <w:rPr>
          <w:color w:val="000000"/>
          <w:spacing w:val="2"/>
          <w:sz w:val="21"/>
          <w:szCs w:val="21"/>
        </w:rPr>
        <w:t xml:space="preserve">second that the low price made it expensive for the firm to raise new equity capital </w:t>
      </w:r>
      <w:r>
        <w:rPr>
          <w:color w:val="000000"/>
          <w:spacing w:val="3"/>
          <w:sz w:val="21"/>
          <w:szCs w:val="21"/>
        </w:rPr>
        <w:t>to finance its future growth.'</w:t>
      </w:r>
    </w:p>
    <w:p w:rsidR="00D20249" w:rsidRDefault="00D20249" w:rsidP="00D20249">
      <w:pPr>
        <w:shd w:val="clear" w:color="auto" w:fill="FFFFFF"/>
        <w:tabs>
          <w:tab w:val="left" w:pos="2664"/>
          <w:tab w:val="left" w:leader="underscore" w:pos="7214"/>
        </w:tabs>
        <w:spacing w:before="317"/>
      </w:pPr>
      <w:r>
        <w:rPr>
          <w:color w:val="000000"/>
          <w:spacing w:val="-3"/>
          <w:sz w:val="27"/>
          <w:szCs w:val="27"/>
          <w:u w:val="single"/>
        </w:rPr>
        <w:t>ORACLE'S BUSINESS</w:t>
      </w:r>
      <w:r>
        <w:rPr>
          <w:color w:val="000000"/>
          <w:sz w:val="27"/>
          <w:szCs w:val="27"/>
          <w:u w:val="single"/>
        </w:rPr>
        <w:tab/>
        <w:t>AND PERFORMANCE</w:t>
      </w:r>
      <w:r>
        <w:rPr>
          <w:color w:val="000000"/>
          <w:sz w:val="27"/>
          <w:szCs w:val="27"/>
          <w:u w:val="single"/>
        </w:rPr>
        <w:tab/>
      </w:r>
    </w:p>
    <w:p w:rsidR="00D20249" w:rsidRDefault="00D20249" w:rsidP="00D20249">
      <w:pPr>
        <w:shd w:val="clear" w:color="auto" w:fill="FFFFFF"/>
        <w:spacing w:before="149" w:line="240" w:lineRule="exact"/>
        <w:ind w:left="5" w:right="10"/>
        <w:jc w:val="both"/>
      </w:pPr>
      <w:r>
        <w:rPr>
          <w:color w:val="000000"/>
          <w:spacing w:val="4"/>
          <w:sz w:val="21"/>
          <w:szCs w:val="21"/>
        </w:rPr>
        <w:t xml:space="preserve">Since its formation in California in June 1977, Oracle Systems Corporation has </w:t>
      </w:r>
      <w:r>
        <w:rPr>
          <w:color w:val="000000"/>
          <w:spacing w:val="2"/>
          <w:sz w:val="21"/>
          <w:szCs w:val="21"/>
        </w:rPr>
        <w:t>grown rapidly to become the world's largest supplier of database management soft</w:t>
      </w:r>
      <w:r>
        <w:rPr>
          <w:color w:val="000000"/>
          <w:spacing w:val="2"/>
          <w:sz w:val="21"/>
          <w:szCs w:val="21"/>
        </w:rPr>
        <w:softHyphen/>
      </w:r>
      <w:r>
        <w:rPr>
          <w:color w:val="000000"/>
          <w:spacing w:val="1"/>
          <w:sz w:val="21"/>
          <w:szCs w:val="21"/>
        </w:rPr>
        <w:t xml:space="preserve">ware. Its principal product is the ORACLE relational database management system, </w:t>
      </w:r>
      <w:r>
        <w:rPr>
          <w:color w:val="000000"/>
          <w:spacing w:val="2"/>
          <w:sz w:val="21"/>
          <w:szCs w:val="21"/>
        </w:rPr>
        <w:t xml:space="preserve">which runs on a broad range of computers, including mainframes, minicomputers, </w:t>
      </w:r>
      <w:r>
        <w:rPr>
          <w:color w:val="000000"/>
          <w:spacing w:val="-1"/>
          <w:sz w:val="21"/>
          <w:szCs w:val="21"/>
        </w:rPr>
        <w:t xml:space="preserve">microcomputers, and personal computers. The company also develops and distributes </w:t>
      </w:r>
      <w:r>
        <w:rPr>
          <w:color w:val="000000"/>
          <w:sz w:val="21"/>
          <w:szCs w:val="21"/>
        </w:rPr>
        <w:t xml:space="preserve">a wide array of products to interface with its database system, including applications </w:t>
      </w:r>
      <w:r>
        <w:rPr>
          <w:color w:val="000000"/>
          <w:spacing w:val="-1"/>
          <w:sz w:val="21"/>
          <w:szCs w:val="21"/>
        </w:rPr>
        <w:t>in financial reporting, manufacturing management, computer aided systems engineer</w:t>
      </w:r>
      <w:r>
        <w:rPr>
          <w:color w:val="000000"/>
          <w:spacing w:val="-1"/>
          <w:sz w:val="21"/>
          <w:szCs w:val="21"/>
        </w:rPr>
        <w:softHyphen/>
        <w:t xml:space="preserve">ing, computer network communications, and office automation. Finally, Oracle offers </w:t>
      </w:r>
      <w:r>
        <w:rPr>
          <w:color w:val="000000"/>
          <w:sz w:val="21"/>
          <w:szCs w:val="21"/>
        </w:rPr>
        <w:t>extensive maintenance, consulting, training, and systems integration services to sup</w:t>
      </w:r>
      <w:r>
        <w:rPr>
          <w:color w:val="000000"/>
          <w:sz w:val="21"/>
          <w:szCs w:val="21"/>
        </w:rPr>
        <w:softHyphen/>
      </w:r>
      <w:r>
        <w:rPr>
          <w:color w:val="000000"/>
          <w:spacing w:val="3"/>
          <w:sz w:val="21"/>
          <w:szCs w:val="21"/>
        </w:rPr>
        <w:t>port its products.</w:t>
      </w:r>
    </w:p>
    <w:p w:rsidR="00D20249" w:rsidRDefault="00D20249" w:rsidP="00D20249">
      <w:pPr>
        <w:shd w:val="clear" w:color="auto" w:fill="FFFFFF"/>
        <w:spacing w:line="240" w:lineRule="exact"/>
        <w:ind w:left="5" w:right="5" w:firstLine="245"/>
        <w:jc w:val="both"/>
      </w:pPr>
      <w:r>
        <w:rPr>
          <w:color w:val="000000"/>
          <w:spacing w:val="7"/>
          <w:sz w:val="21"/>
          <w:szCs w:val="21"/>
        </w:rPr>
        <w:t xml:space="preserve">Oracle's leadership in developing software for database management has </w:t>
      </w:r>
      <w:r>
        <w:rPr>
          <w:color w:val="000000"/>
          <w:spacing w:val="5"/>
          <w:sz w:val="21"/>
          <w:szCs w:val="21"/>
        </w:rPr>
        <w:t xml:space="preserve">enabled it to achieve impressive financial growth. As reported in Exhibit 1, the </w:t>
      </w:r>
      <w:r>
        <w:rPr>
          <w:color w:val="000000"/>
          <w:spacing w:val="4"/>
          <w:sz w:val="21"/>
          <w:szCs w:val="21"/>
        </w:rPr>
        <w:t xml:space="preserve">company's sales grew from $282 million in 1988 to $971 million two years later. </w:t>
      </w:r>
      <w:r>
        <w:rPr>
          <w:color w:val="000000"/>
          <w:spacing w:val="5"/>
          <w:sz w:val="21"/>
          <w:szCs w:val="21"/>
        </w:rPr>
        <w:t xml:space="preserve">Larry Ellison was proud of this rapid growth and committed to its continuance. </w:t>
      </w:r>
      <w:r>
        <w:rPr>
          <w:color w:val="000000"/>
          <w:spacing w:val="4"/>
          <w:sz w:val="21"/>
          <w:szCs w:val="21"/>
        </w:rPr>
        <w:t>He often referred to Genghis Khan as his inspiration in crushing competitors and achieving growth.</w:t>
      </w:r>
    </w:p>
    <w:p w:rsidR="00D20249" w:rsidRDefault="00D20249" w:rsidP="00D20249">
      <w:pPr>
        <w:shd w:val="clear" w:color="auto" w:fill="FFFFFF"/>
        <w:spacing w:before="125"/>
      </w:pPr>
      <w:r>
        <w:br w:type="column"/>
      </w:r>
      <w:r>
        <w:rPr>
          <w:rFonts w:ascii="Arial" w:hAnsi="Arial" w:cs="Arial"/>
          <w:color w:val="000000"/>
        </w:rPr>
        <w:lastRenderedPageBreak/>
        <w:t>;</w:t>
      </w:r>
    </w:p>
    <w:p w:rsidR="00D20249" w:rsidRDefault="00D20249" w:rsidP="00D20249">
      <w:pPr>
        <w:shd w:val="clear" w:color="auto" w:fill="FFFFFF"/>
        <w:spacing w:before="125"/>
        <w:sectPr w:rsidR="00D20249">
          <w:type w:val="continuous"/>
          <w:pgSz w:w="12240" w:h="15840"/>
          <w:pgMar w:top="1440" w:right="1152" w:bottom="720" w:left="1834" w:header="720" w:footer="720" w:gutter="0"/>
          <w:cols w:num="2" w:space="720" w:equalWidth="0">
            <w:col w:w="7219" w:space="1315"/>
            <w:col w:w="720"/>
          </w:cols>
          <w:noEndnote/>
        </w:sectPr>
      </w:pPr>
    </w:p>
    <w:p w:rsidR="00D20249" w:rsidRDefault="00D20249" w:rsidP="00D20249">
      <w:pPr>
        <w:pBdr>
          <w:top w:val="single" w:sz="8" w:space="1" w:color="auto"/>
        </w:pBdr>
        <w:rPr>
          <w:sz w:val="2"/>
          <w:szCs w:val="2"/>
        </w:rPr>
      </w:pPr>
      <w:r>
        <w:lastRenderedPageBreak/>
        <w:t xml:space="preserve"> </w:t>
      </w:r>
    </w:p>
    <w:p w:rsidR="00D20249" w:rsidRDefault="00D20249" w:rsidP="00D20249">
      <w:pPr>
        <w:pBdr>
          <w:top w:val="single" w:sz="8" w:space="1" w:color="auto"/>
        </w:pBdr>
        <w:rPr>
          <w:sz w:val="2"/>
          <w:szCs w:val="2"/>
        </w:rPr>
        <w:sectPr w:rsidR="00D20249">
          <w:type w:val="continuous"/>
          <w:pgSz w:w="12240" w:h="15840"/>
          <w:pgMar w:top="1440" w:right="1152" w:bottom="720" w:left="1834" w:header="720" w:footer="720" w:gutter="0"/>
          <w:cols w:space="60"/>
          <w:noEndnote/>
        </w:sectPr>
      </w:pPr>
    </w:p>
    <w:p w:rsidR="00D20249" w:rsidRDefault="00D20249" w:rsidP="00D20249">
      <w:pPr>
        <w:spacing w:before="648"/>
        <w:rPr>
          <w:sz w:val="2"/>
          <w:szCs w:val="2"/>
        </w:rPr>
      </w:pPr>
      <w:r>
        <w:rPr>
          <w:sz w:val="2"/>
          <w:szCs w:val="2"/>
        </w:rPr>
        <w:lastRenderedPageBreak/>
        <w:t xml:space="preserve"> </w:t>
      </w:r>
    </w:p>
    <w:p w:rsidR="00D20249" w:rsidRDefault="00D20249" w:rsidP="00D20249">
      <w:pPr>
        <w:spacing w:before="648"/>
        <w:rPr>
          <w:sz w:val="2"/>
          <w:szCs w:val="2"/>
        </w:rPr>
        <w:sectPr w:rsidR="00D20249">
          <w:type w:val="continuous"/>
          <w:pgSz w:w="12240" w:h="15840"/>
          <w:pgMar w:top="1440" w:right="1392" w:bottom="720" w:left="1838" w:header="720" w:footer="720" w:gutter="0"/>
          <w:cols w:space="60"/>
          <w:noEndnote/>
        </w:sectPr>
      </w:pPr>
    </w:p>
    <w:p w:rsidR="00D20249" w:rsidRDefault="00D20249" w:rsidP="00D20249">
      <w:pPr>
        <w:shd w:val="clear" w:color="auto" w:fill="FFFFFF"/>
        <w:spacing w:line="168" w:lineRule="exact"/>
        <w:jc w:val="both"/>
      </w:pPr>
      <w:r>
        <w:rPr>
          <w:color w:val="000000"/>
          <w:spacing w:val="-2"/>
          <w:sz w:val="15"/>
          <w:szCs w:val="15"/>
        </w:rPr>
        <w:lastRenderedPageBreak/>
        <w:t xml:space="preserve">/. </w:t>
      </w:r>
      <w:proofErr w:type="spellStart"/>
      <w:r>
        <w:rPr>
          <w:color w:val="000000"/>
          <w:spacing w:val="-2"/>
          <w:sz w:val="15"/>
          <w:szCs w:val="15"/>
        </w:rPr>
        <w:t>Cnoltfiicna</w:t>
      </w:r>
      <w:proofErr w:type="spellEnd"/>
      <w:r>
        <w:rPr>
          <w:color w:val="000000"/>
          <w:spacing w:val="-2"/>
          <w:sz w:val="15"/>
          <w:szCs w:val="15"/>
        </w:rPr>
        <w:t xml:space="preserve"> </w:t>
      </w:r>
      <w:proofErr w:type="spellStart"/>
      <w:r>
        <w:rPr>
          <w:color w:val="000000"/>
          <w:spacing w:val="-2"/>
          <w:sz w:val="15"/>
          <w:szCs w:val="15"/>
        </w:rPr>
        <w:t>Silvfsu</w:t>
      </w:r>
      <w:proofErr w:type="spellEnd"/>
      <w:r>
        <w:rPr>
          <w:color w:val="000000"/>
          <w:spacing w:val="-2"/>
          <w:sz w:val="15"/>
          <w:szCs w:val="15"/>
        </w:rPr>
        <w:t xml:space="preserve">/ and Professor </w:t>
      </w:r>
      <w:r>
        <w:rPr>
          <w:i/>
          <w:iCs/>
          <w:color w:val="000000"/>
          <w:spacing w:val="-2"/>
          <w:sz w:val="15"/>
          <w:szCs w:val="15"/>
        </w:rPr>
        <w:t xml:space="preserve">Paul M </w:t>
      </w:r>
      <w:proofErr w:type="spellStart"/>
      <w:r>
        <w:rPr>
          <w:color w:val="000000"/>
          <w:spacing w:val="-2"/>
          <w:sz w:val="15"/>
          <w:szCs w:val="15"/>
        </w:rPr>
        <w:t>Heafy</w:t>
      </w:r>
      <w:proofErr w:type="spellEnd"/>
      <w:r>
        <w:rPr>
          <w:color w:val="000000"/>
          <w:spacing w:val="-2"/>
          <w:sz w:val="15"/>
          <w:szCs w:val="15"/>
        </w:rPr>
        <w:t xml:space="preserve"> t&gt;</w:t>
      </w:r>
      <w:proofErr w:type="spellStart"/>
      <w:r>
        <w:rPr>
          <w:color w:val="000000"/>
          <w:spacing w:val="-2"/>
          <w:sz w:val="15"/>
          <w:szCs w:val="15"/>
        </w:rPr>
        <w:t>rei</w:t>
      </w:r>
      <w:proofErr w:type="spellEnd"/>
      <w:r>
        <w:rPr>
          <w:color w:val="000000"/>
          <w:spacing w:val="-2"/>
          <w:sz w:val="15"/>
          <w:szCs w:val="15"/>
        </w:rPr>
        <w:t>&gt;</w:t>
      </w:r>
      <w:proofErr w:type="spellStart"/>
      <w:r>
        <w:rPr>
          <w:color w:val="000000"/>
          <w:spacing w:val="-2"/>
          <w:sz w:val="15"/>
          <w:szCs w:val="15"/>
        </w:rPr>
        <w:t>ared</w:t>
      </w:r>
      <w:proofErr w:type="spellEnd"/>
      <w:r>
        <w:rPr>
          <w:color w:val="000000"/>
          <w:spacing w:val="-2"/>
          <w:sz w:val="15"/>
          <w:szCs w:val="15"/>
        </w:rPr>
        <w:t xml:space="preserve"> this case at the AWT Sloan School of Management The case </w:t>
      </w:r>
      <w:r>
        <w:rPr>
          <w:color w:val="000000"/>
          <w:spacing w:val="-1"/>
          <w:sz w:val="15"/>
          <w:szCs w:val="15"/>
        </w:rPr>
        <w:t xml:space="preserve">is intended </w:t>
      </w:r>
      <w:r>
        <w:rPr>
          <w:i/>
          <w:iCs/>
          <w:color w:val="000000"/>
          <w:spacing w:val="-1"/>
          <w:sz w:val="15"/>
          <w:szCs w:val="15"/>
        </w:rPr>
        <w:t xml:space="preserve">solely </w:t>
      </w:r>
      <w:r>
        <w:rPr>
          <w:color w:val="000000"/>
          <w:spacing w:val="-1"/>
          <w:sz w:val="15"/>
          <w:szCs w:val="15"/>
        </w:rPr>
        <w:t>as the basis for class discussion and is not intended to serve as an endorsement, source of/</w:t>
      </w:r>
      <w:proofErr w:type="spellStart"/>
      <w:r>
        <w:rPr>
          <w:color w:val="000000"/>
          <w:spacing w:val="-1"/>
          <w:sz w:val="15"/>
          <w:szCs w:val="15"/>
        </w:rPr>
        <w:t>irimary</w:t>
      </w:r>
      <w:proofErr w:type="spellEnd"/>
      <w:r>
        <w:rPr>
          <w:color w:val="000000"/>
          <w:spacing w:val="-1"/>
          <w:sz w:val="15"/>
          <w:szCs w:val="15"/>
        </w:rPr>
        <w:t xml:space="preserve"> data, or illustration of effective or ineffective management</w:t>
      </w:r>
    </w:p>
    <w:p w:rsidR="00D20249" w:rsidRDefault="00D20249" w:rsidP="00D20249">
      <w:pPr>
        <w:shd w:val="clear" w:color="auto" w:fill="FFFFFF"/>
        <w:spacing w:before="437"/>
      </w:pPr>
      <w:r>
        <w:br w:type="column"/>
      </w:r>
      <w:r>
        <w:rPr>
          <w:b/>
          <w:bCs/>
          <w:color w:val="000000"/>
          <w:sz w:val="21"/>
          <w:szCs w:val="21"/>
        </w:rPr>
        <w:lastRenderedPageBreak/>
        <w:t>287</w:t>
      </w:r>
    </w:p>
    <w:p w:rsidR="00D20249" w:rsidRDefault="00D20249" w:rsidP="00D20249">
      <w:pPr>
        <w:shd w:val="clear" w:color="auto" w:fill="FFFFFF"/>
        <w:spacing w:before="437"/>
        <w:sectPr w:rsidR="00D20249">
          <w:type w:val="continuous"/>
          <w:pgSz w:w="12240" w:h="15840"/>
          <w:pgMar w:top="1440" w:right="1392" w:bottom="720" w:left="1838" w:header="720" w:footer="720" w:gutter="0"/>
          <w:cols w:num="2" w:space="720" w:equalWidth="0">
            <w:col w:w="7204" w:space="1085"/>
            <w:col w:w="720"/>
          </w:cols>
          <w:noEndnote/>
        </w:sectPr>
      </w:pPr>
    </w:p>
    <w:p w:rsidR="00D20249" w:rsidRDefault="00D20249" w:rsidP="00D20249">
      <w:pPr>
        <w:shd w:val="clear" w:color="auto" w:fill="FFFFFF"/>
      </w:pPr>
      <w:r>
        <w:rPr>
          <w:rFonts w:ascii="Arial" w:hAnsi="Arial" w:cs="Arial"/>
          <w:b/>
          <w:bCs/>
          <w:color w:val="000000"/>
          <w:sz w:val="18"/>
          <w:szCs w:val="18"/>
        </w:rPr>
        <w:lastRenderedPageBreak/>
        <w:t>288</w:t>
      </w:r>
    </w:p>
    <w:p w:rsidR="00D20249" w:rsidRDefault="00D20249" w:rsidP="00D20249">
      <w:pPr>
        <w:shd w:val="clear" w:color="auto" w:fill="FFFFFF"/>
        <w:spacing w:before="19"/>
      </w:pPr>
      <w:r>
        <w:br w:type="column"/>
      </w:r>
      <w:r>
        <w:rPr>
          <w:color w:val="000000"/>
          <w:spacing w:val="2"/>
          <w:sz w:val="16"/>
          <w:szCs w:val="16"/>
        </w:rPr>
        <w:lastRenderedPageBreak/>
        <w:t xml:space="preserve">Part 4 </w:t>
      </w:r>
      <w:r>
        <w:rPr>
          <w:rFonts w:eastAsia="Times New Roman"/>
          <w:color w:val="000000"/>
          <w:spacing w:val="2"/>
          <w:sz w:val="16"/>
          <w:szCs w:val="16"/>
        </w:rPr>
        <w:t>• Additional Cases</w:t>
      </w:r>
    </w:p>
    <w:p w:rsidR="00D20249" w:rsidRDefault="00D20249" w:rsidP="00D20249">
      <w:pPr>
        <w:shd w:val="clear" w:color="auto" w:fill="FFFFFF"/>
        <w:spacing w:before="19"/>
        <w:sectPr w:rsidR="00D20249">
          <w:pgSz w:w="12240" w:h="15840"/>
          <w:pgMar w:top="1387" w:right="8342" w:bottom="360" w:left="783" w:header="720" w:footer="720" w:gutter="0"/>
          <w:cols w:num="2" w:space="720" w:equalWidth="0">
            <w:col w:w="720" w:space="706"/>
            <w:col w:w="1689"/>
          </w:cols>
          <w:noEndnote/>
        </w:sectPr>
      </w:pPr>
    </w:p>
    <w:p w:rsidR="00D20249" w:rsidRDefault="00D20249" w:rsidP="00D20249">
      <w:pPr>
        <w:spacing w:before="763"/>
        <w:rPr>
          <w:sz w:val="2"/>
          <w:szCs w:val="2"/>
        </w:rPr>
      </w:pPr>
      <w:r>
        <w:lastRenderedPageBreak/>
        <w:t xml:space="preserve"> </w:t>
      </w:r>
    </w:p>
    <w:p w:rsidR="00D20249" w:rsidRDefault="00D20249" w:rsidP="00D20249">
      <w:pPr>
        <w:spacing w:before="763"/>
        <w:rPr>
          <w:sz w:val="2"/>
          <w:szCs w:val="2"/>
        </w:rPr>
        <w:sectPr w:rsidR="00D20249">
          <w:type w:val="continuous"/>
          <w:pgSz w:w="12240" w:h="15840"/>
          <w:pgMar w:top="1387" w:right="360" w:bottom="360" w:left="749" w:header="720" w:footer="720" w:gutter="0"/>
          <w:cols w:space="60"/>
          <w:noEndnote/>
        </w:sectPr>
      </w:pPr>
    </w:p>
    <w:p w:rsidR="00D20249" w:rsidRDefault="00D20249" w:rsidP="00D20249">
      <w:pPr>
        <w:shd w:val="clear" w:color="auto" w:fill="FFFFFF"/>
        <w:spacing w:before="178"/>
        <w:ind w:left="163"/>
      </w:pPr>
      <w:r>
        <w:rPr>
          <w:rFonts w:ascii="Arial" w:eastAsia="Times New Roman" w:hAnsi="Arial"/>
          <w:i/>
          <w:iCs/>
          <w:color w:val="000000"/>
          <w:sz w:val="14"/>
          <w:szCs w:val="14"/>
        </w:rPr>
        <w:lastRenderedPageBreak/>
        <w:t>•</w:t>
      </w:r>
    </w:p>
    <w:p w:rsidR="00D20249" w:rsidRDefault="00D20249" w:rsidP="00D20249">
      <w:pPr>
        <w:shd w:val="clear" w:color="auto" w:fill="FFFFFF"/>
        <w:spacing w:before="552" w:line="96" w:lineRule="exact"/>
        <w:ind w:left="154" w:right="288" w:hanging="72"/>
      </w:pPr>
      <w:r>
        <w:rPr>
          <w:rFonts w:ascii="Arial" w:eastAsia="Times New Roman" w:hAnsi="Arial"/>
          <w:i/>
          <w:iCs/>
          <w:color w:val="000000"/>
          <w:spacing w:val="-9"/>
          <w:sz w:val="14"/>
          <w:szCs w:val="14"/>
        </w:rPr>
        <w:t>•</w:t>
      </w:r>
      <w:r>
        <w:rPr>
          <w:rFonts w:ascii="Arial" w:eastAsia="Times New Roman" w:hAnsi="Arial" w:cs="Arial"/>
          <w:i/>
          <w:iCs/>
          <w:color w:val="000000"/>
          <w:spacing w:val="-9"/>
          <w:sz w:val="14"/>
          <w:szCs w:val="14"/>
        </w:rPr>
        <w:t xml:space="preserve">' </w:t>
      </w:r>
      <w:r>
        <w:rPr>
          <w:rFonts w:ascii="Arial" w:eastAsia="Times New Roman" w:hAnsi="Arial" w:cs="Arial"/>
          <w:i/>
          <w:iCs/>
          <w:color w:val="000000"/>
          <w:sz w:val="14"/>
          <w:szCs w:val="14"/>
        </w:rPr>
        <w:t>,</w:t>
      </w:r>
    </w:p>
    <w:p w:rsidR="00D20249" w:rsidRDefault="00D20249" w:rsidP="00D20249">
      <w:pPr>
        <w:shd w:val="clear" w:color="auto" w:fill="FFFFFF"/>
        <w:spacing w:before="360"/>
        <w:ind w:left="163"/>
      </w:pPr>
      <w:r>
        <w:rPr>
          <w:rFonts w:ascii="Arial" w:hAnsi="Arial" w:cs="Arial"/>
          <w:color w:val="000000"/>
          <w:sz w:val="10"/>
          <w:szCs w:val="10"/>
        </w:rPr>
        <w:t>:</w:t>
      </w:r>
    </w:p>
    <w:p w:rsidR="00D20249" w:rsidRDefault="00D20249" w:rsidP="00D20249">
      <w:pPr>
        <w:shd w:val="clear" w:color="auto" w:fill="FFFFFF"/>
        <w:spacing w:before="629"/>
        <w:ind w:left="86"/>
      </w:pPr>
      <w:r>
        <w:rPr>
          <w:rFonts w:ascii="Arial" w:hAnsi="Arial" w:cs="Arial"/>
          <w:i/>
          <w:iCs/>
          <w:color w:val="000000"/>
          <w:sz w:val="10"/>
          <w:szCs w:val="10"/>
        </w:rPr>
        <w:t>&lt;":</w:t>
      </w:r>
    </w:p>
    <w:p w:rsidR="00D20249" w:rsidRDefault="00D20249" w:rsidP="00D20249">
      <w:pPr>
        <w:shd w:val="clear" w:color="auto" w:fill="FFFFFF"/>
      </w:pPr>
    </w:p>
    <w:p w:rsidR="00D20249" w:rsidRDefault="00D20249" w:rsidP="00D20249">
      <w:pPr>
        <w:shd w:val="clear" w:color="auto" w:fill="FFFFFF"/>
        <w:spacing w:line="240" w:lineRule="exact"/>
        <w:ind w:left="5" w:right="10" w:firstLine="240"/>
        <w:jc w:val="both"/>
      </w:pPr>
      <w:r>
        <w:br w:type="column"/>
      </w:r>
      <w:r>
        <w:rPr>
          <w:i/>
          <w:iCs/>
          <w:color w:val="000000"/>
          <w:spacing w:val="2"/>
          <w:sz w:val="21"/>
          <w:szCs w:val="21"/>
        </w:rPr>
        <w:lastRenderedPageBreak/>
        <w:t xml:space="preserve">The </w:t>
      </w:r>
      <w:r>
        <w:rPr>
          <w:color w:val="000000"/>
          <w:spacing w:val="2"/>
          <w:sz w:val="21"/>
          <w:szCs w:val="21"/>
        </w:rPr>
        <w:t>primary factors underlying Oracle's strong performance have been its suc</w:t>
      </w:r>
      <w:r>
        <w:rPr>
          <w:color w:val="000000"/>
          <w:spacing w:val="2"/>
          <w:sz w:val="21"/>
          <w:szCs w:val="21"/>
        </w:rPr>
        <w:softHyphen/>
      </w:r>
      <w:r>
        <w:rPr>
          <w:color w:val="000000"/>
          <w:sz w:val="21"/>
          <w:szCs w:val="21"/>
        </w:rPr>
        <w:t xml:space="preserve">cesses in R&amp;D and its committed sales force. The firm's R&amp;D triumphs are proudly </w:t>
      </w:r>
      <w:r>
        <w:rPr>
          <w:color w:val="000000"/>
          <w:spacing w:val="3"/>
          <w:sz w:val="21"/>
          <w:szCs w:val="21"/>
        </w:rPr>
        <w:t xml:space="preserve">noted in the </w:t>
      </w:r>
      <w:r>
        <w:rPr>
          <w:i/>
          <w:iCs/>
          <w:color w:val="000000"/>
          <w:spacing w:val="3"/>
          <w:sz w:val="21"/>
          <w:szCs w:val="21"/>
        </w:rPr>
        <w:t>1</w:t>
      </w:r>
      <w:r>
        <w:rPr>
          <w:color w:val="000000"/>
          <w:spacing w:val="3"/>
          <w:sz w:val="21"/>
          <w:szCs w:val="21"/>
        </w:rPr>
        <w:t>990 annual report:</w:t>
      </w:r>
    </w:p>
    <w:p w:rsidR="00D20249" w:rsidRDefault="00D20249" w:rsidP="00D20249">
      <w:pPr>
        <w:shd w:val="clear" w:color="auto" w:fill="FFFFFF"/>
        <w:spacing w:before="139" w:line="235" w:lineRule="exact"/>
        <w:ind w:left="240" w:right="240"/>
        <w:jc w:val="both"/>
      </w:pPr>
      <w:r>
        <w:rPr>
          <w:i/>
          <w:iCs/>
          <w:color w:val="000000"/>
          <w:sz w:val="21"/>
          <w:szCs w:val="21"/>
        </w:rPr>
        <w:t>\n 1979, we delivered ORACLE, the world's first relational database manage</w:t>
      </w:r>
      <w:r>
        <w:rPr>
          <w:i/>
          <w:iCs/>
          <w:color w:val="000000"/>
          <w:sz w:val="21"/>
          <w:szCs w:val="21"/>
        </w:rPr>
        <w:softHyphen/>
      </w:r>
      <w:r>
        <w:rPr>
          <w:i/>
          <w:iCs/>
          <w:color w:val="000000"/>
          <w:spacing w:val="3"/>
          <w:sz w:val="21"/>
          <w:szCs w:val="21"/>
        </w:rPr>
        <w:t xml:space="preserve">ment system and the first product based on SQL. In 1983, ORACLE was the </w:t>
      </w:r>
      <w:r>
        <w:rPr>
          <w:i/>
          <w:iCs/>
          <w:color w:val="000000"/>
          <w:spacing w:val="1"/>
          <w:sz w:val="21"/>
          <w:szCs w:val="21"/>
        </w:rPr>
        <w:t xml:space="preserve">first database management system to run on mainframes, minicomputers, and </w:t>
      </w:r>
      <w:r>
        <w:rPr>
          <w:i/>
          <w:iCs/>
          <w:color w:val="000000"/>
          <w:spacing w:val="-1"/>
          <w:sz w:val="21"/>
          <w:szCs w:val="21"/>
        </w:rPr>
        <w:t>PCs. In 1986, ORACLE was the first database management system with distrib</w:t>
      </w:r>
      <w:r>
        <w:rPr>
          <w:i/>
          <w:iCs/>
          <w:color w:val="000000"/>
          <w:spacing w:val="-1"/>
          <w:sz w:val="21"/>
          <w:szCs w:val="21"/>
        </w:rPr>
        <w:softHyphen/>
      </w:r>
      <w:r>
        <w:rPr>
          <w:i/>
          <w:iCs/>
          <w:color w:val="000000"/>
          <w:spacing w:val="1"/>
          <w:sz w:val="21"/>
          <w:szCs w:val="21"/>
        </w:rPr>
        <w:t xml:space="preserve">uted capability, making access to data on a network of computers as easy as </w:t>
      </w:r>
      <w:r>
        <w:rPr>
          <w:i/>
          <w:iCs/>
          <w:color w:val="000000"/>
          <w:spacing w:val="-1"/>
          <w:sz w:val="21"/>
          <w:szCs w:val="21"/>
        </w:rPr>
        <w:t>access on a single computer.</w:t>
      </w:r>
    </w:p>
    <w:p w:rsidR="00D20249" w:rsidRDefault="00D20249" w:rsidP="00D20249">
      <w:pPr>
        <w:shd w:val="clear" w:color="auto" w:fill="FFFFFF"/>
        <w:spacing w:line="235" w:lineRule="exact"/>
        <w:ind w:left="240" w:right="240" w:firstLine="264"/>
        <w:jc w:val="both"/>
      </w:pPr>
      <w:r>
        <w:rPr>
          <w:i/>
          <w:iCs/>
          <w:color w:val="000000"/>
          <w:sz w:val="21"/>
          <w:szCs w:val="21"/>
        </w:rPr>
        <w:t xml:space="preserve">We continued our tradition of technology leadership in 1990, with three key </w:t>
      </w:r>
      <w:r>
        <w:rPr>
          <w:i/>
          <w:iCs/>
          <w:color w:val="000000"/>
          <w:spacing w:val="-2"/>
          <w:sz w:val="21"/>
          <w:szCs w:val="21"/>
        </w:rPr>
        <w:t xml:space="preserve">achievements in the area of client-server computing. First, we delivered software </w:t>
      </w:r>
      <w:r>
        <w:rPr>
          <w:i/>
          <w:iCs/>
          <w:color w:val="000000"/>
          <w:spacing w:val="-3"/>
          <w:sz w:val="21"/>
          <w:szCs w:val="21"/>
        </w:rPr>
        <w:t>that allows client programs to automatically adapt to the different graphical user interfaces on PCs, Macintoshes, and workstations. Second, we delivered our com</w:t>
      </w:r>
      <w:r>
        <w:rPr>
          <w:i/>
          <w:iCs/>
          <w:color w:val="000000"/>
          <w:spacing w:val="-3"/>
          <w:sz w:val="21"/>
          <w:szCs w:val="21"/>
        </w:rPr>
        <w:softHyphen/>
      </w:r>
      <w:r>
        <w:rPr>
          <w:i/>
          <w:iCs/>
          <w:color w:val="000000"/>
          <w:spacing w:val="1"/>
          <w:sz w:val="21"/>
          <w:szCs w:val="21"/>
        </w:rPr>
        <w:t>plete family of accounting applications running as client programs networked to an ORACLE database server. Third, the ORACLE database server set per</w:t>
      </w:r>
      <w:r>
        <w:rPr>
          <w:i/>
          <w:iCs/>
          <w:color w:val="000000"/>
          <w:spacing w:val="1"/>
          <w:sz w:val="21"/>
          <w:szCs w:val="21"/>
        </w:rPr>
        <w:softHyphen/>
      </w:r>
      <w:r>
        <w:rPr>
          <w:i/>
          <w:iCs/>
          <w:color w:val="000000"/>
          <w:spacing w:val="-3"/>
          <w:sz w:val="21"/>
          <w:szCs w:val="21"/>
        </w:rPr>
        <w:t>formance records of over 400 transactions per second on mainframes, 200 traits-</w:t>
      </w:r>
      <w:r>
        <w:rPr>
          <w:i/>
          <w:iCs/>
          <w:color w:val="000000"/>
          <w:spacing w:val="1"/>
          <w:sz w:val="21"/>
          <w:szCs w:val="21"/>
        </w:rPr>
        <w:t xml:space="preserve">actions per second on minicomputers, and 20 transactions per second on </w:t>
      </w:r>
      <w:r>
        <w:rPr>
          <w:color w:val="000000"/>
          <w:spacing w:val="1"/>
          <w:sz w:val="21"/>
          <w:szCs w:val="21"/>
        </w:rPr>
        <w:t>PCs.</w:t>
      </w:r>
    </w:p>
    <w:p w:rsidR="00D20249" w:rsidRDefault="00D20249" w:rsidP="00D20249">
      <w:pPr>
        <w:shd w:val="clear" w:color="auto" w:fill="FFFFFF"/>
        <w:spacing w:before="125" w:line="240" w:lineRule="exact"/>
        <w:ind w:left="5" w:right="10" w:firstLine="245"/>
        <w:jc w:val="both"/>
      </w:pPr>
      <w:r>
        <w:rPr>
          <w:color w:val="000000"/>
          <w:spacing w:val="-3"/>
          <w:sz w:val="21"/>
          <w:szCs w:val="21"/>
        </w:rPr>
        <w:t>Oracle's sales force has also been responsible for its success. The sales force is com</w:t>
      </w:r>
      <w:r>
        <w:rPr>
          <w:color w:val="000000"/>
          <w:spacing w:val="-3"/>
          <w:sz w:val="21"/>
          <w:szCs w:val="21"/>
        </w:rPr>
        <w:softHyphen/>
      </w:r>
      <w:r>
        <w:rPr>
          <w:color w:val="000000"/>
          <w:sz w:val="21"/>
          <w:szCs w:val="21"/>
        </w:rPr>
        <w:t xml:space="preserve">pensated on the basis of sales, giving it a strong incentive to aggressively court large </w:t>
      </w:r>
      <w:r>
        <w:rPr>
          <w:color w:val="000000"/>
          <w:spacing w:val="3"/>
          <w:sz w:val="21"/>
          <w:szCs w:val="21"/>
        </w:rPr>
        <w:t xml:space="preserve">corporate customers. In some cases salespeople even have been known to offer </w:t>
      </w:r>
      <w:r>
        <w:rPr>
          <w:color w:val="000000"/>
          <w:spacing w:val="2"/>
          <w:sz w:val="21"/>
          <w:szCs w:val="21"/>
        </w:rPr>
        <w:t>extended payment terms to a potentially valuable customer to close a sale.</w:t>
      </w:r>
    </w:p>
    <w:p w:rsidR="00D20249" w:rsidRDefault="00D20249" w:rsidP="00D20249">
      <w:pPr>
        <w:shd w:val="clear" w:color="auto" w:fill="FFFFFF"/>
        <w:spacing w:before="5" w:line="240" w:lineRule="exact"/>
        <w:ind w:firstLine="250"/>
        <w:jc w:val="both"/>
      </w:pPr>
      <w:r>
        <w:rPr>
          <w:color w:val="000000"/>
          <w:spacing w:val="1"/>
          <w:sz w:val="21"/>
          <w:szCs w:val="21"/>
        </w:rPr>
        <w:t>Oracle's growth slowed in early 1990. In March the firm announced a 54 percent jump in quarterly revenues (relative to 1989's results)</w:t>
      </w:r>
      <w:r>
        <w:rPr>
          <w:rFonts w:eastAsia="Times New Roman"/>
          <w:color w:val="000000"/>
          <w:spacing w:val="1"/>
          <w:sz w:val="21"/>
          <w:szCs w:val="21"/>
        </w:rPr>
        <w:t xml:space="preserve">—but only a 1 percent rise in </w:t>
      </w:r>
      <w:r>
        <w:rPr>
          <w:rFonts w:eastAsia="Times New Roman"/>
          <w:color w:val="000000"/>
          <w:spacing w:val="4"/>
          <w:sz w:val="21"/>
          <w:szCs w:val="21"/>
        </w:rPr>
        <w:t xml:space="preserve">earnings (see Exhibit 2 for quarterly results for 1989 and 1990). Management </w:t>
      </w:r>
      <w:r>
        <w:rPr>
          <w:rFonts w:eastAsia="Times New Roman"/>
          <w:color w:val="000000"/>
          <w:spacing w:val="2"/>
          <w:sz w:val="21"/>
          <w:szCs w:val="21"/>
        </w:rPr>
        <w:t>explained that several factors contributed to this poor performance. First, the com</w:t>
      </w:r>
      <w:r>
        <w:rPr>
          <w:rFonts w:eastAsia="Times New Roman"/>
          <w:color w:val="000000"/>
          <w:spacing w:val="2"/>
          <w:sz w:val="21"/>
          <w:szCs w:val="21"/>
        </w:rPr>
        <w:softHyphen/>
        <w:t xml:space="preserve">pany had recently redrawn its sales territories and, as a result, for several months </w:t>
      </w:r>
      <w:r>
        <w:rPr>
          <w:rFonts w:eastAsia="Times New Roman"/>
          <w:color w:val="000000"/>
          <w:spacing w:val="-1"/>
          <w:sz w:val="21"/>
          <w:szCs w:val="21"/>
        </w:rPr>
        <w:t xml:space="preserve">salespeople had become unsure of their new responsibilities, leaving some customers </w:t>
      </w:r>
      <w:r>
        <w:rPr>
          <w:rFonts w:eastAsia="Times New Roman"/>
          <w:color w:val="000000"/>
          <w:spacing w:val="1"/>
          <w:sz w:val="21"/>
          <w:szCs w:val="21"/>
        </w:rPr>
        <w:t>dissatisfied. Second, there were problems with a number of new products, such as Oracle Financials, which were released before all major bugs could be fixed. How</w:t>
      </w:r>
      <w:r>
        <w:rPr>
          <w:rFonts w:eastAsia="Times New Roman"/>
          <w:color w:val="000000"/>
          <w:spacing w:val="1"/>
          <w:sz w:val="21"/>
          <w:szCs w:val="21"/>
        </w:rPr>
        <w:softHyphen/>
        <w:t xml:space="preserve">ever, the stock market was unimpressed by these explanations, and the firm's stock </w:t>
      </w:r>
      <w:r>
        <w:rPr>
          <w:rFonts w:eastAsia="Times New Roman"/>
          <w:color w:val="000000"/>
          <w:spacing w:val="3"/>
          <w:sz w:val="21"/>
          <w:szCs w:val="21"/>
        </w:rPr>
        <w:t>price dropped by 31 percent with the earnings announcement.</w:t>
      </w:r>
    </w:p>
    <w:p w:rsidR="00D20249" w:rsidRDefault="00D20249" w:rsidP="00D20249">
      <w:pPr>
        <w:shd w:val="clear" w:color="auto" w:fill="FFFFFF"/>
        <w:spacing w:before="3317" w:line="134" w:lineRule="exact"/>
        <w:ind w:left="82" w:right="384" w:hanging="82"/>
      </w:pPr>
      <w:r>
        <w:br w:type="column"/>
      </w:r>
      <w:r>
        <w:rPr>
          <w:rFonts w:ascii="Arial" w:hAnsi="Arial" w:cs="Arial"/>
          <w:i/>
          <w:iCs/>
          <w:color w:val="000000"/>
          <w:w w:val="138"/>
          <w:sz w:val="18"/>
          <w:szCs w:val="18"/>
        </w:rPr>
        <w:lastRenderedPageBreak/>
        <w:t xml:space="preserve">3 </w:t>
      </w:r>
      <w:r>
        <w:rPr>
          <w:rFonts w:ascii="Arial" w:eastAsia="Times New Roman" w:hAnsi="Arial"/>
          <w:i/>
          <w:iCs/>
          <w:color w:val="000000"/>
          <w:w w:val="138"/>
          <w:sz w:val="18"/>
          <w:szCs w:val="18"/>
        </w:rPr>
        <w:t>•</w:t>
      </w:r>
    </w:p>
    <w:p w:rsidR="00D20249" w:rsidRDefault="00D20249" w:rsidP="00D20249">
      <w:pPr>
        <w:shd w:val="clear" w:color="auto" w:fill="FFFFFF"/>
        <w:spacing w:before="3317" w:line="134" w:lineRule="exact"/>
        <w:ind w:left="82" w:right="384" w:hanging="82"/>
        <w:sectPr w:rsidR="00D20249">
          <w:type w:val="continuous"/>
          <w:pgSz w:w="12240" w:h="15840"/>
          <w:pgMar w:top="1387" w:right="360" w:bottom="360" w:left="749" w:header="720" w:footer="720" w:gutter="0"/>
          <w:cols w:num="3" w:space="720" w:equalWidth="0">
            <w:col w:w="720" w:space="730"/>
            <w:col w:w="7209" w:space="1752"/>
            <w:col w:w="720"/>
          </w:cols>
          <w:noEndnote/>
        </w:sectPr>
      </w:pPr>
    </w:p>
    <w:p w:rsidR="00D20249" w:rsidRDefault="00D20249" w:rsidP="00D20249">
      <w:pPr>
        <w:shd w:val="clear" w:color="auto" w:fill="FFFFFF"/>
        <w:spacing w:before="317" w:after="144"/>
        <w:ind w:left="1464"/>
      </w:pPr>
      <w:proofErr w:type="gramStart"/>
      <w:r>
        <w:rPr>
          <w:color w:val="000000"/>
          <w:spacing w:val="-4"/>
          <w:sz w:val="28"/>
          <w:szCs w:val="28"/>
        </w:rPr>
        <w:lastRenderedPageBreak/>
        <w:t>REVENUE  RECOGNITION</w:t>
      </w:r>
      <w:proofErr w:type="gramEnd"/>
    </w:p>
    <w:p w:rsidR="00D20249" w:rsidRDefault="00D20249" w:rsidP="00D20249">
      <w:pPr>
        <w:shd w:val="clear" w:color="auto" w:fill="FFFFFF"/>
        <w:spacing w:before="317" w:after="144"/>
        <w:ind w:left="1464"/>
        <w:sectPr w:rsidR="00D20249">
          <w:type w:val="continuous"/>
          <w:pgSz w:w="12240" w:h="15840"/>
          <w:pgMar w:top="1387" w:right="360" w:bottom="360" w:left="749" w:header="720" w:footer="720" w:gutter="0"/>
          <w:cols w:space="60"/>
          <w:noEndnote/>
        </w:sectPr>
      </w:pPr>
    </w:p>
    <w:p w:rsidR="00D20249" w:rsidRDefault="00D20249" w:rsidP="00D20249">
      <w:pPr>
        <w:shd w:val="clear" w:color="auto" w:fill="FFFFFF"/>
        <w:spacing w:line="240" w:lineRule="exact"/>
        <w:ind w:left="10" w:right="10"/>
        <w:jc w:val="both"/>
      </w:pPr>
      <w:r>
        <w:rPr>
          <w:color w:val="000000"/>
          <w:sz w:val="21"/>
          <w:szCs w:val="21"/>
        </w:rPr>
        <w:lastRenderedPageBreak/>
        <w:t xml:space="preserve">The deterioration in its financial performance prompted analysts to question Oracle's </w:t>
      </w:r>
      <w:r>
        <w:rPr>
          <w:color w:val="000000"/>
          <w:spacing w:val="1"/>
          <w:sz w:val="21"/>
          <w:szCs w:val="21"/>
        </w:rPr>
        <w:t>method of recognizing revenues. For example, one analyst commented:</w:t>
      </w:r>
    </w:p>
    <w:p w:rsidR="00D20249" w:rsidRDefault="00D20249" w:rsidP="00D20249">
      <w:pPr>
        <w:shd w:val="clear" w:color="auto" w:fill="FFFFFF"/>
        <w:spacing w:before="125" w:line="240" w:lineRule="exact"/>
        <w:ind w:left="240" w:right="221"/>
        <w:jc w:val="both"/>
      </w:pPr>
      <w:r>
        <w:rPr>
          <w:i/>
          <w:iCs/>
          <w:color w:val="000000"/>
          <w:sz w:val="21"/>
          <w:szCs w:val="21"/>
        </w:rPr>
        <w:t xml:space="preserve">Oracle's accounting practices might have played a role in the low net income </w:t>
      </w:r>
      <w:r>
        <w:rPr>
          <w:i/>
          <w:iCs/>
          <w:color w:val="000000"/>
          <w:spacing w:val="2"/>
          <w:sz w:val="21"/>
          <w:szCs w:val="21"/>
        </w:rPr>
        <w:t xml:space="preserve">results. The top line went up over </w:t>
      </w:r>
      <w:r>
        <w:rPr>
          <w:color w:val="000000"/>
          <w:spacing w:val="2"/>
          <w:sz w:val="21"/>
          <w:szCs w:val="21"/>
        </w:rPr>
        <w:t xml:space="preserve">50%, </w:t>
      </w:r>
      <w:r>
        <w:rPr>
          <w:i/>
          <w:iCs/>
          <w:color w:val="000000"/>
          <w:spacing w:val="2"/>
          <w:sz w:val="21"/>
          <w:szCs w:val="21"/>
        </w:rPr>
        <w:t xml:space="preserve">though the net bottom line did not do </w:t>
      </w:r>
      <w:r>
        <w:rPr>
          <w:i/>
          <w:iCs/>
          <w:color w:val="000000"/>
          <w:spacing w:val="1"/>
          <w:sz w:val="21"/>
          <w:szCs w:val="21"/>
        </w:rPr>
        <w:t xml:space="preserve">so well, because Oracle's running more cash than it should be as a result of </w:t>
      </w:r>
      <w:r>
        <w:rPr>
          <w:i/>
          <w:iCs/>
          <w:color w:val="000000"/>
          <w:sz w:val="21"/>
          <w:szCs w:val="21"/>
        </w:rPr>
        <w:t>financial mismanagement. The company's aggressive revenue-recognition pol</w:t>
      </w:r>
      <w:r>
        <w:rPr>
          <w:i/>
          <w:iCs/>
          <w:color w:val="000000"/>
          <w:sz w:val="21"/>
          <w:szCs w:val="21"/>
        </w:rPr>
        <w:softHyphen/>
      </w:r>
      <w:r>
        <w:rPr>
          <w:i/>
          <w:iCs/>
          <w:color w:val="000000"/>
          <w:spacing w:val="1"/>
          <w:sz w:val="21"/>
          <w:szCs w:val="21"/>
        </w:rPr>
        <w:t>icy and relatively high amount of accounts receivables make the stock risky.</w:t>
      </w:r>
    </w:p>
    <w:p w:rsidR="00D20249" w:rsidRDefault="00D20249" w:rsidP="00D20249">
      <w:pPr>
        <w:shd w:val="clear" w:color="auto" w:fill="FFFFFF"/>
        <w:spacing w:before="130" w:line="235" w:lineRule="exact"/>
        <w:ind w:firstLine="245"/>
        <w:jc w:val="both"/>
      </w:pPr>
      <w:r>
        <w:rPr>
          <w:color w:val="000000"/>
          <w:spacing w:val="1"/>
          <w:sz w:val="21"/>
          <w:szCs w:val="21"/>
        </w:rPr>
        <w:t xml:space="preserve">Oracle's major revenues come from licensing software products to end users, and </w:t>
      </w:r>
      <w:r>
        <w:rPr>
          <w:color w:val="000000"/>
          <w:spacing w:val="2"/>
          <w:sz w:val="21"/>
          <w:szCs w:val="21"/>
        </w:rPr>
        <w:t xml:space="preserve">from sublicensing agreements with original equipment manufacturers (OEMs) and </w:t>
      </w:r>
      <w:r>
        <w:rPr>
          <w:color w:val="000000"/>
          <w:sz w:val="21"/>
          <w:szCs w:val="21"/>
        </w:rPr>
        <w:t>software value-added relicensors (VARs). Initial license fees for the ORACLE data</w:t>
      </w:r>
      <w:r>
        <w:rPr>
          <w:color w:val="000000"/>
          <w:sz w:val="21"/>
          <w:szCs w:val="21"/>
        </w:rPr>
        <w:softHyphen/>
      </w:r>
      <w:r>
        <w:rPr>
          <w:color w:val="000000"/>
          <w:spacing w:val="3"/>
          <w:sz w:val="21"/>
          <w:szCs w:val="21"/>
        </w:rPr>
        <w:t xml:space="preserve">base management system range from $199 to over $5,500 on micro- and personal </w:t>
      </w:r>
      <w:r>
        <w:rPr>
          <w:color w:val="000000"/>
          <w:spacing w:val="4"/>
          <w:sz w:val="21"/>
          <w:szCs w:val="21"/>
        </w:rPr>
        <w:t xml:space="preserve">computers, and from $5,100 to approximately $342,000 on mini- and mainframe </w:t>
      </w:r>
      <w:r>
        <w:rPr>
          <w:color w:val="000000"/>
          <w:spacing w:val="-1"/>
          <w:sz w:val="21"/>
          <w:szCs w:val="21"/>
        </w:rPr>
        <w:t>computers. License fees for Oracle Financial and Oracle Government Financial prod</w:t>
      </w:r>
      <w:r>
        <w:rPr>
          <w:color w:val="000000"/>
          <w:spacing w:val="-1"/>
          <w:sz w:val="21"/>
          <w:szCs w:val="21"/>
        </w:rPr>
        <w:softHyphen/>
      </w:r>
      <w:r>
        <w:rPr>
          <w:color w:val="000000"/>
          <w:spacing w:val="5"/>
          <w:sz w:val="21"/>
          <w:szCs w:val="21"/>
        </w:rPr>
        <w:t>ucts range from $20,000 to $513,000, depending on the platform and number of</w:t>
      </w:r>
    </w:p>
    <w:p w:rsidR="00D20249" w:rsidRDefault="00D20249" w:rsidP="00D20249">
      <w:pPr>
        <w:shd w:val="clear" w:color="auto" w:fill="FFFFFF"/>
        <w:spacing w:before="1814"/>
      </w:pPr>
      <w:r>
        <w:br w:type="column"/>
      </w:r>
      <w:r>
        <w:rPr>
          <w:color w:val="000000"/>
          <w:spacing w:val="-18"/>
          <w:w w:val="188"/>
          <w:sz w:val="21"/>
          <w:szCs w:val="21"/>
        </w:rPr>
        <w:lastRenderedPageBreak/>
        <w:t xml:space="preserve">I  </w:t>
      </w:r>
      <w:proofErr w:type="spellStart"/>
      <w:r>
        <w:rPr>
          <w:color w:val="000000"/>
          <w:spacing w:val="-18"/>
          <w:w w:val="188"/>
          <w:sz w:val="21"/>
          <w:szCs w:val="21"/>
        </w:rPr>
        <w:t>I</w:t>
      </w:r>
      <w:proofErr w:type="spellEnd"/>
    </w:p>
    <w:p w:rsidR="00D20249" w:rsidRDefault="00D20249" w:rsidP="00D20249">
      <w:pPr>
        <w:shd w:val="clear" w:color="auto" w:fill="FFFFFF"/>
        <w:spacing w:before="1814"/>
        <w:sectPr w:rsidR="00D20249">
          <w:type w:val="continuous"/>
          <w:pgSz w:w="12240" w:h="15840"/>
          <w:pgMar w:top="1387" w:right="441" w:bottom="360" w:left="2199" w:header="720" w:footer="720" w:gutter="0"/>
          <w:cols w:num="2" w:space="720" w:equalWidth="0">
            <w:col w:w="7209" w:space="1670"/>
            <w:col w:w="720"/>
          </w:cols>
          <w:noEndnote/>
        </w:sectPr>
      </w:pPr>
    </w:p>
    <w:p w:rsidR="00D20249" w:rsidRDefault="00D20249" w:rsidP="00D20249">
      <w:pPr>
        <w:shd w:val="clear" w:color="auto" w:fill="FFFFFF"/>
        <w:tabs>
          <w:tab w:val="left" w:pos="2813"/>
        </w:tabs>
        <w:spacing w:before="19"/>
        <w:jc w:val="right"/>
      </w:pPr>
      <w:r>
        <w:rPr>
          <w:rFonts w:ascii="Arial" w:hAnsi="Arial" w:cs="Arial"/>
          <w:color w:val="000000"/>
          <w:spacing w:val="-1"/>
          <w:w w:val="109"/>
          <w:sz w:val="14"/>
          <w:szCs w:val="14"/>
        </w:rPr>
        <w:lastRenderedPageBreak/>
        <w:t xml:space="preserve">Part 4 </w:t>
      </w:r>
      <w:r>
        <w:rPr>
          <w:rFonts w:ascii="Arial" w:eastAsia="Times New Roman" w:hAnsi="Arial"/>
          <w:color w:val="000000"/>
          <w:spacing w:val="-1"/>
          <w:w w:val="109"/>
          <w:sz w:val="14"/>
          <w:szCs w:val="14"/>
        </w:rPr>
        <w:t>•</w:t>
      </w:r>
      <w:r>
        <w:rPr>
          <w:rFonts w:ascii="Arial" w:eastAsia="Times New Roman" w:hAnsi="Arial" w:cs="Arial"/>
          <w:color w:val="000000"/>
          <w:spacing w:val="-1"/>
          <w:w w:val="109"/>
          <w:sz w:val="14"/>
          <w:szCs w:val="14"/>
        </w:rPr>
        <w:t xml:space="preserve"> Additional Cases</w:t>
      </w:r>
      <w:r>
        <w:rPr>
          <w:rFonts w:ascii="Arial" w:eastAsia="Times New Roman" w:hAnsi="Arial" w:cs="Arial"/>
          <w:color w:val="000000"/>
          <w:sz w:val="14"/>
          <w:szCs w:val="14"/>
        </w:rPr>
        <w:tab/>
      </w:r>
      <w:r>
        <w:rPr>
          <w:rFonts w:ascii="Arial" w:eastAsia="Times New Roman" w:hAnsi="Arial" w:cs="Arial"/>
          <w:color w:val="000000"/>
          <w:spacing w:val="19"/>
          <w:w w:val="109"/>
          <w:sz w:val="14"/>
          <w:szCs w:val="14"/>
        </w:rPr>
        <w:t>289</w:t>
      </w:r>
    </w:p>
    <w:p w:rsidR="00D20249" w:rsidRDefault="00D20249" w:rsidP="00D20249">
      <w:pPr>
        <w:shd w:val="clear" w:color="auto" w:fill="FFFFFF"/>
        <w:spacing w:before="758" w:line="235" w:lineRule="exact"/>
      </w:pPr>
      <w:proofErr w:type="gramStart"/>
      <w:r>
        <w:rPr>
          <w:color w:val="000000"/>
          <w:spacing w:val="7"/>
          <w:sz w:val="21"/>
          <w:szCs w:val="21"/>
        </w:rPr>
        <w:t>users</w:t>
      </w:r>
      <w:proofErr w:type="gramEnd"/>
      <w:r>
        <w:rPr>
          <w:color w:val="000000"/>
          <w:spacing w:val="7"/>
          <w:sz w:val="21"/>
          <w:szCs w:val="21"/>
        </w:rPr>
        <w:t>. A customer may obtain additional licenses at the same site at a discount.</w:t>
      </w:r>
    </w:p>
    <w:p w:rsidR="00D20249" w:rsidRDefault="00D20249" w:rsidP="00D20249">
      <w:pPr>
        <w:shd w:val="clear" w:color="auto" w:fill="FFFFFF"/>
        <w:tabs>
          <w:tab w:val="left" w:pos="8261"/>
        </w:tabs>
        <w:spacing w:line="235" w:lineRule="exact"/>
      </w:pPr>
      <w:r>
        <w:rPr>
          <w:color w:val="000000"/>
          <w:spacing w:val="-1"/>
          <w:sz w:val="21"/>
          <w:szCs w:val="21"/>
        </w:rPr>
        <w:t>Oracle recognizes revenues from these licenses when a contract has been signed with</w:t>
      </w:r>
      <w:r>
        <w:rPr>
          <w:color w:val="000000"/>
          <w:sz w:val="21"/>
          <w:szCs w:val="21"/>
        </w:rPr>
        <w:tab/>
      </w:r>
      <w:proofErr w:type="spellStart"/>
      <w:proofErr w:type="gramStart"/>
      <w:r>
        <w:rPr>
          <w:color w:val="000000"/>
          <w:spacing w:val="-9"/>
          <w:sz w:val="21"/>
          <w:szCs w:val="21"/>
        </w:rPr>
        <w:t>i</w:t>
      </w:r>
      <w:proofErr w:type="spellEnd"/>
      <w:r>
        <w:rPr>
          <w:color w:val="000000"/>
          <w:spacing w:val="-9"/>
          <w:sz w:val="21"/>
          <w:szCs w:val="21"/>
        </w:rPr>
        <w:t xml:space="preserve">  ',5</w:t>
      </w:r>
      <w:proofErr w:type="gramEnd"/>
    </w:p>
    <w:p w:rsidR="00D20249" w:rsidRDefault="00D20249" w:rsidP="00D20249">
      <w:pPr>
        <w:shd w:val="clear" w:color="auto" w:fill="FFFFFF"/>
        <w:spacing w:line="235" w:lineRule="exact"/>
      </w:pPr>
      <w:proofErr w:type="gramStart"/>
      <w:r>
        <w:rPr>
          <w:color w:val="000000"/>
          <w:spacing w:val="3"/>
          <w:sz w:val="21"/>
          <w:szCs w:val="21"/>
        </w:rPr>
        <w:t>a</w:t>
      </w:r>
      <w:proofErr w:type="gramEnd"/>
      <w:r>
        <w:rPr>
          <w:color w:val="000000"/>
          <w:spacing w:val="3"/>
          <w:sz w:val="21"/>
          <w:szCs w:val="21"/>
        </w:rPr>
        <w:t xml:space="preserve"> financially sound customer, even though shipment of products has not occurred.</w:t>
      </w:r>
    </w:p>
    <w:p w:rsidR="00D20249" w:rsidRDefault="00D20249" w:rsidP="00D20249">
      <w:pPr>
        <w:shd w:val="clear" w:color="auto" w:fill="FFFFFF"/>
        <w:spacing w:line="235" w:lineRule="exact"/>
        <w:ind w:right="1430" w:firstLine="250"/>
        <w:jc w:val="both"/>
      </w:pPr>
      <w:r>
        <w:rPr>
          <w:color w:val="000000"/>
          <w:spacing w:val="1"/>
          <w:sz w:val="21"/>
          <w:szCs w:val="21"/>
        </w:rPr>
        <w:t>OEM agreements are negotiated on a case-by-case basis. However, under a typi</w:t>
      </w:r>
      <w:r>
        <w:rPr>
          <w:color w:val="000000"/>
          <w:spacing w:val="1"/>
          <w:sz w:val="21"/>
          <w:szCs w:val="21"/>
        </w:rPr>
        <w:softHyphen/>
      </w:r>
      <w:r>
        <w:rPr>
          <w:color w:val="000000"/>
          <w:sz w:val="21"/>
          <w:szCs w:val="21"/>
        </w:rPr>
        <w:t xml:space="preserve">cal contract Oracle receives an initial nonrefundable fee (payable either upon signing </w:t>
      </w:r>
      <w:r>
        <w:rPr>
          <w:color w:val="000000"/>
          <w:spacing w:val="2"/>
          <w:sz w:val="21"/>
          <w:szCs w:val="21"/>
        </w:rPr>
        <w:t xml:space="preserve">the contract or within 30 days of signing) and sublicense fees based on the number </w:t>
      </w:r>
      <w:r>
        <w:rPr>
          <w:color w:val="000000"/>
          <w:spacing w:val="1"/>
          <w:sz w:val="21"/>
          <w:szCs w:val="21"/>
        </w:rPr>
        <w:t xml:space="preserve">of copies distributed. Under VAR agreements the company charges a development </w:t>
      </w:r>
      <w:r>
        <w:rPr>
          <w:color w:val="000000"/>
          <w:spacing w:val="-2"/>
          <w:sz w:val="21"/>
          <w:szCs w:val="21"/>
        </w:rPr>
        <w:t xml:space="preserve">license fee on top of the initial nonrefundable fee, and it receives sublicense fees based </w:t>
      </w:r>
      <w:r>
        <w:rPr>
          <w:color w:val="000000"/>
          <w:spacing w:val="2"/>
          <w:sz w:val="21"/>
          <w:szCs w:val="21"/>
        </w:rPr>
        <w:t xml:space="preserve">on the number of copies distributed. Sublicense fees are usually a percentage of </w:t>
      </w:r>
      <w:r>
        <w:rPr>
          <w:color w:val="000000"/>
          <w:sz w:val="21"/>
          <w:szCs w:val="21"/>
        </w:rPr>
        <w:t xml:space="preserve">Oracle's list price. The initial nonrefundable payments and development license fees </w:t>
      </w:r>
      <w:r>
        <w:rPr>
          <w:color w:val="000000"/>
          <w:spacing w:val="3"/>
          <w:sz w:val="21"/>
          <w:szCs w:val="21"/>
        </w:rPr>
        <w:t xml:space="preserve">under these arrangements are recorded as revenue when the contracts are signed. </w:t>
      </w:r>
      <w:r>
        <w:rPr>
          <w:color w:val="000000"/>
          <w:spacing w:val="1"/>
          <w:sz w:val="21"/>
          <w:szCs w:val="21"/>
        </w:rPr>
        <w:t>Sublicense fees are recorded when they are received from the OEM or VAR.</w:t>
      </w:r>
    </w:p>
    <w:p w:rsidR="00D20249" w:rsidRDefault="00D20249" w:rsidP="00D20249">
      <w:pPr>
        <w:shd w:val="clear" w:color="auto" w:fill="FFFFFF"/>
        <w:spacing w:line="235" w:lineRule="exact"/>
        <w:ind w:left="5" w:right="1421" w:firstLine="245"/>
        <w:jc w:val="both"/>
      </w:pPr>
      <w:r>
        <w:rPr>
          <w:color w:val="000000"/>
          <w:spacing w:val="1"/>
          <w:sz w:val="21"/>
          <w:szCs w:val="21"/>
        </w:rPr>
        <w:t>Oracle also receives revenues from maintenance agreements under which it pro</w:t>
      </w:r>
      <w:r>
        <w:rPr>
          <w:color w:val="000000"/>
          <w:spacing w:val="1"/>
          <w:sz w:val="21"/>
          <w:szCs w:val="21"/>
        </w:rPr>
        <w:softHyphen/>
      </w:r>
      <w:r>
        <w:rPr>
          <w:color w:val="000000"/>
          <w:spacing w:val="2"/>
          <w:sz w:val="21"/>
          <w:szCs w:val="21"/>
        </w:rPr>
        <w:t xml:space="preserve">vides technical support and telephone consultation on the use of the products and </w:t>
      </w:r>
      <w:r>
        <w:rPr>
          <w:color w:val="000000"/>
          <w:spacing w:val="1"/>
          <w:sz w:val="21"/>
          <w:szCs w:val="21"/>
        </w:rPr>
        <w:t>problem resolution, system updates for software products, and user documentation. Maintenance fees generally run for one year and are payable at the end of the main</w:t>
      </w:r>
      <w:r>
        <w:rPr>
          <w:color w:val="000000"/>
          <w:spacing w:val="1"/>
          <w:sz w:val="21"/>
          <w:szCs w:val="21"/>
        </w:rPr>
        <w:softHyphen/>
        <w:t xml:space="preserve">tenance period. They range from </w:t>
      </w:r>
      <w:r>
        <w:rPr>
          <w:i/>
          <w:iCs/>
          <w:color w:val="000000"/>
          <w:spacing w:val="1"/>
          <w:sz w:val="21"/>
          <w:szCs w:val="21"/>
        </w:rPr>
        <w:t xml:space="preserve">7.5 </w:t>
      </w:r>
      <w:r>
        <w:rPr>
          <w:color w:val="000000"/>
          <w:spacing w:val="1"/>
          <w:sz w:val="21"/>
          <w:szCs w:val="21"/>
        </w:rPr>
        <w:t xml:space="preserve">percent to 22 percent of the current list price of </w:t>
      </w:r>
      <w:r>
        <w:rPr>
          <w:color w:val="000000"/>
          <w:sz w:val="21"/>
          <w:szCs w:val="21"/>
        </w:rPr>
        <w:t>the appropriate license. These fees are recorded as unearned revenue when the main</w:t>
      </w:r>
      <w:r>
        <w:rPr>
          <w:color w:val="000000"/>
          <w:sz w:val="21"/>
          <w:szCs w:val="21"/>
        </w:rPr>
        <w:softHyphen/>
      </w:r>
      <w:r>
        <w:rPr>
          <w:color w:val="000000"/>
          <w:spacing w:val="3"/>
          <w:sz w:val="21"/>
          <w:szCs w:val="21"/>
        </w:rPr>
        <w:t xml:space="preserve">tenance contract is signed and are reflected as revenue ratably over the contract </w:t>
      </w:r>
      <w:r>
        <w:rPr>
          <w:color w:val="000000"/>
          <w:sz w:val="21"/>
          <w:szCs w:val="21"/>
        </w:rPr>
        <w:t>period.</w:t>
      </w:r>
    </w:p>
    <w:p w:rsidR="00D20249" w:rsidRDefault="00D20249" w:rsidP="00D20249">
      <w:pPr>
        <w:shd w:val="clear" w:color="auto" w:fill="FFFFFF"/>
        <w:spacing w:line="235" w:lineRule="exact"/>
        <w:ind w:left="10" w:right="1402" w:firstLine="235"/>
        <w:jc w:val="both"/>
      </w:pPr>
      <w:r>
        <w:rPr>
          <w:color w:val="000000"/>
          <w:sz w:val="21"/>
          <w:szCs w:val="21"/>
        </w:rPr>
        <w:t xml:space="preserve">The major questions about Oracle's revenue recognition concern the way the firm </w:t>
      </w:r>
      <w:r>
        <w:rPr>
          <w:color w:val="000000"/>
          <w:spacing w:val="2"/>
          <w:sz w:val="21"/>
          <w:szCs w:val="21"/>
        </w:rPr>
        <w:t xml:space="preserve">recognizes revenues on license fees. There is no currently accepted standard for </w:t>
      </w:r>
      <w:r>
        <w:rPr>
          <w:color w:val="000000"/>
          <w:spacing w:val="-1"/>
          <w:sz w:val="21"/>
          <w:szCs w:val="21"/>
        </w:rPr>
        <w:t>accounting for these types of revenues.</w:t>
      </w:r>
      <w:r>
        <w:rPr>
          <w:color w:val="000000"/>
          <w:spacing w:val="-1"/>
          <w:sz w:val="21"/>
          <w:szCs w:val="21"/>
          <w:vertAlign w:val="superscript"/>
        </w:rPr>
        <w:t>2</w:t>
      </w:r>
      <w:r>
        <w:rPr>
          <w:color w:val="000000"/>
          <w:spacing w:val="-1"/>
          <w:sz w:val="21"/>
          <w:szCs w:val="21"/>
        </w:rPr>
        <w:t xml:space="preserve"> However, Oracle tends to be one of the more </w:t>
      </w:r>
      <w:r>
        <w:rPr>
          <w:color w:val="000000"/>
          <w:spacing w:val="-2"/>
          <w:sz w:val="21"/>
          <w:szCs w:val="21"/>
        </w:rPr>
        <w:t xml:space="preserve">aggressive reporters. The firm's days receivable exceeds 160 days, substantially higher </w:t>
      </w:r>
      <w:r>
        <w:rPr>
          <w:color w:val="000000"/>
          <w:spacing w:val="1"/>
          <w:sz w:val="21"/>
          <w:szCs w:val="21"/>
        </w:rPr>
        <w:t xml:space="preserve">than the average of 62 days receivable for other software developers (see Exhibit 3 </w:t>
      </w:r>
      <w:r>
        <w:rPr>
          <w:color w:val="000000"/>
          <w:spacing w:val="2"/>
          <w:sz w:val="21"/>
          <w:szCs w:val="21"/>
        </w:rPr>
        <w:t xml:space="preserve">for a summary of days receivable for other major software developers in </w:t>
      </w:r>
      <w:r>
        <w:rPr>
          <w:i/>
          <w:iCs/>
          <w:color w:val="000000"/>
          <w:spacing w:val="2"/>
          <w:sz w:val="21"/>
          <w:szCs w:val="21"/>
        </w:rPr>
        <w:t xml:space="preserve">\ </w:t>
      </w:r>
      <w:r>
        <w:rPr>
          <w:color w:val="000000"/>
          <w:spacing w:val="2"/>
          <w:sz w:val="21"/>
          <w:szCs w:val="21"/>
        </w:rPr>
        <w:t xml:space="preserve">989 and </w:t>
      </w:r>
      <w:r>
        <w:rPr>
          <w:color w:val="000000"/>
          <w:sz w:val="21"/>
          <w:szCs w:val="21"/>
        </w:rPr>
        <w:t xml:space="preserve">1990). As a result, some analysts argue that the firm should recognize revenue when </w:t>
      </w:r>
      <w:r>
        <w:rPr>
          <w:color w:val="000000"/>
          <w:spacing w:val="3"/>
          <w:sz w:val="21"/>
          <w:szCs w:val="21"/>
        </w:rPr>
        <w:t xml:space="preserve">software is delivered rather than when a contract is signed, consistent with the </w:t>
      </w:r>
      <w:r>
        <w:rPr>
          <w:color w:val="000000"/>
          <w:sz w:val="21"/>
          <w:szCs w:val="21"/>
        </w:rPr>
        <w:t xml:space="preserve">accounting treatment for the sale of products. In addition, the collectibility of license </w:t>
      </w:r>
      <w:r>
        <w:rPr>
          <w:color w:val="000000"/>
          <w:spacing w:val="4"/>
          <w:sz w:val="21"/>
          <w:szCs w:val="21"/>
        </w:rPr>
        <w:t xml:space="preserve">fees is considered questionable by some analysts, who have urged the firm to </w:t>
      </w:r>
      <w:r>
        <w:rPr>
          <w:color w:val="000000"/>
          <w:sz w:val="21"/>
          <w:szCs w:val="21"/>
        </w:rPr>
        <w:t xml:space="preserve">recognize revenue only when there is a reasonable basis for estimating the degree of collectibility of a receivable. Estimates by Oracle's controller indicate that if Oracle </w:t>
      </w:r>
      <w:r>
        <w:rPr>
          <w:color w:val="000000"/>
          <w:spacing w:val="2"/>
          <w:sz w:val="21"/>
          <w:szCs w:val="21"/>
        </w:rPr>
        <w:t>were to change to a more conservative revenue recognition policy, the firm's days receivable would fall to about 120 days.</w:t>
      </w:r>
    </w:p>
    <w:p w:rsidR="00D20249" w:rsidRDefault="00D20249" w:rsidP="00D20249">
      <w:pPr>
        <w:shd w:val="clear" w:color="auto" w:fill="FFFFFF"/>
        <w:spacing w:before="331"/>
        <w:ind w:left="53"/>
      </w:pPr>
      <w:r>
        <w:rPr>
          <w:color w:val="000000"/>
          <w:spacing w:val="2"/>
          <w:sz w:val="27"/>
          <w:szCs w:val="27"/>
        </w:rPr>
        <w:t>MANAGEMENT'S CONCERNS</w:t>
      </w:r>
    </w:p>
    <w:p w:rsidR="00D20249" w:rsidRDefault="00D20249" w:rsidP="00D20249">
      <w:pPr>
        <w:shd w:val="clear" w:color="auto" w:fill="FFFFFF"/>
        <w:spacing w:before="144" w:line="235" w:lineRule="exact"/>
        <w:ind w:left="58" w:right="1382"/>
        <w:jc w:val="both"/>
      </w:pPr>
      <w:r>
        <w:rPr>
          <w:color w:val="000000"/>
          <w:spacing w:val="2"/>
          <w:sz w:val="21"/>
          <w:szCs w:val="21"/>
        </w:rPr>
        <w:t xml:space="preserve">Oracle's management was concerned about analysts' opinions and the downturn in </w:t>
      </w:r>
      <w:r>
        <w:rPr>
          <w:color w:val="000000"/>
          <w:spacing w:val="1"/>
          <w:sz w:val="21"/>
          <w:szCs w:val="21"/>
        </w:rPr>
        <w:t xml:space="preserve">the firm's stock. The company had lost credibility with investors and customers due </w:t>
      </w:r>
      <w:r>
        <w:rPr>
          <w:color w:val="000000"/>
          <w:spacing w:val="2"/>
          <w:sz w:val="21"/>
          <w:szCs w:val="21"/>
        </w:rPr>
        <w:t>to its recent poor performance and its controversial accounting policies.</w:t>
      </w:r>
    </w:p>
    <w:p w:rsidR="00D20249" w:rsidRDefault="00D20249" w:rsidP="00D20249">
      <w:pPr>
        <w:shd w:val="clear" w:color="auto" w:fill="FFFFFF"/>
        <w:spacing w:line="235" w:lineRule="exact"/>
        <w:ind w:left="53" w:right="1378" w:firstLine="250"/>
        <w:jc w:val="both"/>
      </w:pPr>
      <w:r>
        <w:rPr>
          <w:color w:val="000000"/>
          <w:spacing w:val="2"/>
          <w:sz w:val="21"/>
          <w:szCs w:val="21"/>
        </w:rPr>
        <w:t xml:space="preserve">One of the items on the agenda at the upcoming board meeting was to consider proposals for changing the firm's revenue recognition method and for dealing with its communication challenge. Ellison knew that his opinion on this question would </w:t>
      </w:r>
      <w:r>
        <w:rPr>
          <w:color w:val="000000"/>
          <w:spacing w:val="1"/>
          <w:sz w:val="21"/>
          <w:szCs w:val="21"/>
        </w:rPr>
        <w:t xml:space="preserve">be influential. As he saw it, the company had three alternatives. One was to modify </w:t>
      </w:r>
      <w:r>
        <w:rPr>
          <w:color w:val="000000"/>
          <w:sz w:val="21"/>
          <w:szCs w:val="21"/>
        </w:rPr>
        <w:t>the recognition of license fees so that revenue would be recognized only when sub</w:t>
      </w:r>
      <w:r>
        <w:rPr>
          <w:color w:val="000000"/>
          <w:sz w:val="21"/>
          <w:szCs w:val="21"/>
        </w:rPr>
        <w:softHyphen/>
      </w:r>
      <w:r>
        <w:rPr>
          <w:color w:val="000000"/>
          <w:spacing w:val="-1"/>
          <w:sz w:val="21"/>
          <w:szCs w:val="21"/>
        </w:rPr>
        <w:t>stantially all the company's contractual obligations had been performed. However, he</w:t>
      </w:r>
    </w:p>
    <w:p w:rsidR="00D20249" w:rsidRDefault="00D20249" w:rsidP="00D20249">
      <w:pPr>
        <w:shd w:val="clear" w:color="auto" w:fill="FFFFFF"/>
        <w:spacing w:before="595" w:line="182" w:lineRule="exact"/>
        <w:ind w:left="67" w:right="1152"/>
      </w:pPr>
      <w:r>
        <w:rPr>
          <w:rFonts w:ascii="Arial" w:hAnsi="Arial" w:cs="Arial"/>
          <w:color w:val="000000"/>
          <w:spacing w:val="-3"/>
          <w:sz w:val="14"/>
          <w:szCs w:val="14"/>
        </w:rPr>
        <w:t xml:space="preserve">2. </w:t>
      </w:r>
      <w:r>
        <w:rPr>
          <w:rFonts w:ascii="Arial" w:hAnsi="Arial" w:cs="Arial"/>
          <w:i/>
          <w:iCs/>
          <w:color w:val="000000"/>
          <w:spacing w:val="-3"/>
          <w:sz w:val="14"/>
          <w:szCs w:val="14"/>
        </w:rPr>
        <w:t xml:space="preserve">The financial Accounting Standards Board </w:t>
      </w:r>
      <w:proofErr w:type="spellStart"/>
      <w:r>
        <w:rPr>
          <w:rFonts w:ascii="Arial" w:hAnsi="Arial" w:cs="Arial"/>
          <w:color w:val="000000"/>
          <w:spacing w:val="-3"/>
          <w:sz w:val="14"/>
          <w:szCs w:val="14"/>
        </w:rPr>
        <w:t>wos</w:t>
      </w:r>
      <w:proofErr w:type="spellEnd"/>
      <w:r>
        <w:rPr>
          <w:rFonts w:ascii="Arial" w:hAnsi="Arial" w:cs="Arial"/>
          <w:color w:val="000000"/>
          <w:spacing w:val="-3"/>
          <w:sz w:val="14"/>
          <w:szCs w:val="14"/>
        </w:rPr>
        <w:t xml:space="preserve"> </w:t>
      </w:r>
      <w:r>
        <w:rPr>
          <w:rFonts w:ascii="Arial" w:hAnsi="Arial" w:cs="Arial"/>
          <w:i/>
          <w:iCs/>
          <w:color w:val="000000"/>
          <w:spacing w:val="-3"/>
          <w:sz w:val="14"/>
          <w:szCs w:val="14"/>
        </w:rPr>
        <w:t xml:space="preserve">considering </w:t>
      </w:r>
      <w:proofErr w:type="spellStart"/>
      <w:r>
        <w:rPr>
          <w:rFonts w:ascii="Arial" w:hAnsi="Arial" w:cs="Arial"/>
          <w:color w:val="000000"/>
          <w:spacing w:val="-3"/>
          <w:sz w:val="14"/>
          <w:szCs w:val="14"/>
        </w:rPr>
        <w:t>tne</w:t>
      </w:r>
      <w:proofErr w:type="spellEnd"/>
      <w:r>
        <w:rPr>
          <w:rFonts w:ascii="Arial" w:hAnsi="Arial" w:cs="Arial"/>
          <w:color w:val="000000"/>
          <w:spacing w:val="-3"/>
          <w:sz w:val="14"/>
          <w:szCs w:val="14"/>
        </w:rPr>
        <w:t xml:space="preserve"> issue of revenue recognition </w:t>
      </w:r>
      <w:r>
        <w:rPr>
          <w:rFonts w:ascii="Arial" w:hAnsi="Arial" w:cs="Arial"/>
          <w:i/>
          <w:iCs/>
          <w:color w:val="000000"/>
          <w:spacing w:val="-3"/>
          <w:sz w:val="14"/>
          <w:szCs w:val="14"/>
        </w:rPr>
        <w:t xml:space="preserve">for software developers at </w:t>
      </w:r>
      <w:r>
        <w:rPr>
          <w:rFonts w:ascii="Arial" w:hAnsi="Arial" w:cs="Arial"/>
          <w:i/>
          <w:iCs/>
          <w:color w:val="000000"/>
          <w:spacing w:val="-1"/>
          <w:sz w:val="14"/>
          <w:szCs w:val="14"/>
        </w:rPr>
        <w:t xml:space="preserve">this </w:t>
      </w:r>
      <w:r>
        <w:rPr>
          <w:rFonts w:ascii="Arial" w:hAnsi="Arial" w:cs="Arial"/>
          <w:color w:val="000000"/>
          <w:spacing w:val="-1"/>
          <w:sz w:val="14"/>
          <w:szCs w:val="14"/>
        </w:rPr>
        <w:t xml:space="preserve">time. </w:t>
      </w:r>
      <w:r>
        <w:rPr>
          <w:rFonts w:ascii="Arial" w:hAnsi="Arial" w:cs="Arial"/>
          <w:i/>
          <w:iCs/>
          <w:color w:val="000000"/>
          <w:spacing w:val="-1"/>
          <w:sz w:val="14"/>
          <w:szCs w:val="14"/>
        </w:rPr>
        <w:t xml:space="preserve">It was widely expected </w:t>
      </w:r>
      <w:r>
        <w:rPr>
          <w:rFonts w:ascii="Arial" w:hAnsi="Arial" w:cs="Arial"/>
          <w:color w:val="000000"/>
          <w:spacing w:val="-1"/>
          <w:sz w:val="14"/>
          <w:szCs w:val="14"/>
        </w:rPr>
        <w:t xml:space="preserve">that the Board </w:t>
      </w:r>
      <w:r>
        <w:rPr>
          <w:rFonts w:ascii="Arial" w:hAnsi="Arial" w:cs="Arial"/>
          <w:i/>
          <w:iCs/>
          <w:color w:val="000000"/>
          <w:spacing w:val="-1"/>
          <w:sz w:val="14"/>
          <w:szCs w:val="14"/>
        </w:rPr>
        <w:t xml:space="preserve">would make a pronouncement on the </w:t>
      </w:r>
      <w:proofErr w:type="spellStart"/>
      <w:r>
        <w:rPr>
          <w:rFonts w:ascii="Arial" w:hAnsi="Arial" w:cs="Arial"/>
          <w:i/>
          <w:iCs/>
          <w:color w:val="000000"/>
          <w:spacing w:val="-1"/>
          <w:sz w:val="14"/>
          <w:szCs w:val="14"/>
        </w:rPr>
        <w:t>topk</w:t>
      </w:r>
      <w:proofErr w:type="spellEnd"/>
      <w:r>
        <w:rPr>
          <w:rFonts w:ascii="Arial" w:hAnsi="Arial" w:cs="Arial"/>
          <w:i/>
          <w:iCs/>
          <w:color w:val="000000"/>
          <w:spacing w:val="-1"/>
          <w:sz w:val="14"/>
          <w:szCs w:val="14"/>
        </w:rPr>
        <w:t xml:space="preserve"> early in 1991.</w:t>
      </w:r>
    </w:p>
    <w:p w:rsidR="00D20249" w:rsidRDefault="00D20249" w:rsidP="00D20249">
      <w:pPr>
        <w:shd w:val="clear" w:color="auto" w:fill="FFFFFF"/>
        <w:spacing w:before="595" w:line="182" w:lineRule="exact"/>
        <w:ind w:left="67" w:right="1152"/>
        <w:sectPr w:rsidR="00D20249">
          <w:pgSz w:w="12240" w:h="15840"/>
          <w:pgMar w:top="1425" w:right="1051" w:bottom="360" w:left="2554" w:header="720" w:footer="720" w:gutter="0"/>
          <w:cols w:space="60"/>
          <w:noEndnote/>
        </w:sectPr>
      </w:pPr>
    </w:p>
    <w:p w:rsidR="00D20249" w:rsidRDefault="00D20249" w:rsidP="00D20249">
      <w:pPr>
        <w:framePr w:h="2851" w:hSpace="38" w:vSpace="58" w:wrap="notBeside" w:vAnchor="text" w:hAnchor="margin" w:x="9860" w:y="1"/>
        <w:rPr>
          <w:sz w:val="24"/>
          <w:szCs w:val="24"/>
        </w:rPr>
      </w:pPr>
      <w:r>
        <w:rPr>
          <w:noProof/>
          <w:sz w:val="24"/>
          <w:szCs w:val="24"/>
        </w:rPr>
        <w:lastRenderedPageBreak/>
        <w:drawing>
          <wp:inline distT="0" distB="0" distL="0" distR="0">
            <wp:extent cx="509270" cy="181165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9270" cy="1811655"/>
                    </a:xfrm>
                    <a:prstGeom prst="rect">
                      <a:avLst/>
                    </a:prstGeom>
                    <a:noFill/>
                    <a:ln w="9525">
                      <a:noFill/>
                      <a:miter lim="800000"/>
                      <a:headEnd/>
                      <a:tailEnd/>
                    </a:ln>
                  </pic:spPr>
                </pic:pic>
              </a:graphicData>
            </a:graphic>
          </wp:inline>
        </w:drawing>
      </w:r>
    </w:p>
    <w:p w:rsidR="00D20249" w:rsidRDefault="00D20249" w:rsidP="00D20249">
      <w:pPr>
        <w:shd w:val="clear" w:color="auto" w:fill="FFFFFF"/>
        <w:spacing w:before="341"/>
      </w:pPr>
      <w:r>
        <w:rPr>
          <w:b/>
          <w:bCs/>
          <w:color w:val="000000"/>
          <w:sz w:val="21"/>
          <w:szCs w:val="21"/>
        </w:rPr>
        <w:lastRenderedPageBreak/>
        <w:t>290</w:t>
      </w:r>
    </w:p>
    <w:p w:rsidR="00D20249" w:rsidRDefault="00D20249" w:rsidP="00D20249">
      <w:pPr>
        <w:shd w:val="clear" w:color="auto" w:fill="FFFFFF"/>
        <w:spacing w:before="1642" w:line="91" w:lineRule="exact"/>
        <w:ind w:left="110" w:right="403"/>
      </w:pPr>
      <w:r>
        <w:rPr>
          <w:rFonts w:ascii="Arial" w:eastAsia="Times New Roman" w:hAnsi="Arial"/>
          <w:i/>
          <w:iCs/>
          <w:color w:val="000000"/>
          <w:spacing w:val="-39"/>
          <w:sz w:val="19"/>
          <w:szCs w:val="19"/>
        </w:rPr>
        <w:t>•</w:t>
      </w:r>
      <w:r>
        <w:rPr>
          <w:rFonts w:ascii="Arial" w:eastAsia="Times New Roman" w:hAnsi="Arial" w:cs="Arial"/>
          <w:i/>
          <w:iCs/>
          <w:color w:val="000000"/>
          <w:spacing w:val="-39"/>
          <w:sz w:val="19"/>
          <w:szCs w:val="19"/>
        </w:rPr>
        <w:t xml:space="preserve"> </w:t>
      </w:r>
      <w:proofErr w:type="spellStart"/>
      <w:r>
        <w:rPr>
          <w:rFonts w:ascii="Arial" w:eastAsia="Times New Roman" w:hAnsi="Arial"/>
          <w:i/>
          <w:iCs/>
          <w:color w:val="000000"/>
          <w:spacing w:val="-39"/>
          <w:sz w:val="19"/>
          <w:szCs w:val="19"/>
        </w:rPr>
        <w:t>•</w:t>
      </w:r>
      <w:proofErr w:type="spellEnd"/>
      <w:r>
        <w:rPr>
          <w:rFonts w:ascii="Arial" w:eastAsia="Times New Roman" w:hAnsi="Arial"/>
          <w:i/>
          <w:iCs/>
          <w:color w:val="000000"/>
          <w:spacing w:val="-39"/>
          <w:sz w:val="19"/>
          <w:szCs w:val="19"/>
        </w:rPr>
        <w:t xml:space="preserve"> </w:t>
      </w:r>
      <w:r>
        <w:rPr>
          <w:rFonts w:ascii="Arial" w:eastAsia="Times New Roman" w:hAnsi="Arial" w:cs="Arial"/>
          <w:i/>
          <w:iCs/>
          <w:color w:val="000000"/>
          <w:sz w:val="19"/>
          <w:szCs w:val="19"/>
        </w:rPr>
        <w:t>,</w:t>
      </w:r>
    </w:p>
    <w:p w:rsidR="00D20249" w:rsidRDefault="00D20249" w:rsidP="00D20249">
      <w:pPr>
        <w:shd w:val="clear" w:color="auto" w:fill="FFFFFF"/>
        <w:spacing w:before="274"/>
        <w:ind w:left="106"/>
      </w:pPr>
      <w:r>
        <w:rPr>
          <w:rFonts w:ascii="Arial" w:eastAsia="Times New Roman" w:hAnsi="Arial"/>
          <w:i/>
          <w:iCs/>
          <w:color w:val="000000"/>
          <w:sz w:val="19"/>
          <w:szCs w:val="19"/>
        </w:rPr>
        <w:t>•</w:t>
      </w:r>
    </w:p>
    <w:p w:rsidR="00D20249" w:rsidRDefault="00D20249" w:rsidP="00D20249">
      <w:pPr>
        <w:shd w:val="clear" w:color="auto" w:fill="FFFFFF"/>
        <w:spacing w:before="91"/>
        <w:ind w:left="125"/>
      </w:pPr>
      <w:r>
        <w:rPr>
          <w:rFonts w:ascii="Arial" w:eastAsia="Times New Roman" w:hAnsi="Arial"/>
          <w:i/>
          <w:iCs/>
          <w:color w:val="000000"/>
          <w:sz w:val="19"/>
          <w:szCs w:val="19"/>
        </w:rPr>
        <w:t>•</w:t>
      </w:r>
    </w:p>
    <w:p w:rsidR="00D20249" w:rsidRDefault="00D20249" w:rsidP="00D20249">
      <w:pPr>
        <w:shd w:val="clear" w:color="auto" w:fill="FFFFFF"/>
        <w:spacing w:line="326" w:lineRule="exact"/>
        <w:ind w:left="115" w:right="307" w:hanging="72"/>
      </w:pPr>
      <w:r>
        <w:rPr>
          <w:rFonts w:ascii="Arial" w:hAnsi="Arial" w:cs="Arial"/>
          <w:i/>
          <w:iCs/>
          <w:color w:val="000000"/>
          <w:spacing w:val="4"/>
          <w:sz w:val="14"/>
          <w:szCs w:val="14"/>
        </w:rPr>
        <w:t>:</w:t>
      </w:r>
      <w:r>
        <w:rPr>
          <w:rFonts w:ascii="Arial" w:eastAsia="Times New Roman" w:hAnsi="Arial"/>
          <w:i/>
          <w:iCs/>
          <w:color w:val="000000"/>
          <w:spacing w:val="4"/>
          <w:sz w:val="14"/>
          <w:szCs w:val="14"/>
        </w:rPr>
        <w:t xml:space="preserve">• </w:t>
      </w:r>
      <w:r>
        <w:rPr>
          <w:rFonts w:ascii="Arial" w:eastAsia="Times New Roman" w:hAnsi="Arial" w:cs="Arial"/>
          <w:i/>
          <w:iCs/>
          <w:color w:val="000000"/>
          <w:sz w:val="14"/>
          <w:szCs w:val="14"/>
        </w:rPr>
        <w:t>-</w:t>
      </w:r>
    </w:p>
    <w:p w:rsidR="00D20249" w:rsidRDefault="00D20249" w:rsidP="00D20249">
      <w:pPr>
        <w:shd w:val="clear" w:color="auto" w:fill="FFFFFF"/>
        <w:spacing w:before="389"/>
        <w:ind w:left="10"/>
      </w:pPr>
      <w:r>
        <w:br w:type="column"/>
      </w:r>
      <w:r>
        <w:rPr>
          <w:color w:val="000000"/>
          <w:spacing w:val="2"/>
          <w:sz w:val="16"/>
          <w:szCs w:val="16"/>
        </w:rPr>
        <w:lastRenderedPageBreak/>
        <w:t xml:space="preserve">Part 4 </w:t>
      </w:r>
      <w:r>
        <w:rPr>
          <w:rFonts w:eastAsia="Times New Roman"/>
          <w:color w:val="000000"/>
          <w:spacing w:val="2"/>
          <w:sz w:val="16"/>
          <w:szCs w:val="16"/>
        </w:rPr>
        <w:t>• Additional Cases</w:t>
      </w:r>
    </w:p>
    <w:p w:rsidR="00D20249" w:rsidRDefault="00D20249" w:rsidP="00D20249">
      <w:pPr>
        <w:shd w:val="clear" w:color="auto" w:fill="FFFFFF"/>
        <w:spacing w:before="768" w:line="235" w:lineRule="exact"/>
        <w:ind w:right="5"/>
        <w:jc w:val="both"/>
      </w:pPr>
      <w:proofErr w:type="gramStart"/>
      <w:r>
        <w:rPr>
          <w:color w:val="000000"/>
          <w:spacing w:val="1"/>
          <w:sz w:val="21"/>
          <w:szCs w:val="21"/>
        </w:rPr>
        <w:t>worried</w:t>
      </w:r>
      <w:proofErr w:type="gramEnd"/>
      <w:r>
        <w:rPr>
          <w:color w:val="000000"/>
          <w:spacing w:val="1"/>
          <w:sz w:val="21"/>
          <w:szCs w:val="21"/>
        </w:rPr>
        <w:t xml:space="preserve"> that such a change would have a negative impact on the firm's bottom line </w:t>
      </w:r>
      <w:r>
        <w:rPr>
          <w:color w:val="000000"/>
          <w:sz w:val="21"/>
          <w:szCs w:val="21"/>
        </w:rPr>
        <w:t xml:space="preserve">and further depress the stock price. A second possibility was to wait until the FASB announced its position on software revenue recognition before making any changes. </w:t>
      </w:r>
      <w:r>
        <w:rPr>
          <w:color w:val="000000"/>
          <w:spacing w:val="3"/>
          <w:sz w:val="21"/>
          <w:szCs w:val="21"/>
        </w:rPr>
        <w:t xml:space="preserve">Finally, the company could make no change and vigorously defend its current </w:t>
      </w:r>
      <w:r>
        <w:rPr>
          <w:color w:val="000000"/>
          <w:spacing w:val="2"/>
          <w:sz w:val="21"/>
          <w:szCs w:val="21"/>
        </w:rPr>
        <w:t xml:space="preserve">accounting method. Ellison carefully considered which alternative made the most </w:t>
      </w:r>
      <w:r>
        <w:rPr>
          <w:color w:val="000000"/>
          <w:sz w:val="21"/>
          <w:szCs w:val="21"/>
        </w:rPr>
        <w:t>sense for the firm.</w:t>
      </w:r>
    </w:p>
    <w:p w:rsidR="00D20249" w:rsidRDefault="00D20249" w:rsidP="00D20249">
      <w:pPr>
        <w:shd w:val="clear" w:color="auto" w:fill="FFFFFF"/>
        <w:tabs>
          <w:tab w:val="left" w:leader="underscore" w:pos="7210"/>
        </w:tabs>
        <w:spacing w:before="326"/>
      </w:pPr>
      <w:r>
        <w:rPr>
          <w:color w:val="000000"/>
          <w:spacing w:val="-2"/>
          <w:sz w:val="27"/>
          <w:szCs w:val="27"/>
          <w:u w:val="single"/>
        </w:rPr>
        <w:t>QUESTIONS</w:t>
      </w:r>
      <w:r>
        <w:rPr>
          <w:color w:val="000000"/>
          <w:sz w:val="27"/>
          <w:szCs w:val="27"/>
          <w:u w:val="single"/>
        </w:rPr>
        <w:tab/>
      </w:r>
    </w:p>
    <w:p w:rsidR="00D20249" w:rsidRDefault="00D20249" w:rsidP="00D20249">
      <w:pPr>
        <w:numPr>
          <w:ilvl w:val="0"/>
          <w:numId w:val="1"/>
        </w:numPr>
        <w:shd w:val="clear" w:color="auto" w:fill="FFFFFF"/>
        <w:tabs>
          <w:tab w:val="left" w:pos="355"/>
        </w:tabs>
        <w:spacing w:before="149" w:line="240" w:lineRule="exact"/>
        <w:ind w:left="355" w:hanging="259"/>
        <w:rPr>
          <w:color w:val="000000"/>
          <w:spacing w:val="-28"/>
          <w:sz w:val="21"/>
          <w:szCs w:val="21"/>
        </w:rPr>
      </w:pPr>
      <w:r>
        <w:rPr>
          <w:color w:val="000000"/>
          <w:spacing w:val="-4"/>
          <w:sz w:val="21"/>
          <w:szCs w:val="21"/>
        </w:rPr>
        <w:t>What factors might have led analysts to question Oracle Systems' method of revenue</w:t>
      </w:r>
      <w:r>
        <w:rPr>
          <w:color w:val="000000"/>
          <w:spacing w:val="-4"/>
          <w:sz w:val="21"/>
          <w:szCs w:val="21"/>
        </w:rPr>
        <w:br/>
        <w:t>recognition in mid-1990? Are these legitimate concerns?</w:t>
      </w:r>
    </w:p>
    <w:p w:rsidR="00D20249" w:rsidRDefault="00D20249" w:rsidP="00D20249">
      <w:pPr>
        <w:numPr>
          <w:ilvl w:val="0"/>
          <w:numId w:val="1"/>
        </w:numPr>
        <w:shd w:val="clear" w:color="auto" w:fill="FFFFFF"/>
        <w:tabs>
          <w:tab w:val="left" w:pos="355"/>
        </w:tabs>
        <w:spacing w:before="96" w:line="235" w:lineRule="exact"/>
        <w:ind w:left="355" w:hanging="259"/>
        <w:rPr>
          <w:color w:val="000000"/>
          <w:spacing w:val="-15"/>
          <w:sz w:val="21"/>
          <w:szCs w:val="21"/>
        </w:rPr>
      </w:pPr>
      <w:r>
        <w:rPr>
          <w:color w:val="000000"/>
          <w:spacing w:val="-4"/>
          <w:sz w:val="21"/>
          <w:szCs w:val="21"/>
        </w:rPr>
        <w:t>Estimate the earnings impact for Oracle from recognizing revenue at delivery, rather</w:t>
      </w:r>
      <w:r>
        <w:rPr>
          <w:color w:val="000000"/>
          <w:spacing w:val="-4"/>
          <w:sz w:val="21"/>
          <w:szCs w:val="21"/>
        </w:rPr>
        <w:br/>
      </w:r>
      <w:r>
        <w:rPr>
          <w:color w:val="000000"/>
          <w:spacing w:val="-3"/>
          <w:sz w:val="21"/>
          <w:szCs w:val="21"/>
        </w:rPr>
        <w:t>than when a contract is signed.</w:t>
      </w:r>
    </w:p>
    <w:p w:rsidR="00D20249" w:rsidRDefault="00D20249" w:rsidP="00D20249">
      <w:pPr>
        <w:numPr>
          <w:ilvl w:val="0"/>
          <w:numId w:val="1"/>
        </w:numPr>
        <w:shd w:val="clear" w:color="auto" w:fill="FFFFFF"/>
        <w:tabs>
          <w:tab w:val="left" w:pos="355"/>
        </w:tabs>
        <w:spacing w:before="86" w:line="245" w:lineRule="exact"/>
        <w:ind w:left="355" w:hanging="259"/>
        <w:rPr>
          <w:color w:val="000000"/>
          <w:spacing w:val="-16"/>
          <w:sz w:val="21"/>
          <w:szCs w:val="21"/>
        </w:rPr>
      </w:pPr>
      <w:r>
        <w:rPr>
          <w:color w:val="000000"/>
          <w:spacing w:val="-6"/>
          <w:sz w:val="21"/>
          <w:szCs w:val="21"/>
        </w:rPr>
        <w:t>What accounting or communication changes would you recommend to Oracle's Board</w:t>
      </w:r>
      <w:r>
        <w:rPr>
          <w:color w:val="000000"/>
          <w:spacing w:val="-6"/>
          <w:sz w:val="21"/>
          <w:szCs w:val="21"/>
        </w:rPr>
        <w:br/>
      </w:r>
      <w:r>
        <w:rPr>
          <w:color w:val="000000"/>
          <w:spacing w:val="-4"/>
          <w:sz w:val="21"/>
          <w:szCs w:val="21"/>
        </w:rPr>
        <w:t>of Directors?</w:t>
      </w:r>
    </w:p>
    <w:p w:rsidR="00D20249" w:rsidRDefault="00D20249" w:rsidP="00D20249">
      <w:pPr>
        <w:shd w:val="clear" w:color="auto" w:fill="FFFFFF"/>
      </w:pPr>
      <w:r>
        <w:rPr>
          <w:color w:val="000000"/>
          <w:spacing w:val="-16"/>
          <w:sz w:val="21"/>
          <w:szCs w:val="21"/>
        </w:rPr>
        <w:br w:type="column"/>
      </w:r>
    </w:p>
    <w:p w:rsidR="00D20249" w:rsidRDefault="00D20249" w:rsidP="00D20249">
      <w:pPr>
        <w:shd w:val="clear" w:color="auto" w:fill="FFFFFF"/>
        <w:sectPr w:rsidR="00D20249">
          <w:pgSz w:w="12240" w:h="15840"/>
          <w:pgMar w:top="1365" w:right="360" w:bottom="360" w:left="782" w:header="720" w:footer="720" w:gutter="0"/>
          <w:cols w:num="3" w:space="720" w:equalWidth="0">
            <w:col w:w="720" w:space="696"/>
            <w:col w:w="7209" w:space="1752"/>
            <w:col w:w="720"/>
          </w:cols>
          <w:noEndnote/>
        </w:sectPr>
      </w:pPr>
    </w:p>
    <w:p w:rsidR="00D20249" w:rsidRDefault="00D20249" w:rsidP="00D20249">
      <w:pPr>
        <w:shd w:val="clear" w:color="auto" w:fill="FFFFFF"/>
        <w:spacing w:before="7618"/>
        <w:ind w:left="10387"/>
      </w:pPr>
      <w:r>
        <w:rPr>
          <w:color w:val="000000"/>
          <w:spacing w:val="-12"/>
          <w:sz w:val="13"/>
          <w:szCs w:val="13"/>
        </w:rPr>
        <w:lastRenderedPageBreak/>
        <w:t>V-</w:t>
      </w:r>
    </w:p>
    <w:p w:rsidR="00D20249" w:rsidRDefault="00D20249" w:rsidP="00D20249">
      <w:pPr>
        <w:shd w:val="clear" w:color="auto" w:fill="FFFFFF"/>
        <w:spacing w:before="101"/>
        <w:ind w:left="10378"/>
      </w:pPr>
      <w:proofErr w:type="gramStart"/>
      <w:r>
        <w:rPr>
          <w:rFonts w:ascii="Arial" w:hAnsi="Arial" w:cs="Arial"/>
          <w:color w:val="000000"/>
          <w:spacing w:val="-18"/>
          <w:w w:val="349"/>
          <w:sz w:val="7"/>
          <w:szCs w:val="7"/>
        </w:rPr>
        <w:t>:</w:t>
      </w:r>
      <w:proofErr w:type="spellStart"/>
      <w:r>
        <w:rPr>
          <w:rFonts w:ascii="Arial" w:hAnsi="Arial" w:cs="Arial"/>
          <w:color w:val="000000"/>
          <w:spacing w:val="-18"/>
          <w:w w:val="349"/>
          <w:sz w:val="7"/>
          <w:szCs w:val="7"/>
        </w:rPr>
        <w:t>i</w:t>
      </w:r>
      <w:proofErr w:type="spellEnd"/>
      <w:proofErr w:type="gramEnd"/>
    </w:p>
    <w:p w:rsidR="00D20249" w:rsidRDefault="00D20249" w:rsidP="00D20249">
      <w:pPr>
        <w:shd w:val="clear" w:color="auto" w:fill="FFFFFF"/>
        <w:spacing w:before="101"/>
        <w:ind w:left="10378"/>
        <w:sectPr w:rsidR="00D20249">
          <w:type w:val="continuous"/>
          <w:pgSz w:w="12240" w:h="15840"/>
          <w:pgMar w:top="1365" w:right="360" w:bottom="360" w:left="782" w:header="720" w:footer="720" w:gutter="0"/>
          <w:cols w:space="60"/>
          <w:noEndnote/>
        </w:sectPr>
      </w:pPr>
    </w:p>
    <w:p w:rsidR="00D20249" w:rsidRDefault="00D20249" w:rsidP="00D20249">
      <w:pPr>
        <w:shd w:val="clear" w:color="auto" w:fill="FFFFFF"/>
        <w:spacing w:after="619"/>
        <w:ind w:left="9470"/>
      </w:pPr>
      <w:r>
        <w:rPr>
          <w:rFonts w:ascii="Arial" w:hAnsi="Arial" w:cs="Arial"/>
          <w:color w:val="000000"/>
          <w:spacing w:val="-11"/>
          <w:w w:val="57"/>
          <w:sz w:val="26"/>
          <w:szCs w:val="26"/>
        </w:rPr>
        <w:lastRenderedPageBreak/>
        <w:t xml:space="preserve">..' </w:t>
      </w:r>
      <w:r>
        <w:rPr>
          <w:rFonts w:ascii="Arial" w:eastAsia="Times New Roman" w:hAnsi="Arial"/>
          <w:color w:val="000000"/>
          <w:spacing w:val="-11"/>
          <w:w w:val="57"/>
          <w:sz w:val="26"/>
          <w:szCs w:val="26"/>
        </w:rPr>
        <w:t>•</w:t>
      </w:r>
      <w:r>
        <w:rPr>
          <w:rFonts w:ascii="Arial" w:eastAsia="Times New Roman" w:hAnsi="Arial" w:cs="Arial"/>
          <w:color w:val="000000"/>
          <w:spacing w:val="-11"/>
          <w:w w:val="57"/>
          <w:sz w:val="26"/>
          <w:szCs w:val="26"/>
        </w:rPr>
        <w:t xml:space="preserve"> </w:t>
      </w:r>
      <w:proofErr w:type="spellStart"/>
      <w:r>
        <w:rPr>
          <w:rFonts w:ascii="Arial" w:eastAsia="Times New Roman" w:hAnsi="Arial"/>
          <w:color w:val="000000"/>
          <w:spacing w:val="-11"/>
          <w:w w:val="57"/>
          <w:sz w:val="26"/>
          <w:szCs w:val="26"/>
        </w:rPr>
        <w:t>•</w:t>
      </w:r>
      <w:proofErr w:type="spellEnd"/>
      <w:r>
        <w:rPr>
          <w:rFonts w:ascii="Arial" w:eastAsia="Times New Roman" w:hAnsi="Arial"/>
          <w:color w:val="000000"/>
          <w:spacing w:val="-11"/>
          <w:w w:val="57"/>
          <w:sz w:val="26"/>
          <w:szCs w:val="26"/>
        </w:rPr>
        <w:t>«</w:t>
      </w:r>
    </w:p>
    <w:p w:rsidR="00D20249" w:rsidRDefault="00D20249" w:rsidP="00D20249">
      <w:pPr>
        <w:shd w:val="clear" w:color="auto" w:fill="FFFFFF"/>
        <w:spacing w:after="619"/>
        <w:ind w:left="9470"/>
        <w:sectPr w:rsidR="00D20249">
          <w:pgSz w:w="12240" w:h="15840"/>
          <w:pgMar w:top="1440" w:right="360" w:bottom="360" w:left="1690" w:header="720" w:footer="720" w:gutter="0"/>
          <w:cols w:space="60"/>
          <w:noEndnote/>
        </w:sectPr>
      </w:pPr>
    </w:p>
    <w:p w:rsidR="00D20249" w:rsidRDefault="00D20249" w:rsidP="00D20249">
      <w:pPr>
        <w:shd w:val="clear" w:color="auto" w:fill="FFFFFF"/>
        <w:spacing w:before="43"/>
      </w:pPr>
      <w:r>
        <w:rPr>
          <w:rFonts w:ascii="Arial" w:hAnsi="Arial" w:cs="Arial"/>
          <w:color w:val="000000"/>
          <w:spacing w:val="4"/>
          <w:sz w:val="14"/>
          <w:szCs w:val="14"/>
        </w:rPr>
        <w:lastRenderedPageBreak/>
        <w:t xml:space="preserve">Part 4 </w:t>
      </w:r>
      <w:r>
        <w:rPr>
          <w:rFonts w:ascii="Arial" w:eastAsia="Times New Roman" w:hAnsi="Arial"/>
          <w:color w:val="000000"/>
          <w:spacing w:val="4"/>
          <w:sz w:val="14"/>
          <w:szCs w:val="14"/>
        </w:rPr>
        <w:t>•</w:t>
      </w:r>
      <w:r>
        <w:rPr>
          <w:rFonts w:ascii="Arial" w:eastAsia="Times New Roman" w:hAnsi="Arial" w:cs="Arial"/>
          <w:color w:val="000000"/>
          <w:spacing w:val="4"/>
          <w:sz w:val="14"/>
          <w:szCs w:val="14"/>
        </w:rPr>
        <w:t xml:space="preserve"> Additional Cases</w:t>
      </w:r>
    </w:p>
    <w:p w:rsidR="00D20249" w:rsidRDefault="00D20249" w:rsidP="00D20249">
      <w:pPr>
        <w:shd w:val="clear" w:color="auto" w:fill="FFFFFF"/>
      </w:pPr>
      <w:r>
        <w:br w:type="column"/>
      </w:r>
      <w:r>
        <w:rPr>
          <w:rFonts w:ascii="Arial" w:hAnsi="Arial" w:cs="Arial"/>
          <w:color w:val="000000"/>
          <w:sz w:val="18"/>
          <w:szCs w:val="18"/>
        </w:rPr>
        <w:lastRenderedPageBreak/>
        <w:t>291</w:t>
      </w:r>
    </w:p>
    <w:p w:rsidR="00D20249" w:rsidRDefault="00D20249" w:rsidP="00D20249">
      <w:pPr>
        <w:shd w:val="clear" w:color="auto" w:fill="FFFFFF"/>
        <w:sectPr w:rsidR="00D20249">
          <w:type w:val="continuous"/>
          <w:pgSz w:w="12240" w:h="15840"/>
          <w:pgMar w:top="1440" w:right="1464" w:bottom="360" w:left="7248" w:header="720" w:footer="720" w:gutter="0"/>
          <w:cols w:num="2" w:space="720" w:equalWidth="0">
            <w:col w:w="1684" w:space="1123"/>
            <w:col w:w="720"/>
          </w:cols>
          <w:noEndnote/>
        </w:sectPr>
      </w:pPr>
    </w:p>
    <w:p w:rsidR="00D20249" w:rsidRDefault="00D20249" w:rsidP="00D20249">
      <w:pPr>
        <w:spacing w:before="682"/>
        <w:rPr>
          <w:sz w:val="2"/>
          <w:szCs w:val="2"/>
        </w:rPr>
      </w:pPr>
      <w:r>
        <w:lastRenderedPageBreak/>
        <w:t xml:space="preserve"> </w:t>
      </w:r>
    </w:p>
    <w:p w:rsidR="00D20249" w:rsidRDefault="00D20249" w:rsidP="00D20249">
      <w:pPr>
        <w:spacing w:before="682"/>
        <w:rPr>
          <w:sz w:val="2"/>
          <w:szCs w:val="2"/>
        </w:rPr>
        <w:sectPr w:rsidR="00D20249">
          <w:type w:val="continuous"/>
          <w:pgSz w:w="12240" w:h="15840"/>
          <w:pgMar w:top="1440" w:right="1459" w:bottom="360" w:left="1743" w:header="720" w:footer="720" w:gutter="0"/>
          <w:cols w:space="60"/>
          <w:noEndnote/>
        </w:sectPr>
      </w:pPr>
    </w:p>
    <w:p w:rsidR="00D20249" w:rsidRDefault="00D20249" w:rsidP="00D20249">
      <w:pPr>
        <w:shd w:val="clear" w:color="auto" w:fill="FFFFFF"/>
        <w:spacing w:line="326" w:lineRule="exact"/>
        <w:ind w:right="768" w:firstLine="1138"/>
        <w:rPr>
          <w:rFonts w:ascii="Arial" w:hAnsi="Arial" w:cs="Arial"/>
          <w:color w:val="000000"/>
          <w:sz w:val="18"/>
          <w:szCs w:val="18"/>
        </w:rPr>
      </w:pPr>
      <w:r>
        <w:rPr>
          <w:rFonts w:ascii="Arial" w:hAnsi="Arial" w:cs="Arial"/>
          <w:color w:val="000000"/>
          <w:sz w:val="18"/>
          <w:szCs w:val="18"/>
        </w:rPr>
        <w:lastRenderedPageBreak/>
        <w:t xml:space="preserve">EXHIBIT I </w:t>
      </w:r>
    </w:p>
    <w:p w:rsidR="00D20249" w:rsidRDefault="00D20249" w:rsidP="00D20249">
      <w:pPr>
        <w:shd w:val="clear" w:color="auto" w:fill="FFFFFF"/>
        <w:spacing w:line="326" w:lineRule="exact"/>
        <w:ind w:right="768"/>
      </w:pPr>
      <w:r>
        <w:rPr>
          <w:rFonts w:ascii="Arial" w:hAnsi="Arial" w:cs="Arial"/>
          <w:color w:val="000000"/>
          <w:sz w:val="18"/>
          <w:szCs w:val="18"/>
        </w:rPr>
        <w:t>Oracle Systems Corporation</w:t>
      </w:r>
      <w:r>
        <w:rPr>
          <w:rFonts w:ascii="Arial" w:eastAsia="Times New Roman" w:hAnsi="Arial"/>
          <w:color w:val="000000"/>
          <w:sz w:val="18"/>
          <w:szCs w:val="18"/>
        </w:rPr>
        <w:t>—</w:t>
      </w:r>
      <w:r>
        <w:rPr>
          <w:rFonts w:ascii="Arial" w:eastAsia="Times New Roman" w:hAnsi="Arial" w:cs="Arial"/>
          <w:color w:val="000000"/>
          <w:sz w:val="18"/>
          <w:szCs w:val="18"/>
        </w:rPr>
        <w:t>Consolidated Financial Statements</w:t>
      </w:r>
    </w:p>
    <w:p w:rsidR="00D20249" w:rsidRDefault="00D20249" w:rsidP="00D20249">
      <w:pPr>
        <w:shd w:val="clear" w:color="auto" w:fill="FFFFFF"/>
        <w:spacing w:before="182" w:line="235" w:lineRule="exact"/>
        <w:ind w:left="1166" w:firstLine="931"/>
        <w:rPr>
          <w:rFonts w:ascii="Arial" w:hAnsi="Arial" w:cs="Arial"/>
          <w:color w:val="000000"/>
          <w:spacing w:val="1"/>
          <w:sz w:val="18"/>
          <w:szCs w:val="18"/>
        </w:rPr>
      </w:pPr>
      <w:r>
        <w:rPr>
          <w:rFonts w:ascii="Arial" w:hAnsi="Arial" w:cs="Arial"/>
          <w:color w:val="000000"/>
          <w:spacing w:val="1"/>
          <w:sz w:val="18"/>
          <w:szCs w:val="18"/>
        </w:rPr>
        <w:t xml:space="preserve">CONSOLIDATED BALANCE SHEETS </w:t>
      </w:r>
    </w:p>
    <w:p w:rsidR="00D20249" w:rsidRDefault="00D20249" w:rsidP="00D20249">
      <w:pPr>
        <w:shd w:val="clear" w:color="auto" w:fill="FFFFFF"/>
        <w:spacing w:before="182" w:line="235" w:lineRule="exact"/>
        <w:ind w:left="1166"/>
      </w:pPr>
      <w:r>
        <w:rPr>
          <w:rFonts w:ascii="Arial" w:hAnsi="Arial" w:cs="Arial"/>
          <w:color w:val="000000"/>
          <w:spacing w:val="-1"/>
          <w:sz w:val="18"/>
          <w:szCs w:val="18"/>
        </w:rPr>
        <w:t xml:space="preserve">As of May </w:t>
      </w:r>
      <w:r>
        <w:rPr>
          <w:rFonts w:ascii="Arial" w:hAnsi="Arial" w:cs="Arial"/>
          <w:color w:val="000000"/>
          <w:spacing w:val="19"/>
          <w:sz w:val="18"/>
          <w:szCs w:val="18"/>
        </w:rPr>
        <w:t>31</w:t>
      </w:r>
      <w:proofErr w:type="gramStart"/>
      <w:r>
        <w:rPr>
          <w:rFonts w:ascii="Arial" w:hAnsi="Arial" w:cs="Arial"/>
          <w:color w:val="000000"/>
          <w:spacing w:val="19"/>
          <w:sz w:val="18"/>
          <w:szCs w:val="18"/>
        </w:rPr>
        <w:t>,1</w:t>
      </w:r>
      <w:r>
        <w:rPr>
          <w:rFonts w:ascii="Arial" w:hAnsi="Arial" w:cs="Arial"/>
          <w:color w:val="000000"/>
          <w:spacing w:val="-1"/>
          <w:sz w:val="18"/>
          <w:szCs w:val="18"/>
        </w:rPr>
        <w:t>990</w:t>
      </w:r>
      <w:proofErr w:type="gramEnd"/>
      <w:r>
        <w:rPr>
          <w:rFonts w:ascii="Arial" w:hAnsi="Arial" w:cs="Arial"/>
          <w:color w:val="000000"/>
          <w:spacing w:val="-1"/>
          <w:sz w:val="18"/>
          <w:szCs w:val="18"/>
        </w:rPr>
        <w:t xml:space="preserve"> and 1989 (in $000, except per share data)</w:t>
      </w:r>
    </w:p>
    <w:p w:rsidR="00D20249" w:rsidRDefault="00D20249" w:rsidP="00D20249">
      <w:pPr>
        <w:shd w:val="clear" w:color="auto" w:fill="FFFFFF"/>
        <w:spacing w:before="259"/>
        <w:ind w:left="206"/>
      </w:pPr>
      <w:r>
        <w:br w:type="column"/>
      </w:r>
      <w:r>
        <w:rPr>
          <w:rFonts w:ascii="Arial" w:hAnsi="Arial" w:cs="Arial"/>
          <w:color w:val="000000"/>
          <w:sz w:val="14"/>
          <w:szCs w:val="14"/>
        </w:rPr>
        <w:lastRenderedPageBreak/>
        <w:t>-</w:t>
      </w:r>
    </w:p>
    <w:p w:rsidR="00D20249" w:rsidRDefault="00D20249" w:rsidP="00D20249">
      <w:pPr>
        <w:shd w:val="clear" w:color="auto" w:fill="FFFFFF"/>
      </w:pPr>
    </w:p>
    <w:p w:rsidR="00D20249" w:rsidRDefault="00D20249" w:rsidP="00D20249">
      <w:pPr>
        <w:shd w:val="clear" w:color="auto" w:fill="FFFFFF"/>
        <w:sectPr w:rsidR="00D20249">
          <w:type w:val="continuous"/>
          <w:pgSz w:w="12240" w:h="15840"/>
          <w:pgMar w:top="1440" w:right="1459" w:bottom="360" w:left="1743" w:header="720" w:footer="720" w:gutter="0"/>
          <w:cols w:num="2" w:space="720" w:equalWidth="0">
            <w:col w:w="6124" w:space="2194"/>
            <w:col w:w="720"/>
          </w:cols>
          <w:noEndnote/>
        </w:sectPr>
      </w:pPr>
    </w:p>
    <w:p w:rsidR="00D20249" w:rsidRDefault="00D20249" w:rsidP="00D20249">
      <w:pPr>
        <w:spacing w:before="106"/>
        <w:rPr>
          <w:sz w:val="2"/>
          <w:szCs w:val="2"/>
        </w:rPr>
      </w:pPr>
      <w:r>
        <w:lastRenderedPageBreak/>
        <w:t xml:space="preserve"> </w:t>
      </w:r>
    </w:p>
    <w:p w:rsidR="00D20249" w:rsidRDefault="00D20249" w:rsidP="00D20249">
      <w:pPr>
        <w:spacing w:before="106"/>
        <w:rPr>
          <w:sz w:val="2"/>
          <w:szCs w:val="2"/>
        </w:rPr>
        <w:sectPr w:rsidR="00D20249">
          <w:type w:val="continuous"/>
          <w:pgSz w:w="12240" w:h="15840"/>
          <w:pgMar w:top="1440" w:right="1450" w:bottom="360" w:left="1690" w:header="720" w:footer="720" w:gutter="0"/>
          <w:cols w:space="60"/>
          <w:noEndnote/>
        </w:sectPr>
      </w:pPr>
    </w:p>
    <w:tbl>
      <w:tblPr>
        <w:tblW w:w="0" w:type="auto"/>
        <w:tblInd w:w="40" w:type="dxa"/>
        <w:tblLayout w:type="fixed"/>
        <w:tblCellMar>
          <w:left w:w="40" w:type="dxa"/>
          <w:right w:w="40" w:type="dxa"/>
        </w:tblCellMar>
        <w:tblLook w:val="0000"/>
      </w:tblPr>
      <w:tblGrid>
        <w:gridCol w:w="5184"/>
        <w:gridCol w:w="1123"/>
        <w:gridCol w:w="1094"/>
      </w:tblGrid>
      <w:tr w:rsidR="00D20249" w:rsidTr="00C25FDE">
        <w:tblPrEx>
          <w:tblCellMar>
            <w:top w:w="0" w:type="dxa"/>
            <w:bottom w:w="0" w:type="dxa"/>
          </w:tblCellMar>
        </w:tblPrEx>
        <w:trPr>
          <w:trHeight w:hRule="exact" w:val="442"/>
        </w:trPr>
        <w:tc>
          <w:tcPr>
            <w:tcW w:w="5184"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p>
        </w:tc>
        <w:tc>
          <w:tcPr>
            <w:tcW w:w="1123"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298"/>
            </w:pPr>
            <w:r>
              <w:rPr>
                <w:rFonts w:ascii="Arial" w:hAnsi="Arial" w:cs="Arial"/>
                <w:color w:val="000000"/>
                <w:spacing w:val="-8"/>
                <w:sz w:val="16"/>
                <w:szCs w:val="16"/>
              </w:rPr>
              <w:t>1990</w:t>
            </w:r>
          </w:p>
        </w:tc>
        <w:tc>
          <w:tcPr>
            <w:tcW w:w="1094"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293"/>
            </w:pPr>
            <w:r>
              <w:rPr>
                <w:rFonts w:ascii="Arial" w:hAnsi="Arial" w:cs="Arial"/>
                <w:color w:val="000000"/>
                <w:spacing w:val="-8"/>
                <w:sz w:val="16"/>
                <w:szCs w:val="16"/>
              </w:rPr>
              <w:t>1989</w:t>
            </w:r>
          </w:p>
        </w:tc>
      </w:tr>
      <w:tr w:rsidR="00D20249" w:rsidTr="00C25FDE">
        <w:tblPrEx>
          <w:tblCellMar>
            <w:top w:w="0" w:type="dxa"/>
            <w:bottom w:w="0" w:type="dxa"/>
          </w:tblCellMar>
        </w:tblPrEx>
        <w:trPr>
          <w:trHeight w:hRule="exact" w:val="355"/>
        </w:trPr>
        <w:tc>
          <w:tcPr>
            <w:tcW w:w="5184" w:type="dxa"/>
            <w:tcBorders>
              <w:top w:val="single" w:sz="6" w:space="0" w:color="auto"/>
              <w:left w:val="nil"/>
              <w:bottom w:val="nil"/>
              <w:right w:val="nil"/>
            </w:tcBorders>
            <w:shd w:val="clear" w:color="auto" w:fill="FFFFFF"/>
          </w:tcPr>
          <w:p w:rsidR="00D20249" w:rsidRDefault="00D20249" w:rsidP="00C25FDE">
            <w:pPr>
              <w:shd w:val="clear" w:color="auto" w:fill="FFFFFF"/>
            </w:pPr>
            <w:r>
              <w:rPr>
                <w:rFonts w:ascii="Arial" w:hAnsi="Arial" w:cs="Arial"/>
                <w:color w:val="4B4B4B"/>
                <w:spacing w:val="12"/>
                <w:sz w:val="16"/>
                <w:szCs w:val="16"/>
              </w:rPr>
              <w:t>ASSETS</w:t>
            </w:r>
          </w:p>
        </w:tc>
        <w:tc>
          <w:tcPr>
            <w:tcW w:w="1123"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1094" w:type="dxa"/>
            <w:tcBorders>
              <w:top w:val="single" w:sz="6" w:space="0" w:color="auto"/>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5"/>
                <w:sz w:val="16"/>
                <w:szCs w:val="16"/>
              </w:rPr>
              <w:t>CURRENT ASSETS:</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4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Cash and cash equivalents</w:t>
            </w:r>
          </w:p>
        </w:tc>
        <w:tc>
          <w:tcPr>
            <w:tcW w:w="1123"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1"/>
                <w:sz w:val="16"/>
                <w:szCs w:val="16"/>
              </w:rPr>
              <w:t>$44,848</w:t>
            </w:r>
          </w:p>
        </w:tc>
        <w:tc>
          <w:tcPr>
            <w:tcW w:w="1094" w:type="dxa"/>
            <w:tcBorders>
              <w:top w:val="nil"/>
              <w:left w:val="nil"/>
              <w:bottom w:val="nil"/>
              <w:right w:val="nil"/>
            </w:tcBorders>
            <w:shd w:val="clear" w:color="auto" w:fill="FFFFFF"/>
          </w:tcPr>
          <w:p w:rsidR="00D20249" w:rsidRDefault="00D20249" w:rsidP="00C25FDE">
            <w:pPr>
              <w:shd w:val="clear" w:color="auto" w:fill="FFFFFF"/>
              <w:ind w:right="86"/>
              <w:jc w:val="right"/>
            </w:pPr>
            <w:r>
              <w:rPr>
                <w:rFonts w:ascii="Arial" w:hAnsi="Arial" w:cs="Arial"/>
                <w:color w:val="000000"/>
                <w:spacing w:val="-1"/>
                <w:sz w:val="16"/>
                <w:szCs w:val="16"/>
              </w:rPr>
              <w:t>$44,848</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Short-term investments</w:t>
            </w:r>
          </w:p>
        </w:tc>
        <w:tc>
          <w:tcPr>
            <w:tcW w:w="1123"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1"/>
                <w:sz w:val="16"/>
                <w:szCs w:val="16"/>
              </w:rPr>
              <w:t>4,980</w:t>
            </w:r>
          </w:p>
        </w:tc>
        <w:tc>
          <w:tcPr>
            <w:tcW w:w="1094" w:type="dxa"/>
            <w:tcBorders>
              <w:top w:val="nil"/>
              <w:left w:val="nil"/>
              <w:bottom w:val="nil"/>
              <w:right w:val="nil"/>
            </w:tcBorders>
            <w:shd w:val="clear" w:color="auto" w:fill="FFFFFF"/>
          </w:tcPr>
          <w:p w:rsidR="00D20249" w:rsidRDefault="00D20249" w:rsidP="00C25FDE">
            <w:pPr>
              <w:shd w:val="clear" w:color="auto" w:fill="FFFFFF"/>
              <w:ind w:right="86"/>
              <w:jc w:val="right"/>
            </w:pPr>
            <w:r>
              <w:rPr>
                <w:rFonts w:ascii="Arial" w:hAnsi="Arial" w:cs="Arial"/>
                <w:color w:val="000000"/>
                <w:spacing w:val="-1"/>
                <w:sz w:val="16"/>
                <w:szCs w:val="16"/>
              </w:rPr>
              <w:t>4,500</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6"/>
                <w:sz w:val="16"/>
                <w:szCs w:val="16"/>
              </w:rPr>
              <w:t>Receivables</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Trade, net of allowance for doubtful accounts of $28,445 in 1 990</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ind w:left="110"/>
            </w:pPr>
            <w:r>
              <w:rPr>
                <w:rFonts w:ascii="Arial" w:hAnsi="Arial" w:cs="Arial"/>
                <w:color w:val="000000"/>
                <w:sz w:val="16"/>
                <w:szCs w:val="16"/>
              </w:rPr>
              <w:t>and $16,829 in 1989</w:t>
            </w:r>
          </w:p>
        </w:tc>
        <w:tc>
          <w:tcPr>
            <w:tcW w:w="1123" w:type="dxa"/>
            <w:tcBorders>
              <w:top w:val="nil"/>
              <w:left w:val="nil"/>
              <w:bottom w:val="nil"/>
              <w:right w:val="nil"/>
            </w:tcBorders>
            <w:shd w:val="clear" w:color="auto" w:fill="FFFFFF"/>
          </w:tcPr>
          <w:p w:rsidR="00D20249" w:rsidRDefault="00D20249" w:rsidP="00C25FDE">
            <w:pPr>
              <w:shd w:val="clear" w:color="auto" w:fill="FFFFFF"/>
              <w:ind w:right="134"/>
              <w:jc w:val="right"/>
            </w:pPr>
            <w:r>
              <w:rPr>
                <w:rFonts w:ascii="Arial" w:hAnsi="Arial" w:cs="Arial"/>
                <w:color w:val="000000"/>
                <w:spacing w:val="-5"/>
                <w:sz w:val="16"/>
                <w:szCs w:val="16"/>
              </w:rPr>
              <w:t>468,071</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3"/>
                <w:sz w:val="16"/>
                <w:szCs w:val="16"/>
              </w:rPr>
              <w:t>261,989</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B4B4B"/>
                <w:spacing w:val="9"/>
                <w:sz w:val="16"/>
                <w:szCs w:val="16"/>
              </w:rPr>
              <w:t>Other</w:t>
            </w:r>
          </w:p>
        </w:tc>
        <w:tc>
          <w:tcPr>
            <w:tcW w:w="1123"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4B4B4B"/>
                <w:spacing w:val="-3"/>
                <w:sz w:val="16"/>
                <w:szCs w:val="16"/>
              </w:rPr>
              <w:t>28,899</w:t>
            </w:r>
          </w:p>
        </w:tc>
        <w:tc>
          <w:tcPr>
            <w:tcW w:w="1094"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7"/>
                <w:sz w:val="16"/>
                <w:szCs w:val="16"/>
              </w:rPr>
              <w:t>16,175</w:t>
            </w:r>
          </w:p>
        </w:tc>
      </w:tr>
      <w:tr w:rsidR="00D20249" w:rsidTr="00C25FDE">
        <w:tblPrEx>
          <w:tblCellMar>
            <w:top w:w="0" w:type="dxa"/>
            <w:bottom w:w="0" w:type="dxa"/>
          </w:tblCellMar>
        </w:tblPrEx>
        <w:trPr>
          <w:trHeight w:hRule="exact" w:val="202"/>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Prepaid expenses and supplies</w:t>
            </w:r>
          </w:p>
        </w:tc>
        <w:tc>
          <w:tcPr>
            <w:tcW w:w="1123" w:type="dxa"/>
            <w:tcBorders>
              <w:top w:val="nil"/>
              <w:left w:val="nil"/>
              <w:bottom w:val="single" w:sz="6" w:space="0" w:color="auto"/>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3"/>
                <w:sz w:val="16"/>
                <w:szCs w:val="16"/>
              </w:rPr>
              <w:t>22,459</w:t>
            </w:r>
          </w:p>
        </w:tc>
        <w:tc>
          <w:tcPr>
            <w:tcW w:w="1094" w:type="dxa"/>
            <w:tcBorders>
              <w:top w:val="nil"/>
              <w:left w:val="nil"/>
              <w:bottom w:val="single" w:sz="6" w:space="0" w:color="auto"/>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1"/>
                <w:sz w:val="16"/>
                <w:szCs w:val="16"/>
              </w:rPr>
              <w:t>9,376</w:t>
            </w: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Total current assets</w:t>
            </w:r>
          </w:p>
        </w:tc>
        <w:tc>
          <w:tcPr>
            <w:tcW w:w="1123" w:type="dxa"/>
            <w:tcBorders>
              <w:top w:val="single" w:sz="6" w:space="0" w:color="auto"/>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4B4B4B"/>
                <w:spacing w:val="-3"/>
                <w:sz w:val="16"/>
                <w:szCs w:val="16"/>
              </w:rPr>
              <w:t>569,257</w:t>
            </w:r>
          </w:p>
        </w:tc>
        <w:tc>
          <w:tcPr>
            <w:tcW w:w="1094" w:type="dxa"/>
            <w:tcBorders>
              <w:top w:val="single" w:sz="6" w:space="0" w:color="auto"/>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4"/>
                <w:sz w:val="16"/>
                <w:szCs w:val="16"/>
              </w:rPr>
              <w:t>336,933</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7"/>
                <w:sz w:val="16"/>
                <w:szCs w:val="16"/>
              </w:rPr>
              <w:t>PROPERTY, net</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7"/>
                <w:sz w:val="16"/>
                <w:szCs w:val="16"/>
              </w:rPr>
              <w:t>171,945</w:t>
            </w:r>
          </w:p>
        </w:tc>
        <w:tc>
          <w:tcPr>
            <w:tcW w:w="1094"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3"/>
                <w:sz w:val="16"/>
                <w:szCs w:val="16"/>
              </w:rPr>
              <w:t>94,455</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COMPUTER SOFTWARE DEVELOPMENT COSTS, net of</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ind w:left="110"/>
            </w:pPr>
            <w:r>
              <w:rPr>
                <w:rFonts w:ascii="Arial" w:hAnsi="Arial" w:cs="Arial"/>
                <w:color w:val="000000"/>
                <w:spacing w:val="-3"/>
                <w:sz w:val="16"/>
                <w:szCs w:val="16"/>
              </w:rPr>
              <w:t>accumulated amortization of $ 1 4,365 in 1 990 and $6, 1 80 in 1 989</w:t>
            </w:r>
          </w:p>
        </w:tc>
        <w:tc>
          <w:tcPr>
            <w:tcW w:w="1123"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3"/>
                <w:sz w:val="16"/>
                <w:szCs w:val="16"/>
              </w:rPr>
              <w:t>33,396</w:t>
            </w:r>
          </w:p>
        </w:tc>
        <w:tc>
          <w:tcPr>
            <w:tcW w:w="1094"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7"/>
                <w:sz w:val="16"/>
                <w:szCs w:val="16"/>
              </w:rPr>
              <w:t>13,942</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7"/>
                <w:sz w:val="16"/>
                <w:szCs w:val="16"/>
              </w:rPr>
              <w:t>OTHER ASSETS</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4B4B4B"/>
                <w:spacing w:val="-7"/>
                <w:sz w:val="16"/>
                <w:szCs w:val="16"/>
              </w:rPr>
              <w:t>12,649</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7"/>
                <w:sz w:val="16"/>
                <w:szCs w:val="16"/>
              </w:rPr>
              <w:t>14,879</w:t>
            </w:r>
          </w:p>
        </w:tc>
      </w:tr>
      <w:tr w:rsidR="00D20249" w:rsidTr="00C25FDE">
        <w:tblPrEx>
          <w:tblCellMar>
            <w:top w:w="0" w:type="dxa"/>
            <w:bottom w:w="0" w:type="dxa"/>
          </w:tblCellMar>
        </w:tblPrEx>
        <w:trPr>
          <w:trHeight w:hRule="exact" w:val="278"/>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B4B4B"/>
                <w:spacing w:val="14"/>
                <w:sz w:val="16"/>
                <w:szCs w:val="16"/>
              </w:rPr>
              <w:t>TOTAL ASSETS</w:t>
            </w:r>
          </w:p>
        </w:tc>
        <w:tc>
          <w:tcPr>
            <w:tcW w:w="1123"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z w:val="16"/>
                <w:szCs w:val="16"/>
              </w:rPr>
              <w:t>$787,247</w:t>
            </w:r>
          </w:p>
        </w:tc>
        <w:tc>
          <w:tcPr>
            <w:tcW w:w="1094"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1"/>
                <w:sz w:val="16"/>
                <w:szCs w:val="16"/>
              </w:rPr>
              <w:t>$460,209</w:t>
            </w:r>
          </w:p>
        </w:tc>
      </w:tr>
      <w:tr w:rsidR="00D20249" w:rsidTr="00C25FDE">
        <w:tblPrEx>
          <w:tblCellMar>
            <w:top w:w="0" w:type="dxa"/>
            <w:bottom w:w="0" w:type="dxa"/>
          </w:tblCellMar>
        </w:tblPrEx>
        <w:trPr>
          <w:trHeight w:hRule="exact" w:val="278"/>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B4B4B"/>
                <w:spacing w:val="17"/>
                <w:sz w:val="16"/>
                <w:szCs w:val="16"/>
              </w:rPr>
              <w:t>LIABILITIES AND STOCKHOLDERS' EQUITY</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CURRENT LIABILITIES:</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Notes payable to banks</w:t>
            </w:r>
          </w:p>
        </w:tc>
        <w:tc>
          <w:tcPr>
            <w:tcW w:w="1123"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11"/>
                <w:sz w:val="16"/>
                <w:szCs w:val="16"/>
              </w:rPr>
              <w:t>$3 1 ,236</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1"/>
                <w:sz w:val="16"/>
                <w:szCs w:val="16"/>
              </w:rPr>
              <w:t>$9,747</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Current maturities of long-term debt</w:t>
            </w:r>
          </w:p>
        </w:tc>
        <w:tc>
          <w:tcPr>
            <w:tcW w:w="1123" w:type="dxa"/>
            <w:tcBorders>
              <w:top w:val="nil"/>
              <w:left w:val="nil"/>
              <w:bottom w:val="nil"/>
              <w:right w:val="nil"/>
            </w:tcBorders>
            <w:shd w:val="clear" w:color="auto" w:fill="FFFFFF"/>
          </w:tcPr>
          <w:p w:rsidR="00D20249" w:rsidRDefault="00D20249" w:rsidP="00C25FDE">
            <w:pPr>
              <w:shd w:val="clear" w:color="auto" w:fill="FFFFFF"/>
              <w:ind w:right="115"/>
              <w:jc w:val="right"/>
            </w:pPr>
            <w:proofErr w:type="spellStart"/>
            <w:r>
              <w:rPr>
                <w:rFonts w:ascii="Arial" w:hAnsi="Arial" w:cs="Arial"/>
                <w:color w:val="000000"/>
                <w:spacing w:val="-11"/>
                <w:sz w:val="16"/>
                <w:szCs w:val="16"/>
              </w:rPr>
              <w:t>i</w:t>
            </w:r>
            <w:proofErr w:type="spellEnd"/>
            <w:r>
              <w:rPr>
                <w:rFonts w:ascii="Arial" w:hAnsi="Arial" w:cs="Arial"/>
                <w:color w:val="000000"/>
                <w:spacing w:val="-11"/>
                <w:sz w:val="16"/>
                <w:szCs w:val="16"/>
              </w:rPr>
              <w:t xml:space="preserve"> 1 ,265</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12"/>
                <w:sz w:val="16"/>
                <w:szCs w:val="16"/>
              </w:rPr>
              <w:t>1 3,587</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Accounts payable</w:t>
            </w:r>
          </w:p>
        </w:tc>
        <w:tc>
          <w:tcPr>
            <w:tcW w:w="1123"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2"/>
                <w:sz w:val="16"/>
                <w:szCs w:val="16"/>
              </w:rPr>
              <w:t>64,922</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3"/>
                <w:sz w:val="16"/>
                <w:szCs w:val="16"/>
              </w:rPr>
              <w:t>51,582</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Income taxes payable</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7"/>
                <w:sz w:val="16"/>
                <w:szCs w:val="16"/>
              </w:rPr>
              <w:t>18,254</w:t>
            </w:r>
          </w:p>
        </w:tc>
        <w:tc>
          <w:tcPr>
            <w:tcW w:w="1094"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7"/>
                <w:sz w:val="16"/>
                <w:szCs w:val="16"/>
              </w:rPr>
              <w:t>14,836</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Accrued compensation and related benefits</w:t>
            </w:r>
          </w:p>
        </w:tc>
        <w:tc>
          <w:tcPr>
            <w:tcW w:w="1123"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4B4B4B"/>
                <w:sz w:val="16"/>
                <w:szCs w:val="16"/>
              </w:rPr>
              <w:t>61,164</w:t>
            </w:r>
          </w:p>
        </w:tc>
        <w:tc>
          <w:tcPr>
            <w:tcW w:w="1094"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3"/>
                <w:sz w:val="16"/>
                <w:szCs w:val="16"/>
              </w:rPr>
              <w:t>39,063</w:t>
            </w:r>
          </w:p>
        </w:tc>
      </w:tr>
      <w:tr w:rsidR="00D20249" w:rsidTr="00C25FDE">
        <w:tblPrEx>
          <w:tblCellMar>
            <w:top w:w="0" w:type="dxa"/>
            <w:bottom w:w="0" w:type="dxa"/>
          </w:tblCellMar>
        </w:tblPrEx>
        <w:trPr>
          <w:trHeight w:hRule="exact" w:val="202"/>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Customer advances and unearned revenues</w:t>
            </w:r>
          </w:p>
        </w:tc>
        <w:tc>
          <w:tcPr>
            <w:tcW w:w="1123" w:type="dxa"/>
            <w:tcBorders>
              <w:top w:val="nil"/>
              <w:left w:val="nil"/>
              <w:bottom w:val="nil"/>
              <w:right w:val="nil"/>
            </w:tcBorders>
            <w:shd w:val="clear" w:color="auto" w:fill="FFFFFF"/>
          </w:tcPr>
          <w:p w:rsidR="00D20249" w:rsidRDefault="00D20249" w:rsidP="00C25FDE">
            <w:pPr>
              <w:shd w:val="clear" w:color="auto" w:fill="FFFFFF"/>
              <w:ind w:right="134"/>
              <w:jc w:val="right"/>
            </w:pPr>
            <w:r>
              <w:rPr>
                <w:rFonts w:ascii="Arial" w:hAnsi="Arial" w:cs="Arial"/>
                <w:color w:val="4B4B4B"/>
                <w:spacing w:val="-5"/>
                <w:sz w:val="16"/>
                <w:szCs w:val="16"/>
              </w:rPr>
              <w:t>42,121</w:t>
            </w:r>
          </w:p>
        </w:tc>
        <w:tc>
          <w:tcPr>
            <w:tcW w:w="1094"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7"/>
                <w:sz w:val="16"/>
                <w:szCs w:val="16"/>
              </w:rPr>
              <w:t>15,403</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Other accrued liabilities</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4B4B4B"/>
                <w:spacing w:val="-3"/>
                <w:sz w:val="16"/>
                <w:szCs w:val="16"/>
              </w:rPr>
              <w:t>32,417</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2"/>
                <w:sz w:val="16"/>
                <w:szCs w:val="16"/>
              </w:rPr>
              <w:t>23,400</w:t>
            </w:r>
          </w:p>
        </w:tc>
      </w:tr>
      <w:tr w:rsidR="00D20249" w:rsidTr="00C25FDE">
        <w:tblPrEx>
          <w:tblCellMar>
            <w:top w:w="0" w:type="dxa"/>
            <w:bottom w:w="0" w:type="dxa"/>
          </w:tblCellMar>
        </w:tblPrEx>
        <w:trPr>
          <w:trHeight w:hRule="exact" w:val="24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5"/>
                <w:sz w:val="16"/>
                <w:szCs w:val="16"/>
              </w:rPr>
              <w:t>Sales tax payable</w:t>
            </w:r>
          </w:p>
        </w:tc>
        <w:tc>
          <w:tcPr>
            <w:tcW w:w="1123" w:type="dxa"/>
            <w:tcBorders>
              <w:top w:val="nil"/>
              <w:left w:val="nil"/>
              <w:bottom w:val="nil"/>
              <w:right w:val="nil"/>
            </w:tcBorders>
            <w:shd w:val="clear" w:color="auto" w:fill="FFFFFF"/>
          </w:tcPr>
          <w:p w:rsidR="00D20249" w:rsidRDefault="00D20249" w:rsidP="00C25FDE">
            <w:pPr>
              <w:shd w:val="clear" w:color="auto" w:fill="FFFFFF"/>
              <w:ind w:right="115"/>
              <w:jc w:val="right"/>
            </w:pPr>
            <w:r>
              <w:rPr>
                <w:rFonts w:ascii="Arial" w:hAnsi="Arial" w:cs="Arial"/>
                <w:color w:val="000000"/>
                <w:spacing w:val="-3"/>
                <w:sz w:val="16"/>
                <w:szCs w:val="16"/>
              </w:rPr>
              <w:t>22,193</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1"/>
                <w:sz w:val="16"/>
                <w:szCs w:val="16"/>
              </w:rPr>
              <w:t>8,608</w:t>
            </w:r>
          </w:p>
        </w:tc>
      </w:tr>
      <w:tr w:rsidR="00D20249" w:rsidTr="00C25FDE">
        <w:tblPrEx>
          <w:tblCellMar>
            <w:top w:w="0" w:type="dxa"/>
            <w:bottom w:w="0" w:type="dxa"/>
          </w:tblCellMar>
        </w:tblPrEx>
        <w:trPr>
          <w:trHeight w:hRule="exact" w:val="202"/>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Deferred income taxes</w:t>
            </w:r>
          </w:p>
        </w:tc>
        <w:tc>
          <w:tcPr>
            <w:tcW w:w="1123" w:type="dxa"/>
            <w:tcBorders>
              <w:top w:val="nil"/>
              <w:left w:val="nil"/>
              <w:bottom w:val="single" w:sz="6" w:space="0" w:color="auto"/>
              <w:right w:val="nil"/>
            </w:tcBorders>
            <w:shd w:val="clear" w:color="auto" w:fill="FFFFFF"/>
          </w:tcPr>
          <w:p w:rsidR="00D20249" w:rsidRDefault="00D20249" w:rsidP="00C25FDE">
            <w:pPr>
              <w:shd w:val="clear" w:color="auto" w:fill="FFFFFF"/>
              <w:ind w:right="101"/>
              <w:jc w:val="right"/>
            </w:pPr>
            <w:r>
              <w:rPr>
                <w:rFonts w:ascii="Arial" w:eastAsia="Times New Roman" w:hAnsi="Arial"/>
                <w:color w:val="000000"/>
                <w:sz w:val="16"/>
                <w:szCs w:val="16"/>
              </w:rPr>
              <w:t>—</w:t>
            </w:r>
          </w:p>
        </w:tc>
        <w:tc>
          <w:tcPr>
            <w:tcW w:w="1094" w:type="dxa"/>
            <w:tcBorders>
              <w:top w:val="nil"/>
              <w:left w:val="nil"/>
              <w:bottom w:val="single" w:sz="6" w:space="0" w:color="auto"/>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2"/>
                <w:sz w:val="16"/>
                <w:szCs w:val="16"/>
              </w:rPr>
              <w:t>2,107</w:t>
            </w: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Total current liabilities</w:t>
            </w:r>
          </w:p>
        </w:tc>
        <w:tc>
          <w:tcPr>
            <w:tcW w:w="1123" w:type="dxa"/>
            <w:tcBorders>
              <w:top w:val="single" w:sz="6" w:space="0" w:color="auto"/>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3"/>
                <w:sz w:val="16"/>
                <w:szCs w:val="16"/>
              </w:rPr>
              <w:t>283,572</w:t>
            </w:r>
          </w:p>
        </w:tc>
        <w:tc>
          <w:tcPr>
            <w:tcW w:w="1094" w:type="dxa"/>
            <w:tcBorders>
              <w:top w:val="single" w:sz="6" w:space="0" w:color="auto"/>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6"/>
                <w:sz w:val="16"/>
                <w:szCs w:val="16"/>
              </w:rPr>
              <w:t>178,333</w:t>
            </w: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LONG-TERM DEBT</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2"/>
                <w:sz w:val="16"/>
                <w:szCs w:val="16"/>
              </w:rPr>
              <w:t>89,129</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3"/>
                <w:sz w:val="16"/>
                <w:szCs w:val="16"/>
              </w:rPr>
              <w:t>33,506</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OTHER LONG-TERM LIABILITIES</w:t>
            </w:r>
          </w:p>
        </w:tc>
        <w:tc>
          <w:tcPr>
            <w:tcW w:w="1123" w:type="dxa"/>
            <w:tcBorders>
              <w:top w:val="nil"/>
              <w:left w:val="nil"/>
              <w:bottom w:val="nil"/>
              <w:right w:val="nil"/>
            </w:tcBorders>
            <w:shd w:val="clear" w:color="auto" w:fill="FFFFFF"/>
          </w:tcPr>
          <w:p w:rsidR="00D20249" w:rsidRDefault="00D20249" w:rsidP="00C25FDE">
            <w:pPr>
              <w:shd w:val="clear" w:color="auto" w:fill="FFFFFF"/>
              <w:ind w:right="110"/>
              <w:jc w:val="right"/>
            </w:pPr>
            <w:r>
              <w:rPr>
                <w:rFonts w:ascii="Arial" w:hAnsi="Arial" w:cs="Arial"/>
                <w:color w:val="000000"/>
                <w:spacing w:val="-1"/>
                <w:sz w:val="16"/>
                <w:szCs w:val="16"/>
              </w:rPr>
              <w:t>4,936</w:t>
            </w:r>
          </w:p>
        </w:tc>
        <w:tc>
          <w:tcPr>
            <w:tcW w:w="1094"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2"/>
                <w:sz w:val="16"/>
                <w:szCs w:val="16"/>
              </w:rPr>
              <w:t>5,702</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DEFERRED INCOME TAXES</w:t>
            </w:r>
          </w:p>
        </w:tc>
        <w:tc>
          <w:tcPr>
            <w:tcW w:w="1123" w:type="dxa"/>
            <w:tcBorders>
              <w:top w:val="nil"/>
              <w:left w:val="nil"/>
              <w:bottom w:val="nil"/>
              <w:right w:val="nil"/>
            </w:tcBorders>
            <w:shd w:val="clear" w:color="auto" w:fill="FFFFFF"/>
          </w:tcPr>
          <w:p w:rsidR="00D20249" w:rsidRDefault="00D20249" w:rsidP="00C25FDE">
            <w:pPr>
              <w:shd w:val="clear" w:color="auto" w:fill="FFFFFF"/>
              <w:ind w:right="115"/>
              <w:jc w:val="right"/>
            </w:pPr>
            <w:r>
              <w:rPr>
                <w:rFonts w:ascii="Arial" w:hAnsi="Arial" w:cs="Arial"/>
                <w:color w:val="000000"/>
                <w:spacing w:val="-3"/>
                <w:sz w:val="16"/>
                <w:szCs w:val="16"/>
              </w:rPr>
              <w:t>22,025</w:t>
            </w:r>
          </w:p>
        </w:tc>
        <w:tc>
          <w:tcPr>
            <w:tcW w:w="1094"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7"/>
                <w:sz w:val="16"/>
                <w:szCs w:val="16"/>
              </w:rPr>
              <w:t>12,114</w:t>
            </w: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STOCKHOLDERS' EQUITY:</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Common stock, $.0 1 par value-authorized, 200,000,000 shares;</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ind w:left="101"/>
            </w:pPr>
            <w:r>
              <w:rPr>
                <w:rFonts w:ascii="Arial" w:hAnsi="Arial" w:cs="Arial"/>
                <w:color w:val="000000"/>
                <w:spacing w:val="-3"/>
                <w:sz w:val="16"/>
                <w:szCs w:val="16"/>
              </w:rPr>
              <w:t>outstanding: 131,1 38,302 shares in 1 990</w:t>
            </w:r>
          </w:p>
        </w:tc>
        <w:tc>
          <w:tcPr>
            <w:tcW w:w="1123" w:type="dxa"/>
            <w:tcBorders>
              <w:top w:val="nil"/>
              <w:left w:val="nil"/>
              <w:bottom w:val="nil"/>
              <w:right w:val="nil"/>
            </w:tcBorders>
            <w:shd w:val="clear" w:color="auto" w:fill="FFFFFF"/>
          </w:tcPr>
          <w:p w:rsidR="00D20249" w:rsidRDefault="00D20249" w:rsidP="00C25FDE">
            <w:pPr>
              <w:shd w:val="clear" w:color="auto" w:fill="FFFFFF"/>
            </w:pPr>
          </w:p>
        </w:tc>
        <w:tc>
          <w:tcPr>
            <w:tcW w:w="1094"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11"/>
        </w:trPr>
        <w:tc>
          <w:tcPr>
            <w:tcW w:w="5184" w:type="dxa"/>
            <w:tcBorders>
              <w:top w:val="nil"/>
              <w:left w:val="nil"/>
              <w:bottom w:val="nil"/>
              <w:right w:val="nil"/>
            </w:tcBorders>
            <w:shd w:val="clear" w:color="auto" w:fill="FFFFFF"/>
          </w:tcPr>
          <w:p w:rsidR="00D20249" w:rsidRDefault="00D20249" w:rsidP="00C25FDE">
            <w:pPr>
              <w:shd w:val="clear" w:color="auto" w:fill="FFFFFF"/>
              <w:ind w:left="149"/>
            </w:pPr>
            <w:r>
              <w:rPr>
                <w:rFonts w:ascii="Arial" w:hAnsi="Arial" w:cs="Arial"/>
                <w:color w:val="000000"/>
                <w:spacing w:val="-1"/>
                <w:sz w:val="16"/>
                <w:szCs w:val="16"/>
              </w:rPr>
              <w:t>and 126,933,288 shares in 1989</w:t>
            </w:r>
          </w:p>
        </w:tc>
        <w:tc>
          <w:tcPr>
            <w:tcW w:w="1123" w:type="dxa"/>
            <w:tcBorders>
              <w:top w:val="nil"/>
              <w:left w:val="nil"/>
              <w:bottom w:val="nil"/>
              <w:right w:val="nil"/>
            </w:tcBorders>
            <w:shd w:val="clear" w:color="auto" w:fill="FFFFFF"/>
          </w:tcPr>
          <w:p w:rsidR="00D20249" w:rsidRDefault="00D20249" w:rsidP="00C25FDE">
            <w:pPr>
              <w:shd w:val="clear" w:color="auto" w:fill="FFFFFF"/>
              <w:ind w:right="115"/>
              <w:jc w:val="right"/>
            </w:pPr>
            <w:r>
              <w:rPr>
                <w:rFonts w:ascii="Arial" w:hAnsi="Arial" w:cs="Arial"/>
                <w:color w:val="000000"/>
                <w:sz w:val="16"/>
                <w:szCs w:val="16"/>
              </w:rPr>
              <w:t>388</w:t>
            </w:r>
          </w:p>
        </w:tc>
        <w:tc>
          <w:tcPr>
            <w:tcW w:w="1094"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z w:val="16"/>
                <w:szCs w:val="16"/>
              </w:rPr>
              <w:t>346</w:t>
            </w:r>
          </w:p>
        </w:tc>
      </w:tr>
      <w:tr w:rsidR="00D20249" w:rsidTr="00C25FDE">
        <w:tblPrEx>
          <w:tblCellMar>
            <w:top w:w="0" w:type="dxa"/>
            <w:bottom w:w="0" w:type="dxa"/>
          </w:tblCellMar>
        </w:tblPrEx>
        <w:trPr>
          <w:trHeight w:hRule="exact" w:val="230"/>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Additional paid-in capital</w:t>
            </w:r>
          </w:p>
        </w:tc>
        <w:tc>
          <w:tcPr>
            <w:tcW w:w="1123" w:type="dxa"/>
            <w:tcBorders>
              <w:top w:val="nil"/>
              <w:left w:val="nil"/>
              <w:bottom w:val="nil"/>
              <w:right w:val="nil"/>
            </w:tcBorders>
            <w:shd w:val="clear" w:color="auto" w:fill="FFFFFF"/>
          </w:tcPr>
          <w:p w:rsidR="00D20249" w:rsidRDefault="00D20249" w:rsidP="00C25FDE">
            <w:pPr>
              <w:shd w:val="clear" w:color="auto" w:fill="FFFFFF"/>
              <w:ind w:right="115"/>
              <w:jc w:val="right"/>
            </w:pPr>
            <w:r>
              <w:rPr>
                <w:rFonts w:ascii="Arial" w:hAnsi="Arial" w:cs="Arial"/>
                <w:color w:val="000000"/>
                <w:spacing w:val="-5"/>
                <w:sz w:val="16"/>
                <w:szCs w:val="16"/>
              </w:rPr>
              <w:t>118,715</w:t>
            </w:r>
          </w:p>
        </w:tc>
        <w:tc>
          <w:tcPr>
            <w:tcW w:w="1094" w:type="dxa"/>
            <w:tcBorders>
              <w:top w:val="nil"/>
              <w:left w:val="nil"/>
              <w:bottom w:val="nil"/>
              <w:right w:val="nil"/>
            </w:tcBorders>
            <w:shd w:val="clear" w:color="auto" w:fill="FFFFFF"/>
          </w:tcPr>
          <w:p w:rsidR="00D20249" w:rsidRDefault="00D20249" w:rsidP="00C25FDE">
            <w:pPr>
              <w:shd w:val="clear" w:color="auto" w:fill="FFFFFF"/>
              <w:ind w:right="130"/>
              <w:jc w:val="right"/>
            </w:pPr>
            <w:r>
              <w:rPr>
                <w:rFonts w:ascii="Arial" w:hAnsi="Arial" w:cs="Arial"/>
                <w:color w:val="000000"/>
                <w:spacing w:val="-6"/>
                <w:sz w:val="16"/>
                <w:szCs w:val="16"/>
              </w:rPr>
              <w:t>84,931</w:t>
            </w:r>
          </w:p>
        </w:tc>
      </w:tr>
      <w:tr w:rsidR="00D20249" w:rsidTr="00C25FDE">
        <w:tblPrEx>
          <w:tblCellMar>
            <w:top w:w="0" w:type="dxa"/>
            <w:bottom w:w="0" w:type="dxa"/>
          </w:tblCellMar>
        </w:tblPrEx>
        <w:trPr>
          <w:trHeight w:hRule="exact" w:val="221"/>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Retained earnings</w:t>
            </w:r>
          </w:p>
        </w:tc>
        <w:tc>
          <w:tcPr>
            <w:tcW w:w="1123" w:type="dxa"/>
            <w:tcBorders>
              <w:top w:val="nil"/>
              <w:left w:val="nil"/>
              <w:bottom w:val="nil"/>
              <w:right w:val="nil"/>
            </w:tcBorders>
            <w:shd w:val="clear" w:color="auto" w:fill="FFFFFF"/>
          </w:tcPr>
          <w:p w:rsidR="00D20249" w:rsidRDefault="00D20249" w:rsidP="00C25FDE">
            <w:pPr>
              <w:shd w:val="clear" w:color="auto" w:fill="FFFFFF"/>
              <w:ind w:right="120"/>
              <w:jc w:val="right"/>
            </w:pPr>
            <w:r>
              <w:rPr>
                <w:rFonts w:ascii="Arial" w:hAnsi="Arial" w:cs="Arial"/>
                <w:color w:val="4B4B4B"/>
                <w:spacing w:val="-3"/>
                <w:sz w:val="16"/>
                <w:szCs w:val="16"/>
              </w:rPr>
              <w:t>267,475</w:t>
            </w:r>
          </w:p>
        </w:tc>
        <w:tc>
          <w:tcPr>
            <w:tcW w:w="1094"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6"/>
                <w:sz w:val="16"/>
                <w:szCs w:val="16"/>
              </w:rPr>
              <w:t>150,065</w:t>
            </w:r>
          </w:p>
        </w:tc>
      </w:tr>
      <w:tr w:rsidR="00D20249" w:rsidTr="00C25FDE">
        <w:tblPrEx>
          <w:tblCellMar>
            <w:top w:w="0" w:type="dxa"/>
            <w:bottom w:w="0" w:type="dxa"/>
          </w:tblCellMar>
        </w:tblPrEx>
        <w:trPr>
          <w:trHeight w:hRule="exact" w:val="202"/>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Accumulated foreign currency translation adjustments</w:t>
            </w:r>
          </w:p>
        </w:tc>
        <w:tc>
          <w:tcPr>
            <w:tcW w:w="1123" w:type="dxa"/>
            <w:tcBorders>
              <w:top w:val="nil"/>
              <w:left w:val="nil"/>
              <w:bottom w:val="single" w:sz="6" w:space="0" w:color="auto"/>
              <w:right w:val="nil"/>
            </w:tcBorders>
            <w:shd w:val="clear" w:color="auto" w:fill="FFFFFF"/>
          </w:tcPr>
          <w:p w:rsidR="00D20249" w:rsidRDefault="00D20249" w:rsidP="00C25FDE">
            <w:pPr>
              <w:shd w:val="clear" w:color="auto" w:fill="FFFFFF"/>
              <w:ind w:right="120"/>
              <w:jc w:val="right"/>
            </w:pPr>
            <w:r>
              <w:rPr>
                <w:rFonts w:ascii="Arial" w:hAnsi="Arial" w:cs="Arial"/>
                <w:color w:val="4B4B4B"/>
                <w:spacing w:val="-8"/>
                <w:sz w:val="16"/>
                <w:szCs w:val="16"/>
              </w:rPr>
              <w:t>1,007</w:t>
            </w:r>
          </w:p>
        </w:tc>
        <w:tc>
          <w:tcPr>
            <w:tcW w:w="1094" w:type="dxa"/>
            <w:tcBorders>
              <w:top w:val="nil"/>
              <w:left w:val="nil"/>
              <w:bottom w:val="single" w:sz="6" w:space="0" w:color="auto"/>
              <w:right w:val="nil"/>
            </w:tcBorders>
            <w:shd w:val="clear" w:color="auto" w:fill="FFFFFF"/>
          </w:tcPr>
          <w:p w:rsidR="00D20249" w:rsidRDefault="00D20249" w:rsidP="00C25FDE">
            <w:pPr>
              <w:shd w:val="clear" w:color="auto" w:fill="FFFFFF"/>
              <w:ind w:right="53"/>
              <w:jc w:val="right"/>
            </w:pPr>
            <w:r>
              <w:rPr>
                <w:rFonts w:ascii="Arial" w:hAnsi="Arial" w:cs="Arial"/>
                <w:color w:val="000000"/>
                <w:spacing w:val="-2"/>
                <w:sz w:val="16"/>
                <w:szCs w:val="16"/>
              </w:rPr>
              <w:t>(4,788)</w:t>
            </w:r>
          </w:p>
        </w:tc>
      </w:tr>
      <w:tr w:rsidR="00D20249" w:rsidTr="00C25FDE">
        <w:tblPrEx>
          <w:tblCellMar>
            <w:top w:w="0" w:type="dxa"/>
            <w:bottom w:w="0" w:type="dxa"/>
          </w:tblCellMar>
        </w:tblPrEx>
        <w:trPr>
          <w:trHeight w:hRule="exact" w:val="269"/>
        </w:trPr>
        <w:tc>
          <w:tcPr>
            <w:tcW w:w="5184"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Total stockholders' equity</w:t>
            </w:r>
          </w:p>
        </w:tc>
        <w:tc>
          <w:tcPr>
            <w:tcW w:w="1123" w:type="dxa"/>
            <w:tcBorders>
              <w:top w:val="single" w:sz="6" w:space="0" w:color="auto"/>
              <w:left w:val="nil"/>
              <w:bottom w:val="nil"/>
              <w:right w:val="nil"/>
            </w:tcBorders>
            <w:shd w:val="clear" w:color="auto" w:fill="FFFFFF"/>
          </w:tcPr>
          <w:p w:rsidR="00D20249" w:rsidRDefault="00D20249" w:rsidP="00C25FDE">
            <w:pPr>
              <w:shd w:val="clear" w:color="auto" w:fill="FFFFFF"/>
              <w:ind w:right="120"/>
              <w:jc w:val="right"/>
            </w:pPr>
            <w:r>
              <w:rPr>
                <w:rFonts w:ascii="Arial" w:hAnsi="Arial" w:cs="Arial"/>
                <w:color w:val="000000"/>
                <w:spacing w:val="-3"/>
                <w:sz w:val="16"/>
                <w:szCs w:val="16"/>
              </w:rPr>
              <w:t>387,585</w:t>
            </w:r>
          </w:p>
        </w:tc>
        <w:tc>
          <w:tcPr>
            <w:tcW w:w="1094" w:type="dxa"/>
            <w:tcBorders>
              <w:top w:val="single" w:sz="6" w:space="0" w:color="auto"/>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1"/>
                <w:sz w:val="16"/>
                <w:szCs w:val="16"/>
              </w:rPr>
              <w:t>230,554</w:t>
            </w:r>
          </w:p>
        </w:tc>
      </w:tr>
      <w:tr w:rsidR="00D20249" w:rsidTr="00C25FDE">
        <w:tblPrEx>
          <w:tblCellMar>
            <w:top w:w="0" w:type="dxa"/>
            <w:bottom w:w="0" w:type="dxa"/>
          </w:tblCellMar>
        </w:tblPrEx>
        <w:trPr>
          <w:trHeight w:hRule="exact" w:val="346"/>
        </w:trPr>
        <w:tc>
          <w:tcPr>
            <w:tcW w:w="5184" w:type="dxa"/>
            <w:tcBorders>
              <w:top w:val="nil"/>
              <w:left w:val="nil"/>
              <w:bottom w:val="single" w:sz="6" w:space="0" w:color="auto"/>
              <w:right w:val="nil"/>
            </w:tcBorders>
            <w:shd w:val="clear" w:color="auto" w:fill="FFFFFF"/>
          </w:tcPr>
          <w:p w:rsidR="00D20249" w:rsidRDefault="00D20249" w:rsidP="00C25FDE">
            <w:pPr>
              <w:shd w:val="clear" w:color="auto" w:fill="FFFFFF"/>
            </w:pPr>
            <w:r>
              <w:rPr>
                <w:rFonts w:ascii="Arial" w:hAnsi="Arial" w:cs="Arial"/>
                <w:color w:val="4B4B4B"/>
                <w:spacing w:val="17"/>
                <w:sz w:val="16"/>
                <w:szCs w:val="16"/>
              </w:rPr>
              <w:t>TOTAL LIABILITIES AND STOCKHOLDERS' EQUITY</w:t>
            </w:r>
          </w:p>
        </w:tc>
        <w:tc>
          <w:tcPr>
            <w:tcW w:w="1123" w:type="dxa"/>
            <w:tcBorders>
              <w:top w:val="nil"/>
              <w:left w:val="nil"/>
              <w:bottom w:val="single" w:sz="6" w:space="0" w:color="auto"/>
              <w:right w:val="nil"/>
            </w:tcBorders>
            <w:shd w:val="clear" w:color="auto" w:fill="FFFFFF"/>
          </w:tcPr>
          <w:p w:rsidR="00D20249" w:rsidRDefault="00D20249" w:rsidP="00C25FDE">
            <w:pPr>
              <w:shd w:val="clear" w:color="auto" w:fill="FFFFFF"/>
              <w:ind w:right="115"/>
              <w:jc w:val="right"/>
            </w:pPr>
            <w:r>
              <w:rPr>
                <w:rFonts w:ascii="Arial" w:hAnsi="Arial" w:cs="Arial"/>
                <w:color w:val="000000"/>
                <w:spacing w:val="-1"/>
                <w:sz w:val="16"/>
                <w:szCs w:val="16"/>
              </w:rPr>
              <w:t>$787,247</w:t>
            </w:r>
          </w:p>
        </w:tc>
        <w:tc>
          <w:tcPr>
            <w:tcW w:w="1094" w:type="dxa"/>
            <w:tcBorders>
              <w:top w:val="nil"/>
              <w:left w:val="nil"/>
              <w:bottom w:val="single" w:sz="6" w:space="0" w:color="auto"/>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1"/>
                <w:sz w:val="16"/>
                <w:szCs w:val="16"/>
              </w:rPr>
              <w:t>$460,209</w:t>
            </w:r>
          </w:p>
        </w:tc>
      </w:tr>
    </w:tbl>
    <w:p w:rsidR="00D20249" w:rsidRDefault="00D20249" w:rsidP="00D20249">
      <w:pPr>
        <w:shd w:val="clear" w:color="auto" w:fill="FFFFFF"/>
      </w:pPr>
      <w:r>
        <w:br w:type="column"/>
      </w:r>
    </w:p>
    <w:p w:rsidR="00D20249" w:rsidRDefault="00D20249" w:rsidP="00D20249">
      <w:pPr>
        <w:shd w:val="clear" w:color="auto" w:fill="FFFFFF"/>
        <w:ind w:left="38"/>
      </w:pPr>
    </w:p>
    <w:p w:rsidR="00D20249" w:rsidRDefault="00D20249" w:rsidP="00D20249">
      <w:pPr>
        <w:shd w:val="clear" w:color="auto" w:fill="FFFFFF"/>
        <w:ind w:left="38"/>
        <w:sectPr w:rsidR="00D20249">
          <w:type w:val="continuous"/>
          <w:pgSz w:w="12240" w:h="15840"/>
          <w:pgMar w:top="1440" w:right="1450" w:bottom="360" w:left="1690" w:header="720" w:footer="720" w:gutter="0"/>
          <w:cols w:num="2" w:space="720" w:equalWidth="0">
            <w:col w:w="7401" w:space="979"/>
            <w:col w:w="720"/>
          </w:cols>
          <w:noEndnote/>
        </w:sectPr>
      </w:pPr>
    </w:p>
    <w:p w:rsidR="00D20249" w:rsidRDefault="00D20249" w:rsidP="00D20249">
      <w:pPr>
        <w:shd w:val="clear" w:color="auto" w:fill="FFFFFF"/>
      </w:pPr>
      <w:r>
        <w:rPr>
          <w:b/>
          <w:bCs/>
          <w:color w:val="000000"/>
          <w:sz w:val="21"/>
          <w:szCs w:val="21"/>
        </w:rPr>
        <w:lastRenderedPageBreak/>
        <w:t>292</w:t>
      </w:r>
    </w:p>
    <w:p w:rsidR="00D20249" w:rsidRDefault="00D20249" w:rsidP="00D20249">
      <w:pPr>
        <w:shd w:val="clear" w:color="auto" w:fill="FFFFFF"/>
        <w:spacing w:before="38"/>
      </w:pPr>
      <w:r>
        <w:br w:type="column"/>
      </w:r>
      <w:r>
        <w:rPr>
          <w:color w:val="000000"/>
          <w:spacing w:val="2"/>
          <w:sz w:val="16"/>
          <w:szCs w:val="16"/>
        </w:rPr>
        <w:lastRenderedPageBreak/>
        <w:t xml:space="preserve">Part 4 </w:t>
      </w:r>
      <w:r>
        <w:rPr>
          <w:rFonts w:eastAsia="Times New Roman"/>
          <w:color w:val="000000"/>
          <w:spacing w:val="2"/>
          <w:sz w:val="16"/>
          <w:szCs w:val="16"/>
        </w:rPr>
        <w:t>• Additional Cases</w:t>
      </w:r>
    </w:p>
    <w:p w:rsidR="00D20249" w:rsidRDefault="00D20249" w:rsidP="00D20249">
      <w:pPr>
        <w:shd w:val="clear" w:color="auto" w:fill="FFFFFF"/>
        <w:spacing w:before="38"/>
        <w:sectPr w:rsidR="00D20249">
          <w:pgSz w:w="13095" w:h="18303"/>
          <w:pgMar w:top="1440" w:right="6984" w:bottom="360" w:left="3000" w:header="720" w:footer="720" w:gutter="0"/>
          <w:cols w:num="2" w:space="720" w:equalWidth="0">
            <w:col w:w="720" w:space="706"/>
            <w:col w:w="1684"/>
          </w:cols>
          <w:noEndnote/>
        </w:sectPr>
      </w:pPr>
    </w:p>
    <w:p w:rsidR="00D20249" w:rsidRDefault="00D20249" w:rsidP="00D20249">
      <w:pPr>
        <w:spacing w:before="677"/>
        <w:rPr>
          <w:sz w:val="2"/>
          <w:szCs w:val="2"/>
        </w:rPr>
      </w:pPr>
      <w:r>
        <w:lastRenderedPageBreak/>
        <w:t xml:space="preserve"> </w:t>
      </w:r>
    </w:p>
    <w:p w:rsidR="00D20249" w:rsidRDefault="00D20249" w:rsidP="00D20249">
      <w:pPr>
        <w:spacing w:before="677"/>
        <w:rPr>
          <w:sz w:val="2"/>
          <w:szCs w:val="2"/>
        </w:rPr>
        <w:sectPr w:rsidR="00D20249">
          <w:type w:val="continuous"/>
          <w:pgSz w:w="13095" w:h="18303"/>
          <w:pgMar w:top="1440" w:right="1440" w:bottom="360" w:left="3048" w:header="720" w:footer="720" w:gutter="0"/>
          <w:cols w:space="60"/>
          <w:noEndnote/>
        </w:sectPr>
      </w:pPr>
    </w:p>
    <w:p w:rsidR="00D20249" w:rsidRDefault="00D20249" w:rsidP="00D20249">
      <w:pPr>
        <w:shd w:val="clear" w:color="auto" w:fill="FFFFFF"/>
        <w:spacing w:before="96" w:line="158" w:lineRule="exact"/>
        <w:ind w:left="53" w:right="614"/>
      </w:pPr>
      <w:r>
        <w:rPr>
          <w:rFonts w:ascii="Arial" w:hAnsi="Arial" w:cs="Arial"/>
          <w:color w:val="000000"/>
          <w:w w:val="43"/>
          <w:sz w:val="14"/>
          <w:szCs w:val="14"/>
        </w:rPr>
        <w:lastRenderedPageBreak/>
        <w:t>. .</w:t>
      </w:r>
    </w:p>
    <w:p w:rsidR="00D20249" w:rsidRDefault="00D20249" w:rsidP="00D20249">
      <w:pPr>
        <w:shd w:val="clear" w:color="auto" w:fill="FFFFFF"/>
        <w:spacing w:before="96" w:line="216" w:lineRule="exact"/>
        <w:ind w:left="14" w:right="614"/>
      </w:pPr>
      <w:r>
        <w:rPr>
          <w:rFonts w:ascii="Arial" w:hAnsi="Arial" w:cs="Arial"/>
          <w:i/>
          <w:iCs/>
          <w:color w:val="000000"/>
          <w:spacing w:val="3"/>
          <w:w w:val="43"/>
          <w:sz w:val="14"/>
          <w:szCs w:val="14"/>
        </w:rPr>
        <w:t xml:space="preserve">"&gt; </w:t>
      </w:r>
      <w:r>
        <w:rPr>
          <w:rFonts w:ascii="Arial" w:hAnsi="Arial" w:cs="Arial"/>
          <w:i/>
          <w:iCs/>
          <w:color w:val="000000"/>
          <w:w w:val="43"/>
          <w:sz w:val="14"/>
          <w:szCs w:val="14"/>
        </w:rPr>
        <w:t>'</w:t>
      </w:r>
    </w:p>
    <w:p w:rsidR="00D20249" w:rsidRDefault="00D20249" w:rsidP="00D20249">
      <w:pPr>
        <w:shd w:val="clear" w:color="auto" w:fill="FFFFFF"/>
        <w:spacing w:before="422" w:line="302" w:lineRule="exact"/>
      </w:pPr>
      <w:r>
        <w:rPr>
          <w:i/>
          <w:iCs/>
          <w:color w:val="000000"/>
          <w:spacing w:val="3"/>
          <w:sz w:val="9"/>
          <w:szCs w:val="9"/>
        </w:rPr>
        <w:t>Ml</w:t>
      </w:r>
    </w:p>
    <w:p w:rsidR="00D20249" w:rsidRDefault="00D20249" w:rsidP="00D20249">
      <w:pPr>
        <w:shd w:val="clear" w:color="auto" w:fill="FFFFFF"/>
        <w:spacing w:line="302" w:lineRule="exact"/>
        <w:ind w:left="14" w:right="614"/>
      </w:pPr>
      <w:r>
        <w:rPr>
          <w:i/>
          <w:iCs/>
          <w:color w:val="000000"/>
          <w:sz w:val="9"/>
          <w:szCs w:val="9"/>
        </w:rPr>
        <w:t>* .</w:t>
      </w:r>
    </w:p>
    <w:p w:rsidR="00D20249" w:rsidRDefault="00D20249" w:rsidP="00D20249">
      <w:pPr>
        <w:shd w:val="clear" w:color="auto" w:fill="FFFFFF"/>
        <w:spacing w:before="600"/>
        <w:ind w:left="29"/>
      </w:pPr>
      <w:r>
        <w:rPr>
          <w:rFonts w:ascii="Arial" w:hAnsi="Arial" w:cs="Arial"/>
          <w:color w:val="000000"/>
          <w:sz w:val="26"/>
          <w:szCs w:val="26"/>
        </w:rPr>
        <w:t>:</w:t>
      </w:r>
    </w:p>
    <w:p w:rsidR="00D20249" w:rsidRDefault="00D20249" w:rsidP="00D20249">
      <w:pPr>
        <w:shd w:val="clear" w:color="auto" w:fill="FFFFFF"/>
        <w:spacing w:line="312" w:lineRule="exact"/>
        <w:ind w:left="624" w:right="384" w:firstLine="1099"/>
        <w:rPr>
          <w:rFonts w:ascii="Arial" w:hAnsi="Arial" w:cs="Arial"/>
          <w:color w:val="000000"/>
          <w:spacing w:val="2"/>
          <w:sz w:val="18"/>
          <w:szCs w:val="18"/>
        </w:rPr>
      </w:pPr>
      <w:r>
        <w:br w:type="column"/>
      </w:r>
      <w:r>
        <w:rPr>
          <w:rFonts w:ascii="Arial" w:hAnsi="Arial" w:cs="Arial"/>
          <w:color w:val="000000"/>
          <w:spacing w:val="2"/>
          <w:sz w:val="18"/>
          <w:szCs w:val="18"/>
        </w:rPr>
        <w:lastRenderedPageBreak/>
        <w:t xml:space="preserve">CONSOLIDATED STATEMENTS OF INCOME </w:t>
      </w:r>
    </w:p>
    <w:p w:rsidR="00D20249" w:rsidRDefault="00D20249" w:rsidP="00D20249">
      <w:pPr>
        <w:shd w:val="clear" w:color="auto" w:fill="FFFFFF"/>
        <w:spacing w:line="312" w:lineRule="exact"/>
        <w:ind w:left="624" w:right="384"/>
      </w:pPr>
      <w:r>
        <w:rPr>
          <w:rFonts w:ascii="Arial" w:hAnsi="Arial" w:cs="Arial"/>
          <w:color w:val="000000"/>
          <w:spacing w:val="-1"/>
          <w:sz w:val="18"/>
          <w:szCs w:val="18"/>
        </w:rPr>
        <w:t>For the Years Ended May 31</w:t>
      </w:r>
      <w:proofErr w:type="gramStart"/>
      <w:r>
        <w:rPr>
          <w:rFonts w:ascii="Arial" w:hAnsi="Arial" w:cs="Arial"/>
          <w:color w:val="000000"/>
          <w:spacing w:val="-1"/>
          <w:sz w:val="18"/>
          <w:szCs w:val="18"/>
        </w:rPr>
        <w:t>,1990</w:t>
      </w:r>
      <w:proofErr w:type="gramEnd"/>
      <w:r>
        <w:rPr>
          <w:rFonts w:ascii="Arial" w:hAnsi="Arial" w:cs="Arial"/>
          <w:color w:val="000000"/>
          <w:spacing w:val="-1"/>
          <w:sz w:val="18"/>
          <w:szCs w:val="18"/>
        </w:rPr>
        <w:t xml:space="preserve"> to 1988 (in $000, except per share data)</w:t>
      </w:r>
    </w:p>
    <w:p w:rsidR="00D20249" w:rsidRDefault="00D20249" w:rsidP="00D20249">
      <w:pPr>
        <w:spacing w:after="226"/>
        <w:rPr>
          <w:sz w:val="2"/>
          <w:szCs w:val="2"/>
        </w:rPr>
      </w:pPr>
    </w:p>
    <w:tbl>
      <w:tblPr>
        <w:tblW w:w="0" w:type="auto"/>
        <w:tblInd w:w="40" w:type="dxa"/>
        <w:tblLayout w:type="fixed"/>
        <w:tblCellMar>
          <w:left w:w="40" w:type="dxa"/>
          <w:right w:w="40" w:type="dxa"/>
        </w:tblCellMar>
        <w:tblLook w:val="0000"/>
      </w:tblPr>
      <w:tblGrid>
        <w:gridCol w:w="3773"/>
        <w:gridCol w:w="1286"/>
        <w:gridCol w:w="1210"/>
        <w:gridCol w:w="998"/>
      </w:tblGrid>
      <w:tr w:rsidR="00D20249" w:rsidTr="00C25FDE">
        <w:tblPrEx>
          <w:tblCellMar>
            <w:top w:w="0" w:type="dxa"/>
            <w:bottom w:w="0" w:type="dxa"/>
          </w:tblCellMar>
        </w:tblPrEx>
        <w:trPr>
          <w:trHeight w:hRule="exact" w:val="451"/>
        </w:trPr>
        <w:tc>
          <w:tcPr>
            <w:tcW w:w="3773"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p>
        </w:tc>
        <w:tc>
          <w:tcPr>
            <w:tcW w:w="1286"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384"/>
            </w:pPr>
            <w:r>
              <w:rPr>
                <w:rFonts w:ascii="Arial" w:hAnsi="Arial" w:cs="Arial"/>
                <w:color w:val="434343"/>
                <w:spacing w:val="-8"/>
                <w:sz w:val="16"/>
                <w:szCs w:val="16"/>
              </w:rPr>
              <w:t>1990</w:t>
            </w:r>
          </w:p>
        </w:tc>
        <w:tc>
          <w:tcPr>
            <w:tcW w:w="1210"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336"/>
            </w:pPr>
            <w:r>
              <w:rPr>
                <w:rFonts w:ascii="Arial" w:hAnsi="Arial" w:cs="Arial"/>
                <w:color w:val="000000"/>
                <w:spacing w:val="-10"/>
                <w:sz w:val="16"/>
                <w:szCs w:val="16"/>
              </w:rPr>
              <w:t>1989</w:t>
            </w:r>
          </w:p>
        </w:tc>
        <w:tc>
          <w:tcPr>
            <w:tcW w:w="998"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302"/>
            </w:pPr>
            <w:r>
              <w:rPr>
                <w:rFonts w:ascii="Arial" w:hAnsi="Arial" w:cs="Arial"/>
                <w:color w:val="434343"/>
                <w:spacing w:val="-8"/>
                <w:sz w:val="16"/>
                <w:szCs w:val="16"/>
              </w:rPr>
              <w:t>1988</w:t>
            </w:r>
          </w:p>
        </w:tc>
      </w:tr>
      <w:tr w:rsidR="00D20249" w:rsidTr="00C25FDE">
        <w:tblPrEx>
          <w:tblCellMar>
            <w:top w:w="0" w:type="dxa"/>
            <w:bottom w:w="0" w:type="dxa"/>
          </w:tblCellMar>
        </w:tblPrEx>
        <w:trPr>
          <w:trHeight w:hRule="exact" w:val="355"/>
        </w:trPr>
        <w:tc>
          <w:tcPr>
            <w:tcW w:w="3773" w:type="dxa"/>
            <w:tcBorders>
              <w:top w:val="single" w:sz="6" w:space="0" w:color="auto"/>
              <w:left w:val="nil"/>
              <w:bottom w:val="nil"/>
              <w:right w:val="nil"/>
            </w:tcBorders>
            <w:shd w:val="clear" w:color="auto" w:fill="FFFFFF"/>
          </w:tcPr>
          <w:p w:rsidR="00D20249" w:rsidRDefault="00D20249" w:rsidP="00C25FDE">
            <w:pPr>
              <w:shd w:val="clear" w:color="auto" w:fill="FFFFFF"/>
            </w:pPr>
            <w:r>
              <w:rPr>
                <w:rFonts w:ascii="Arial" w:hAnsi="Arial" w:cs="Arial"/>
                <w:color w:val="434343"/>
                <w:spacing w:val="12"/>
                <w:sz w:val="16"/>
                <w:szCs w:val="16"/>
              </w:rPr>
              <w:t>REVENUES</w:t>
            </w:r>
          </w:p>
        </w:tc>
        <w:tc>
          <w:tcPr>
            <w:tcW w:w="1286"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1210"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998" w:type="dxa"/>
            <w:tcBorders>
              <w:top w:val="single" w:sz="6" w:space="0" w:color="auto"/>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6"/>
                <w:sz w:val="16"/>
                <w:szCs w:val="16"/>
              </w:rPr>
              <w:t>Licenses</w:t>
            </w:r>
          </w:p>
        </w:tc>
        <w:tc>
          <w:tcPr>
            <w:tcW w:w="1286" w:type="dxa"/>
            <w:tcBorders>
              <w:top w:val="nil"/>
              <w:left w:val="nil"/>
              <w:bottom w:val="nil"/>
              <w:right w:val="nil"/>
            </w:tcBorders>
            <w:shd w:val="clear" w:color="auto" w:fill="FFFFFF"/>
          </w:tcPr>
          <w:p w:rsidR="00D20249" w:rsidRDefault="00D20249" w:rsidP="00C25FDE">
            <w:pPr>
              <w:shd w:val="clear" w:color="auto" w:fill="FFFFFF"/>
              <w:ind w:left="192"/>
            </w:pPr>
            <w:r>
              <w:rPr>
                <w:rFonts w:ascii="Arial" w:hAnsi="Arial" w:cs="Arial"/>
                <w:color w:val="000000"/>
                <w:spacing w:val="-1"/>
                <w:sz w:val="16"/>
                <w:szCs w:val="16"/>
              </w:rPr>
              <w:t>$689,898</w:t>
            </w:r>
          </w:p>
        </w:tc>
        <w:tc>
          <w:tcPr>
            <w:tcW w:w="1210" w:type="dxa"/>
            <w:tcBorders>
              <w:top w:val="nil"/>
              <w:left w:val="nil"/>
              <w:bottom w:val="nil"/>
              <w:right w:val="nil"/>
            </w:tcBorders>
            <w:shd w:val="clear" w:color="auto" w:fill="FFFFFF"/>
          </w:tcPr>
          <w:p w:rsidR="00D20249" w:rsidRDefault="00D20249" w:rsidP="00C25FDE">
            <w:pPr>
              <w:shd w:val="clear" w:color="auto" w:fill="FFFFFF"/>
              <w:ind w:left="125"/>
            </w:pPr>
            <w:r>
              <w:rPr>
                <w:rFonts w:ascii="Arial" w:hAnsi="Arial" w:cs="Arial"/>
                <w:color w:val="000000"/>
                <w:spacing w:val="-2"/>
                <w:sz w:val="16"/>
                <w:szCs w:val="16"/>
              </w:rPr>
              <w:t>$417,825</w:t>
            </w:r>
          </w:p>
        </w:tc>
        <w:tc>
          <w:tcPr>
            <w:tcW w:w="998" w:type="dxa"/>
            <w:tcBorders>
              <w:top w:val="nil"/>
              <w:left w:val="nil"/>
              <w:bottom w:val="nil"/>
              <w:right w:val="nil"/>
            </w:tcBorders>
            <w:shd w:val="clear" w:color="auto" w:fill="FFFFFF"/>
          </w:tcPr>
          <w:p w:rsidR="00D20249" w:rsidRDefault="00D20249" w:rsidP="00C25FDE">
            <w:pPr>
              <w:shd w:val="clear" w:color="auto" w:fill="FFFFFF"/>
              <w:ind w:right="5"/>
              <w:jc w:val="right"/>
            </w:pPr>
            <w:r>
              <w:rPr>
                <w:rFonts w:ascii="Arial" w:hAnsi="Arial" w:cs="Arial"/>
                <w:color w:val="000000"/>
                <w:spacing w:val="-2"/>
                <w:sz w:val="16"/>
                <w:szCs w:val="16"/>
              </w:rPr>
              <w:t>$205,435</w:t>
            </w:r>
          </w:p>
        </w:tc>
      </w:tr>
      <w:tr w:rsidR="00D20249" w:rsidTr="00C25FDE">
        <w:tblPrEx>
          <w:tblCellMar>
            <w:top w:w="0" w:type="dxa"/>
            <w:bottom w:w="0" w:type="dxa"/>
          </w:tblCellMar>
        </w:tblPrEx>
        <w:trPr>
          <w:trHeight w:hRule="exact" w:val="25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Services</w:t>
            </w:r>
          </w:p>
        </w:tc>
        <w:tc>
          <w:tcPr>
            <w:tcW w:w="1286" w:type="dxa"/>
            <w:tcBorders>
              <w:top w:val="nil"/>
              <w:left w:val="nil"/>
              <w:bottom w:val="nil"/>
              <w:right w:val="nil"/>
            </w:tcBorders>
            <w:shd w:val="clear" w:color="auto" w:fill="FFFFFF"/>
          </w:tcPr>
          <w:p w:rsidR="00D20249" w:rsidRDefault="00D20249" w:rsidP="00C25FDE">
            <w:pPr>
              <w:shd w:val="clear" w:color="auto" w:fill="FFFFFF"/>
              <w:ind w:left="288"/>
            </w:pPr>
            <w:r>
              <w:rPr>
                <w:rFonts w:ascii="Arial" w:hAnsi="Arial" w:cs="Arial"/>
                <w:color w:val="000000"/>
                <w:spacing w:val="-3"/>
                <w:sz w:val="16"/>
                <w:szCs w:val="16"/>
              </w:rPr>
              <w:t>280,946</w:t>
            </w:r>
          </w:p>
        </w:tc>
        <w:tc>
          <w:tcPr>
            <w:tcW w:w="1210" w:type="dxa"/>
            <w:tcBorders>
              <w:top w:val="nil"/>
              <w:left w:val="nil"/>
              <w:bottom w:val="nil"/>
              <w:right w:val="nil"/>
            </w:tcBorders>
            <w:shd w:val="clear" w:color="auto" w:fill="FFFFFF"/>
          </w:tcPr>
          <w:p w:rsidR="00D20249" w:rsidRDefault="00D20249" w:rsidP="00C25FDE">
            <w:pPr>
              <w:shd w:val="clear" w:color="auto" w:fill="FFFFFF"/>
              <w:ind w:left="245"/>
            </w:pPr>
            <w:r>
              <w:rPr>
                <w:rFonts w:ascii="Arial" w:hAnsi="Arial" w:cs="Arial"/>
                <w:color w:val="000000"/>
                <w:spacing w:val="-6"/>
                <w:sz w:val="16"/>
                <w:szCs w:val="16"/>
              </w:rPr>
              <w:t>165,848</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434343"/>
                <w:spacing w:val="-3"/>
                <w:sz w:val="16"/>
                <w:szCs w:val="16"/>
              </w:rPr>
              <w:t>76,678</w:t>
            </w:r>
          </w:p>
        </w:tc>
      </w:tr>
      <w:tr w:rsidR="00D20249" w:rsidTr="00C25FDE">
        <w:tblPrEx>
          <w:tblCellMar>
            <w:top w:w="0" w:type="dxa"/>
            <w:bottom w:w="0" w:type="dxa"/>
          </w:tblCellMar>
        </w:tblPrEx>
        <w:trPr>
          <w:trHeight w:hRule="exact" w:val="298"/>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Total revenues</w:t>
            </w:r>
          </w:p>
        </w:tc>
        <w:tc>
          <w:tcPr>
            <w:tcW w:w="1286" w:type="dxa"/>
            <w:tcBorders>
              <w:top w:val="nil"/>
              <w:left w:val="nil"/>
              <w:bottom w:val="nil"/>
              <w:right w:val="nil"/>
            </w:tcBorders>
            <w:shd w:val="clear" w:color="auto" w:fill="FFFFFF"/>
          </w:tcPr>
          <w:p w:rsidR="00D20249" w:rsidRDefault="00D20249" w:rsidP="00C25FDE">
            <w:pPr>
              <w:shd w:val="clear" w:color="auto" w:fill="FFFFFF"/>
              <w:ind w:left="288"/>
            </w:pPr>
            <w:r>
              <w:rPr>
                <w:rFonts w:ascii="Arial" w:hAnsi="Arial" w:cs="Arial"/>
                <w:color w:val="000000"/>
                <w:spacing w:val="-3"/>
                <w:sz w:val="16"/>
                <w:szCs w:val="16"/>
              </w:rPr>
              <w:t>970,844</w:t>
            </w:r>
          </w:p>
        </w:tc>
        <w:tc>
          <w:tcPr>
            <w:tcW w:w="1210" w:type="dxa"/>
            <w:tcBorders>
              <w:top w:val="nil"/>
              <w:left w:val="nil"/>
              <w:bottom w:val="nil"/>
              <w:right w:val="nil"/>
            </w:tcBorders>
            <w:shd w:val="clear" w:color="auto" w:fill="FFFFFF"/>
          </w:tcPr>
          <w:p w:rsidR="00D20249" w:rsidRDefault="00D20249" w:rsidP="00C25FDE">
            <w:pPr>
              <w:shd w:val="clear" w:color="auto" w:fill="FFFFFF"/>
              <w:ind w:left="221"/>
            </w:pPr>
            <w:r>
              <w:rPr>
                <w:rFonts w:ascii="Arial" w:hAnsi="Arial" w:cs="Arial"/>
                <w:color w:val="000000"/>
                <w:spacing w:val="-4"/>
                <w:sz w:val="16"/>
                <w:szCs w:val="16"/>
              </w:rPr>
              <w:t>583,673</w:t>
            </w:r>
          </w:p>
        </w:tc>
        <w:tc>
          <w:tcPr>
            <w:tcW w:w="998" w:type="dxa"/>
            <w:tcBorders>
              <w:top w:val="nil"/>
              <w:left w:val="nil"/>
              <w:bottom w:val="nil"/>
              <w:right w:val="nil"/>
            </w:tcBorders>
            <w:shd w:val="clear" w:color="auto" w:fill="FFFFFF"/>
          </w:tcPr>
          <w:p w:rsidR="00D20249" w:rsidRDefault="00D20249" w:rsidP="00C25FDE">
            <w:pPr>
              <w:shd w:val="clear" w:color="auto" w:fill="FFFFFF"/>
              <w:ind w:right="10"/>
              <w:jc w:val="right"/>
            </w:pPr>
            <w:r>
              <w:rPr>
                <w:rFonts w:ascii="Arial" w:hAnsi="Arial" w:cs="Arial"/>
                <w:color w:val="434343"/>
                <w:spacing w:val="-2"/>
                <w:sz w:val="16"/>
                <w:szCs w:val="16"/>
              </w:rPr>
              <w:t>282,113</w:t>
            </w:r>
          </w:p>
        </w:tc>
      </w:tr>
      <w:tr w:rsidR="00D20249" w:rsidTr="00C25FDE">
        <w:tblPrEx>
          <w:tblCellMar>
            <w:top w:w="0" w:type="dxa"/>
            <w:bottom w:w="0" w:type="dxa"/>
          </w:tblCellMar>
        </w:tblPrEx>
        <w:trPr>
          <w:trHeight w:hRule="exact" w:val="259"/>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34343"/>
                <w:spacing w:val="14"/>
                <w:sz w:val="16"/>
                <w:szCs w:val="16"/>
              </w:rPr>
              <w:t>OPERATING EXPENSES</w:t>
            </w:r>
          </w:p>
        </w:tc>
        <w:tc>
          <w:tcPr>
            <w:tcW w:w="1286" w:type="dxa"/>
            <w:tcBorders>
              <w:top w:val="nil"/>
              <w:left w:val="nil"/>
              <w:bottom w:val="nil"/>
              <w:right w:val="nil"/>
            </w:tcBorders>
            <w:shd w:val="clear" w:color="auto" w:fill="FFFFFF"/>
          </w:tcPr>
          <w:p w:rsidR="00D20249" w:rsidRDefault="00D20249" w:rsidP="00C25FDE">
            <w:pPr>
              <w:shd w:val="clear" w:color="auto" w:fill="FFFFFF"/>
            </w:pPr>
          </w:p>
        </w:tc>
        <w:tc>
          <w:tcPr>
            <w:tcW w:w="1210" w:type="dxa"/>
            <w:tcBorders>
              <w:top w:val="nil"/>
              <w:left w:val="nil"/>
              <w:bottom w:val="nil"/>
              <w:right w:val="nil"/>
            </w:tcBorders>
            <w:shd w:val="clear" w:color="auto" w:fill="FFFFFF"/>
          </w:tcPr>
          <w:p w:rsidR="00D20249" w:rsidRDefault="00D20249" w:rsidP="00C25FDE">
            <w:pPr>
              <w:shd w:val="clear" w:color="auto" w:fill="FFFFFF"/>
            </w:pPr>
          </w:p>
        </w:tc>
        <w:tc>
          <w:tcPr>
            <w:tcW w:w="998"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4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Sales and marketing</w:t>
            </w:r>
          </w:p>
        </w:tc>
        <w:tc>
          <w:tcPr>
            <w:tcW w:w="1286" w:type="dxa"/>
            <w:tcBorders>
              <w:top w:val="nil"/>
              <w:left w:val="nil"/>
              <w:bottom w:val="nil"/>
              <w:right w:val="nil"/>
            </w:tcBorders>
            <w:shd w:val="clear" w:color="auto" w:fill="FFFFFF"/>
          </w:tcPr>
          <w:p w:rsidR="00D20249" w:rsidRDefault="00D20249" w:rsidP="00C25FDE">
            <w:pPr>
              <w:shd w:val="clear" w:color="auto" w:fill="FFFFFF"/>
              <w:ind w:left="288"/>
            </w:pPr>
            <w:r>
              <w:rPr>
                <w:rFonts w:ascii="Arial" w:hAnsi="Arial" w:cs="Arial"/>
                <w:color w:val="000000"/>
                <w:spacing w:val="-2"/>
                <w:sz w:val="16"/>
                <w:szCs w:val="16"/>
              </w:rPr>
              <w:t>465,074</w:t>
            </w:r>
          </w:p>
        </w:tc>
        <w:tc>
          <w:tcPr>
            <w:tcW w:w="1210" w:type="dxa"/>
            <w:tcBorders>
              <w:top w:val="nil"/>
              <w:left w:val="nil"/>
              <w:bottom w:val="nil"/>
              <w:right w:val="nil"/>
            </w:tcBorders>
            <w:shd w:val="clear" w:color="auto" w:fill="FFFFFF"/>
          </w:tcPr>
          <w:p w:rsidR="00D20249" w:rsidRDefault="00D20249" w:rsidP="00C25FDE">
            <w:pPr>
              <w:shd w:val="clear" w:color="auto" w:fill="FFFFFF"/>
              <w:ind w:left="221"/>
            </w:pPr>
            <w:r>
              <w:rPr>
                <w:rFonts w:ascii="Arial" w:hAnsi="Arial" w:cs="Arial"/>
                <w:color w:val="000000"/>
                <w:spacing w:val="-2"/>
                <w:sz w:val="16"/>
                <w:szCs w:val="16"/>
              </w:rPr>
              <w:t>272,812</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434343"/>
                <w:spacing w:val="-6"/>
                <w:sz w:val="16"/>
                <w:szCs w:val="16"/>
              </w:rPr>
              <w:t>124,148</w:t>
            </w:r>
          </w:p>
        </w:tc>
      </w:tr>
      <w:tr w:rsidR="00D20249" w:rsidTr="00C25FDE">
        <w:tblPrEx>
          <w:tblCellMar>
            <w:top w:w="0" w:type="dxa"/>
            <w:bottom w:w="0" w:type="dxa"/>
          </w:tblCellMar>
        </w:tblPrEx>
        <w:trPr>
          <w:trHeight w:hRule="exact" w:val="202"/>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Cost of services</w:t>
            </w:r>
          </w:p>
        </w:tc>
        <w:tc>
          <w:tcPr>
            <w:tcW w:w="1286" w:type="dxa"/>
            <w:tcBorders>
              <w:top w:val="nil"/>
              <w:left w:val="nil"/>
              <w:bottom w:val="nil"/>
              <w:right w:val="nil"/>
            </w:tcBorders>
            <w:shd w:val="clear" w:color="auto" w:fill="FFFFFF"/>
          </w:tcPr>
          <w:p w:rsidR="00D20249" w:rsidRDefault="00D20249" w:rsidP="00C25FDE">
            <w:pPr>
              <w:shd w:val="clear" w:color="auto" w:fill="FFFFFF"/>
              <w:ind w:left="317"/>
            </w:pPr>
            <w:r>
              <w:rPr>
                <w:rFonts w:ascii="Arial" w:hAnsi="Arial" w:cs="Arial"/>
                <w:color w:val="000000"/>
                <w:spacing w:val="-11"/>
                <w:sz w:val="16"/>
                <w:szCs w:val="16"/>
              </w:rPr>
              <w:t>1 60,426</w:t>
            </w:r>
          </w:p>
        </w:tc>
        <w:tc>
          <w:tcPr>
            <w:tcW w:w="1210" w:type="dxa"/>
            <w:tcBorders>
              <w:top w:val="nil"/>
              <w:left w:val="nil"/>
              <w:bottom w:val="nil"/>
              <w:right w:val="nil"/>
            </w:tcBorders>
            <w:shd w:val="clear" w:color="auto" w:fill="FFFFFF"/>
          </w:tcPr>
          <w:p w:rsidR="00D20249" w:rsidRDefault="00D20249" w:rsidP="00C25FDE">
            <w:pPr>
              <w:shd w:val="clear" w:color="auto" w:fill="FFFFFF"/>
              <w:ind w:left="250"/>
            </w:pPr>
            <w:r>
              <w:rPr>
                <w:rFonts w:ascii="Arial" w:hAnsi="Arial" w:cs="Arial"/>
                <w:color w:val="000000"/>
                <w:spacing w:val="-6"/>
                <w:sz w:val="16"/>
                <w:szCs w:val="16"/>
              </w:rPr>
              <w:t>100,987</w:t>
            </w:r>
          </w:p>
        </w:tc>
        <w:tc>
          <w:tcPr>
            <w:tcW w:w="998" w:type="dxa"/>
            <w:tcBorders>
              <w:top w:val="nil"/>
              <w:left w:val="nil"/>
              <w:bottom w:val="nil"/>
              <w:right w:val="nil"/>
            </w:tcBorders>
            <w:shd w:val="clear" w:color="auto" w:fill="FFFFFF"/>
          </w:tcPr>
          <w:p w:rsidR="00D20249" w:rsidRDefault="00D20249" w:rsidP="00C25FDE">
            <w:pPr>
              <w:shd w:val="clear" w:color="auto" w:fill="FFFFFF"/>
              <w:ind w:right="24"/>
              <w:jc w:val="right"/>
            </w:pPr>
            <w:r>
              <w:rPr>
                <w:rFonts w:ascii="Arial" w:hAnsi="Arial" w:cs="Arial"/>
                <w:color w:val="000000"/>
                <w:spacing w:val="-7"/>
                <w:sz w:val="16"/>
                <w:szCs w:val="16"/>
              </w:rPr>
              <w:t>51,241</w:t>
            </w:r>
          </w:p>
        </w:tc>
      </w:tr>
      <w:tr w:rsidR="00D20249" w:rsidTr="00C25FDE">
        <w:tblPrEx>
          <w:tblCellMar>
            <w:top w:w="0" w:type="dxa"/>
            <w:bottom w:w="0" w:type="dxa"/>
          </w:tblCellMar>
        </w:tblPrEx>
        <w:trPr>
          <w:trHeight w:hRule="exact" w:val="23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Research and development</w:t>
            </w:r>
          </w:p>
        </w:tc>
        <w:tc>
          <w:tcPr>
            <w:tcW w:w="1286" w:type="dxa"/>
            <w:tcBorders>
              <w:top w:val="nil"/>
              <w:left w:val="nil"/>
              <w:bottom w:val="nil"/>
              <w:right w:val="nil"/>
            </w:tcBorders>
            <w:shd w:val="clear" w:color="auto" w:fill="FFFFFF"/>
          </w:tcPr>
          <w:p w:rsidR="00D20249" w:rsidRDefault="00D20249" w:rsidP="00C25FDE">
            <w:pPr>
              <w:shd w:val="clear" w:color="auto" w:fill="FFFFFF"/>
              <w:ind w:left="384"/>
            </w:pPr>
            <w:r>
              <w:rPr>
                <w:rFonts w:ascii="Arial" w:hAnsi="Arial" w:cs="Arial"/>
                <w:color w:val="434343"/>
                <w:spacing w:val="-7"/>
                <w:sz w:val="16"/>
                <w:szCs w:val="16"/>
              </w:rPr>
              <w:t>88,291</w:t>
            </w:r>
          </w:p>
        </w:tc>
        <w:tc>
          <w:tcPr>
            <w:tcW w:w="1210" w:type="dxa"/>
            <w:tcBorders>
              <w:top w:val="nil"/>
              <w:left w:val="nil"/>
              <w:bottom w:val="nil"/>
              <w:right w:val="nil"/>
            </w:tcBorders>
            <w:shd w:val="clear" w:color="auto" w:fill="FFFFFF"/>
          </w:tcPr>
          <w:p w:rsidR="00D20249" w:rsidRDefault="00D20249" w:rsidP="00C25FDE">
            <w:pPr>
              <w:shd w:val="clear" w:color="auto" w:fill="FFFFFF"/>
              <w:ind w:left="317"/>
            </w:pPr>
            <w:r>
              <w:rPr>
                <w:rFonts w:ascii="Arial" w:hAnsi="Arial" w:cs="Arial"/>
                <w:color w:val="000000"/>
                <w:spacing w:val="-3"/>
                <w:sz w:val="16"/>
                <w:szCs w:val="16"/>
              </w:rPr>
              <w:t>52,570</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3"/>
                <w:sz w:val="16"/>
                <w:szCs w:val="16"/>
              </w:rPr>
              <w:t>25,708</w:t>
            </w:r>
          </w:p>
        </w:tc>
      </w:tr>
      <w:tr w:rsidR="00D20249" w:rsidTr="00C25FDE">
        <w:tblPrEx>
          <w:tblCellMar>
            <w:top w:w="0" w:type="dxa"/>
            <w:bottom w:w="0" w:type="dxa"/>
          </w:tblCellMar>
        </w:tblPrEx>
        <w:trPr>
          <w:trHeight w:hRule="exact" w:val="202"/>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General and administrative</w:t>
            </w:r>
          </w:p>
        </w:tc>
        <w:tc>
          <w:tcPr>
            <w:tcW w:w="1286" w:type="dxa"/>
            <w:tcBorders>
              <w:top w:val="nil"/>
              <w:left w:val="nil"/>
              <w:bottom w:val="nil"/>
              <w:right w:val="nil"/>
            </w:tcBorders>
            <w:shd w:val="clear" w:color="auto" w:fill="FFFFFF"/>
          </w:tcPr>
          <w:p w:rsidR="00D20249" w:rsidRDefault="00D20249" w:rsidP="00C25FDE">
            <w:pPr>
              <w:shd w:val="clear" w:color="auto" w:fill="FFFFFF"/>
              <w:ind w:left="379"/>
            </w:pPr>
            <w:r>
              <w:rPr>
                <w:rFonts w:ascii="Arial" w:hAnsi="Arial" w:cs="Arial"/>
                <w:color w:val="434343"/>
                <w:spacing w:val="-3"/>
                <w:sz w:val="16"/>
                <w:szCs w:val="16"/>
              </w:rPr>
              <w:t>67,258</w:t>
            </w:r>
          </w:p>
        </w:tc>
        <w:tc>
          <w:tcPr>
            <w:tcW w:w="1210" w:type="dxa"/>
            <w:tcBorders>
              <w:top w:val="nil"/>
              <w:left w:val="nil"/>
              <w:bottom w:val="nil"/>
              <w:right w:val="nil"/>
            </w:tcBorders>
            <w:shd w:val="clear" w:color="auto" w:fill="FFFFFF"/>
          </w:tcPr>
          <w:p w:rsidR="00D20249" w:rsidRDefault="00D20249" w:rsidP="00C25FDE">
            <w:pPr>
              <w:shd w:val="clear" w:color="auto" w:fill="FFFFFF"/>
              <w:ind w:left="317"/>
            </w:pPr>
            <w:r>
              <w:rPr>
                <w:rFonts w:ascii="Arial" w:hAnsi="Arial" w:cs="Arial"/>
                <w:color w:val="000000"/>
                <w:spacing w:val="-3"/>
                <w:sz w:val="16"/>
                <w:szCs w:val="16"/>
              </w:rPr>
              <w:t>34,344</w:t>
            </w:r>
          </w:p>
        </w:tc>
        <w:tc>
          <w:tcPr>
            <w:tcW w:w="998" w:type="dxa"/>
            <w:tcBorders>
              <w:top w:val="nil"/>
              <w:left w:val="nil"/>
              <w:bottom w:val="nil"/>
              <w:right w:val="nil"/>
            </w:tcBorders>
            <w:shd w:val="clear" w:color="auto" w:fill="FFFFFF"/>
          </w:tcPr>
          <w:p w:rsidR="00D20249" w:rsidRDefault="00D20249" w:rsidP="00C25FDE">
            <w:pPr>
              <w:shd w:val="clear" w:color="auto" w:fill="FFFFFF"/>
              <w:ind w:right="24"/>
              <w:jc w:val="right"/>
            </w:pPr>
            <w:r>
              <w:rPr>
                <w:rFonts w:ascii="Arial" w:hAnsi="Arial" w:cs="Arial"/>
                <w:color w:val="434343"/>
                <w:spacing w:val="-10"/>
                <w:sz w:val="16"/>
                <w:szCs w:val="16"/>
              </w:rPr>
              <w:t>17,121</w:t>
            </w:r>
          </w:p>
        </w:tc>
      </w:tr>
      <w:tr w:rsidR="00D20249" w:rsidTr="00C25FDE">
        <w:tblPrEx>
          <w:tblCellMar>
            <w:top w:w="0" w:type="dxa"/>
            <w:bottom w:w="0" w:type="dxa"/>
          </w:tblCellMar>
        </w:tblPrEx>
        <w:trPr>
          <w:trHeight w:hRule="exact" w:val="24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Total operating expenses</w:t>
            </w:r>
          </w:p>
        </w:tc>
        <w:tc>
          <w:tcPr>
            <w:tcW w:w="1286" w:type="dxa"/>
            <w:tcBorders>
              <w:top w:val="nil"/>
              <w:left w:val="nil"/>
              <w:bottom w:val="nil"/>
              <w:right w:val="nil"/>
            </w:tcBorders>
            <w:shd w:val="clear" w:color="auto" w:fill="FFFFFF"/>
          </w:tcPr>
          <w:p w:rsidR="00D20249" w:rsidRDefault="00D20249" w:rsidP="00C25FDE">
            <w:pPr>
              <w:shd w:val="clear" w:color="auto" w:fill="FFFFFF"/>
              <w:ind w:left="293"/>
            </w:pPr>
            <w:r>
              <w:rPr>
                <w:rFonts w:ascii="Arial" w:hAnsi="Arial" w:cs="Arial"/>
                <w:color w:val="000000"/>
                <w:spacing w:val="-3"/>
                <w:sz w:val="16"/>
                <w:szCs w:val="16"/>
              </w:rPr>
              <w:t>781,049</w:t>
            </w:r>
          </w:p>
        </w:tc>
        <w:tc>
          <w:tcPr>
            <w:tcW w:w="1210" w:type="dxa"/>
            <w:tcBorders>
              <w:top w:val="nil"/>
              <w:left w:val="nil"/>
              <w:bottom w:val="nil"/>
              <w:right w:val="nil"/>
            </w:tcBorders>
            <w:shd w:val="clear" w:color="auto" w:fill="FFFFFF"/>
          </w:tcPr>
          <w:p w:rsidR="00D20249" w:rsidRDefault="00D20249" w:rsidP="00C25FDE">
            <w:pPr>
              <w:shd w:val="clear" w:color="auto" w:fill="FFFFFF"/>
              <w:ind w:left="216"/>
            </w:pPr>
            <w:r>
              <w:rPr>
                <w:rFonts w:ascii="Arial" w:hAnsi="Arial" w:cs="Arial"/>
                <w:color w:val="000000"/>
                <w:spacing w:val="-2"/>
                <w:sz w:val="16"/>
                <w:szCs w:val="16"/>
              </w:rPr>
              <w:t>460,713</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2"/>
                <w:sz w:val="16"/>
                <w:szCs w:val="16"/>
              </w:rPr>
              <w:t>218,218</w:t>
            </w:r>
          </w:p>
        </w:tc>
      </w:tr>
      <w:tr w:rsidR="00D20249" w:rsidTr="00C25FDE">
        <w:tblPrEx>
          <w:tblCellMar>
            <w:top w:w="0" w:type="dxa"/>
            <w:bottom w:w="0" w:type="dxa"/>
          </w:tblCellMar>
        </w:tblPrEx>
        <w:trPr>
          <w:trHeight w:hRule="exact" w:val="22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OPERATING INCOME</w:t>
            </w:r>
          </w:p>
        </w:tc>
        <w:tc>
          <w:tcPr>
            <w:tcW w:w="1286" w:type="dxa"/>
            <w:tcBorders>
              <w:top w:val="nil"/>
              <w:left w:val="nil"/>
              <w:bottom w:val="nil"/>
              <w:right w:val="nil"/>
            </w:tcBorders>
            <w:shd w:val="clear" w:color="auto" w:fill="FFFFFF"/>
          </w:tcPr>
          <w:p w:rsidR="00D20249" w:rsidRDefault="00D20249" w:rsidP="00C25FDE">
            <w:pPr>
              <w:shd w:val="clear" w:color="auto" w:fill="FFFFFF"/>
              <w:ind w:left="317"/>
            </w:pPr>
            <w:r>
              <w:rPr>
                <w:rFonts w:ascii="Arial" w:hAnsi="Arial" w:cs="Arial"/>
                <w:color w:val="000000"/>
                <w:spacing w:val="-6"/>
                <w:sz w:val="16"/>
                <w:szCs w:val="16"/>
              </w:rPr>
              <w:t>189,795</w:t>
            </w:r>
          </w:p>
        </w:tc>
        <w:tc>
          <w:tcPr>
            <w:tcW w:w="1210" w:type="dxa"/>
            <w:tcBorders>
              <w:top w:val="nil"/>
              <w:left w:val="nil"/>
              <w:bottom w:val="nil"/>
              <w:right w:val="nil"/>
            </w:tcBorders>
            <w:shd w:val="clear" w:color="auto" w:fill="FFFFFF"/>
          </w:tcPr>
          <w:p w:rsidR="00D20249" w:rsidRDefault="00D20249" w:rsidP="00C25FDE">
            <w:pPr>
              <w:shd w:val="clear" w:color="auto" w:fill="FFFFFF"/>
              <w:ind w:left="250"/>
            </w:pPr>
            <w:r>
              <w:rPr>
                <w:rFonts w:ascii="Arial" w:hAnsi="Arial" w:cs="Arial"/>
                <w:color w:val="000000"/>
                <w:spacing w:val="-6"/>
                <w:sz w:val="16"/>
                <w:szCs w:val="16"/>
              </w:rPr>
              <w:t>122,960</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3"/>
                <w:sz w:val="16"/>
                <w:szCs w:val="16"/>
              </w:rPr>
              <w:t>63,895</w:t>
            </w:r>
          </w:p>
        </w:tc>
      </w:tr>
      <w:tr w:rsidR="00D20249" w:rsidTr="00C25FDE">
        <w:tblPrEx>
          <w:tblCellMar>
            <w:top w:w="0" w:type="dxa"/>
            <w:bottom w:w="0" w:type="dxa"/>
          </w:tblCellMar>
        </w:tblPrEx>
        <w:trPr>
          <w:trHeight w:hRule="exact" w:val="23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OTHER INCOME (EXPENSE):</w:t>
            </w:r>
          </w:p>
        </w:tc>
        <w:tc>
          <w:tcPr>
            <w:tcW w:w="1286" w:type="dxa"/>
            <w:tcBorders>
              <w:top w:val="nil"/>
              <w:left w:val="nil"/>
              <w:bottom w:val="nil"/>
              <w:right w:val="nil"/>
            </w:tcBorders>
            <w:shd w:val="clear" w:color="auto" w:fill="FFFFFF"/>
          </w:tcPr>
          <w:p w:rsidR="00D20249" w:rsidRDefault="00D20249" w:rsidP="00C25FDE">
            <w:pPr>
              <w:shd w:val="clear" w:color="auto" w:fill="FFFFFF"/>
            </w:pPr>
          </w:p>
        </w:tc>
        <w:tc>
          <w:tcPr>
            <w:tcW w:w="1210" w:type="dxa"/>
            <w:tcBorders>
              <w:top w:val="nil"/>
              <w:left w:val="nil"/>
              <w:bottom w:val="nil"/>
              <w:right w:val="nil"/>
            </w:tcBorders>
            <w:shd w:val="clear" w:color="auto" w:fill="FFFFFF"/>
          </w:tcPr>
          <w:p w:rsidR="00D20249" w:rsidRDefault="00D20249" w:rsidP="00C25FDE">
            <w:pPr>
              <w:shd w:val="clear" w:color="auto" w:fill="FFFFFF"/>
            </w:pPr>
          </w:p>
        </w:tc>
        <w:tc>
          <w:tcPr>
            <w:tcW w:w="998"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02"/>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Interest income</w:t>
            </w:r>
          </w:p>
        </w:tc>
        <w:tc>
          <w:tcPr>
            <w:tcW w:w="1286" w:type="dxa"/>
            <w:tcBorders>
              <w:top w:val="nil"/>
              <w:left w:val="nil"/>
              <w:bottom w:val="nil"/>
              <w:right w:val="nil"/>
            </w:tcBorders>
            <w:shd w:val="clear" w:color="auto" w:fill="FFFFFF"/>
          </w:tcPr>
          <w:p w:rsidR="00D20249" w:rsidRDefault="00D20249" w:rsidP="00C25FDE">
            <w:pPr>
              <w:shd w:val="clear" w:color="auto" w:fill="FFFFFF"/>
              <w:ind w:left="470"/>
            </w:pPr>
            <w:r>
              <w:rPr>
                <w:rFonts w:ascii="Arial" w:hAnsi="Arial" w:cs="Arial"/>
                <w:color w:val="434343"/>
                <w:spacing w:val="-2"/>
                <w:sz w:val="16"/>
                <w:szCs w:val="16"/>
              </w:rPr>
              <w:t>3,772</w:t>
            </w:r>
          </w:p>
        </w:tc>
        <w:tc>
          <w:tcPr>
            <w:tcW w:w="1210" w:type="dxa"/>
            <w:tcBorders>
              <w:top w:val="nil"/>
              <w:left w:val="nil"/>
              <w:bottom w:val="nil"/>
              <w:right w:val="nil"/>
            </w:tcBorders>
            <w:shd w:val="clear" w:color="auto" w:fill="FFFFFF"/>
          </w:tcPr>
          <w:p w:rsidR="00D20249" w:rsidRDefault="00D20249" w:rsidP="00C25FDE">
            <w:pPr>
              <w:shd w:val="clear" w:color="auto" w:fill="FFFFFF"/>
              <w:ind w:left="403"/>
            </w:pPr>
            <w:r>
              <w:rPr>
                <w:rFonts w:ascii="Arial" w:hAnsi="Arial" w:cs="Arial"/>
                <w:color w:val="000000"/>
                <w:spacing w:val="-3"/>
                <w:sz w:val="16"/>
                <w:szCs w:val="16"/>
              </w:rPr>
              <w:t>2,724</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3"/>
                <w:sz w:val="16"/>
                <w:szCs w:val="16"/>
              </w:rPr>
              <w:t>2,472</w:t>
            </w:r>
          </w:p>
        </w:tc>
      </w:tr>
      <w:tr w:rsidR="00D20249" w:rsidTr="00C25FDE">
        <w:tblPrEx>
          <w:tblCellMar>
            <w:top w:w="0" w:type="dxa"/>
            <w:bottom w:w="0" w:type="dxa"/>
          </w:tblCellMar>
        </w:tblPrEx>
        <w:trPr>
          <w:trHeight w:hRule="exact" w:val="240"/>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Interest expense</w:t>
            </w:r>
          </w:p>
        </w:tc>
        <w:tc>
          <w:tcPr>
            <w:tcW w:w="1286" w:type="dxa"/>
            <w:tcBorders>
              <w:top w:val="nil"/>
              <w:left w:val="nil"/>
              <w:bottom w:val="nil"/>
              <w:right w:val="nil"/>
            </w:tcBorders>
            <w:shd w:val="clear" w:color="auto" w:fill="FFFFFF"/>
          </w:tcPr>
          <w:p w:rsidR="00D20249" w:rsidRDefault="00D20249" w:rsidP="00C25FDE">
            <w:pPr>
              <w:shd w:val="clear" w:color="auto" w:fill="FFFFFF"/>
              <w:ind w:left="336"/>
            </w:pPr>
            <w:r>
              <w:rPr>
                <w:rFonts w:ascii="Arial" w:hAnsi="Arial" w:cs="Arial"/>
                <w:color w:val="000000"/>
                <w:spacing w:val="-2"/>
                <w:sz w:val="16"/>
                <w:szCs w:val="16"/>
              </w:rPr>
              <w:t>(12,096)</w:t>
            </w:r>
          </w:p>
        </w:tc>
        <w:tc>
          <w:tcPr>
            <w:tcW w:w="1210" w:type="dxa"/>
            <w:tcBorders>
              <w:top w:val="nil"/>
              <w:left w:val="nil"/>
              <w:bottom w:val="nil"/>
              <w:right w:val="nil"/>
            </w:tcBorders>
            <w:shd w:val="clear" w:color="auto" w:fill="FFFFFF"/>
          </w:tcPr>
          <w:p w:rsidR="00D20249" w:rsidRDefault="00D20249" w:rsidP="00C25FDE">
            <w:pPr>
              <w:shd w:val="clear" w:color="auto" w:fill="FFFFFF"/>
              <w:ind w:left="370"/>
            </w:pPr>
            <w:r>
              <w:rPr>
                <w:rFonts w:ascii="Arial" w:hAnsi="Arial" w:cs="Arial"/>
                <w:color w:val="000000"/>
                <w:spacing w:val="-2"/>
                <w:sz w:val="16"/>
                <w:szCs w:val="16"/>
              </w:rPr>
              <w:t>(4,318)</w:t>
            </w:r>
          </w:p>
        </w:tc>
        <w:tc>
          <w:tcPr>
            <w:tcW w:w="998" w:type="dxa"/>
            <w:tcBorders>
              <w:top w:val="nil"/>
              <w:left w:val="nil"/>
              <w:bottom w:val="nil"/>
              <w:right w:val="nil"/>
            </w:tcBorders>
            <w:shd w:val="clear" w:color="auto" w:fill="FFFFFF"/>
          </w:tcPr>
          <w:p w:rsidR="00D20249" w:rsidRDefault="00D20249" w:rsidP="00C25FDE">
            <w:pPr>
              <w:shd w:val="clear" w:color="auto" w:fill="FFFFFF"/>
              <w:ind w:left="331"/>
            </w:pPr>
            <w:r>
              <w:rPr>
                <w:rFonts w:ascii="Arial" w:hAnsi="Arial" w:cs="Arial"/>
                <w:color w:val="000000"/>
                <w:spacing w:val="-3"/>
                <w:sz w:val="16"/>
                <w:szCs w:val="16"/>
              </w:rPr>
              <w:t>(1,540)</w:t>
            </w:r>
          </w:p>
        </w:tc>
      </w:tr>
      <w:tr w:rsidR="00D20249" w:rsidTr="00C25FDE">
        <w:tblPrEx>
          <w:tblCellMar>
            <w:top w:w="0" w:type="dxa"/>
            <w:bottom w:w="0" w:type="dxa"/>
          </w:tblCellMar>
        </w:tblPrEx>
        <w:trPr>
          <w:trHeight w:hRule="exact" w:val="21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Other income (expense)</w:t>
            </w:r>
          </w:p>
        </w:tc>
        <w:tc>
          <w:tcPr>
            <w:tcW w:w="1286" w:type="dxa"/>
            <w:tcBorders>
              <w:top w:val="nil"/>
              <w:left w:val="nil"/>
              <w:bottom w:val="nil"/>
              <w:right w:val="nil"/>
            </w:tcBorders>
            <w:shd w:val="clear" w:color="auto" w:fill="FFFFFF"/>
          </w:tcPr>
          <w:p w:rsidR="00D20249" w:rsidRDefault="00D20249" w:rsidP="00C25FDE">
            <w:pPr>
              <w:shd w:val="clear" w:color="auto" w:fill="FFFFFF"/>
              <w:ind w:left="422"/>
            </w:pPr>
            <w:r>
              <w:rPr>
                <w:rFonts w:ascii="Arial" w:hAnsi="Arial" w:cs="Arial"/>
                <w:color w:val="000000"/>
                <w:spacing w:val="-1"/>
                <w:sz w:val="16"/>
                <w:szCs w:val="16"/>
              </w:rPr>
              <w:t>(8,811)</w:t>
            </w:r>
          </w:p>
        </w:tc>
        <w:tc>
          <w:tcPr>
            <w:tcW w:w="1210" w:type="dxa"/>
            <w:tcBorders>
              <w:top w:val="nil"/>
              <w:left w:val="nil"/>
              <w:bottom w:val="nil"/>
              <w:right w:val="nil"/>
            </w:tcBorders>
            <w:shd w:val="clear" w:color="auto" w:fill="FFFFFF"/>
          </w:tcPr>
          <w:p w:rsidR="00D20249" w:rsidRDefault="00D20249" w:rsidP="00C25FDE">
            <w:pPr>
              <w:shd w:val="clear" w:color="auto" w:fill="FFFFFF"/>
              <w:ind w:left="370"/>
            </w:pPr>
            <w:r>
              <w:rPr>
                <w:rFonts w:ascii="Arial" w:hAnsi="Arial" w:cs="Arial"/>
                <w:color w:val="434343"/>
                <w:spacing w:val="-2"/>
                <w:sz w:val="16"/>
                <w:szCs w:val="16"/>
              </w:rPr>
              <w:t>(1,121)</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z w:val="16"/>
                <w:szCs w:val="16"/>
              </w:rPr>
              <w:t>152</w:t>
            </w:r>
          </w:p>
        </w:tc>
      </w:tr>
      <w:tr w:rsidR="00D20249" w:rsidTr="00C25FDE">
        <w:tblPrEx>
          <w:tblCellMar>
            <w:top w:w="0" w:type="dxa"/>
            <w:bottom w:w="0" w:type="dxa"/>
          </w:tblCellMar>
        </w:tblPrEx>
        <w:trPr>
          <w:trHeight w:hRule="exact" w:val="22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Total other income (expense)</w:t>
            </w:r>
          </w:p>
        </w:tc>
        <w:tc>
          <w:tcPr>
            <w:tcW w:w="1286" w:type="dxa"/>
            <w:tcBorders>
              <w:top w:val="nil"/>
              <w:left w:val="nil"/>
              <w:bottom w:val="nil"/>
              <w:right w:val="nil"/>
            </w:tcBorders>
            <w:shd w:val="clear" w:color="auto" w:fill="FFFFFF"/>
          </w:tcPr>
          <w:p w:rsidR="00D20249" w:rsidRDefault="00D20249" w:rsidP="00C25FDE">
            <w:pPr>
              <w:shd w:val="clear" w:color="auto" w:fill="FFFFFF"/>
              <w:ind w:left="331"/>
            </w:pPr>
            <w:r>
              <w:rPr>
                <w:rFonts w:ascii="Arial" w:hAnsi="Arial" w:cs="Arial"/>
                <w:color w:val="000000"/>
                <w:spacing w:val="-1"/>
                <w:sz w:val="16"/>
                <w:szCs w:val="16"/>
              </w:rPr>
              <w:t>(17,135)</w:t>
            </w:r>
          </w:p>
        </w:tc>
        <w:tc>
          <w:tcPr>
            <w:tcW w:w="1210" w:type="dxa"/>
            <w:tcBorders>
              <w:top w:val="nil"/>
              <w:left w:val="nil"/>
              <w:bottom w:val="nil"/>
              <w:right w:val="nil"/>
            </w:tcBorders>
            <w:shd w:val="clear" w:color="auto" w:fill="FFFFFF"/>
          </w:tcPr>
          <w:p w:rsidR="00D20249" w:rsidRDefault="00D20249" w:rsidP="00C25FDE">
            <w:pPr>
              <w:shd w:val="clear" w:color="auto" w:fill="FFFFFF"/>
              <w:ind w:left="365"/>
            </w:pPr>
            <w:r>
              <w:rPr>
                <w:rFonts w:ascii="Arial" w:hAnsi="Arial" w:cs="Arial"/>
                <w:color w:val="434343"/>
                <w:spacing w:val="-1"/>
                <w:sz w:val="16"/>
                <w:szCs w:val="16"/>
              </w:rPr>
              <w:t>(2,715)</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9"/>
                <w:sz w:val="16"/>
                <w:szCs w:val="16"/>
              </w:rPr>
              <w:t>1,084</w:t>
            </w:r>
          </w:p>
        </w:tc>
      </w:tr>
      <w:tr w:rsidR="00D20249" w:rsidTr="00C25FDE">
        <w:tblPrEx>
          <w:tblCellMar>
            <w:top w:w="0" w:type="dxa"/>
            <w:bottom w:w="0" w:type="dxa"/>
          </w:tblCellMar>
        </w:tblPrEx>
        <w:trPr>
          <w:trHeight w:hRule="exact" w:val="202"/>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INCOME BEFORE PROVISION FOR INCOME</w:t>
            </w:r>
          </w:p>
        </w:tc>
        <w:tc>
          <w:tcPr>
            <w:tcW w:w="1286" w:type="dxa"/>
            <w:tcBorders>
              <w:top w:val="nil"/>
              <w:left w:val="nil"/>
              <w:bottom w:val="nil"/>
              <w:right w:val="nil"/>
            </w:tcBorders>
            <w:shd w:val="clear" w:color="auto" w:fill="FFFFFF"/>
          </w:tcPr>
          <w:p w:rsidR="00D20249" w:rsidRDefault="00D20249" w:rsidP="00C25FDE">
            <w:pPr>
              <w:shd w:val="clear" w:color="auto" w:fill="FFFFFF"/>
            </w:pPr>
          </w:p>
        </w:tc>
        <w:tc>
          <w:tcPr>
            <w:tcW w:w="1210" w:type="dxa"/>
            <w:tcBorders>
              <w:top w:val="nil"/>
              <w:left w:val="nil"/>
              <w:bottom w:val="nil"/>
              <w:right w:val="nil"/>
            </w:tcBorders>
            <w:shd w:val="clear" w:color="auto" w:fill="FFFFFF"/>
          </w:tcPr>
          <w:p w:rsidR="00D20249" w:rsidRDefault="00D20249" w:rsidP="00C25FDE">
            <w:pPr>
              <w:shd w:val="clear" w:color="auto" w:fill="FFFFFF"/>
            </w:pPr>
          </w:p>
        </w:tc>
        <w:tc>
          <w:tcPr>
            <w:tcW w:w="998"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3773" w:type="dxa"/>
            <w:tcBorders>
              <w:top w:val="nil"/>
              <w:left w:val="nil"/>
              <w:bottom w:val="nil"/>
              <w:right w:val="nil"/>
            </w:tcBorders>
            <w:shd w:val="clear" w:color="auto" w:fill="FFFFFF"/>
          </w:tcPr>
          <w:p w:rsidR="00D20249" w:rsidRDefault="00D20249" w:rsidP="00C25FDE">
            <w:pPr>
              <w:shd w:val="clear" w:color="auto" w:fill="FFFFFF"/>
              <w:ind w:left="101"/>
            </w:pPr>
            <w:r>
              <w:rPr>
                <w:rFonts w:ascii="Arial" w:hAnsi="Arial" w:cs="Arial"/>
                <w:color w:val="434343"/>
                <w:spacing w:val="-6"/>
                <w:sz w:val="16"/>
                <w:szCs w:val="16"/>
              </w:rPr>
              <w:t>TAXES</w:t>
            </w:r>
          </w:p>
        </w:tc>
        <w:tc>
          <w:tcPr>
            <w:tcW w:w="1286" w:type="dxa"/>
            <w:tcBorders>
              <w:top w:val="nil"/>
              <w:left w:val="nil"/>
              <w:bottom w:val="nil"/>
              <w:right w:val="nil"/>
            </w:tcBorders>
            <w:shd w:val="clear" w:color="auto" w:fill="FFFFFF"/>
          </w:tcPr>
          <w:p w:rsidR="00D20249" w:rsidRDefault="00D20249" w:rsidP="00C25FDE">
            <w:pPr>
              <w:shd w:val="clear" w:color="auto" w:fill="FFFFFF"/>
              <w:ind w:left="317"/>
            </w:pPr>
            <w:r>
              <w:rPr>
                <w:rFonts w:ascii="Arial" w:hAnsi="Arial" w:cs="Arial"/>
                <w:color w:val="000000"/>
                <w:spacing w:val="-5"/>
                <w:sz w:val="16"/>
                <w:szCs w:val="16"/>
              </w:rPr>
              <w:t>172,660</w:t>
            </w:r>
          </w:p>
        </w:tc>
        <w:tc>
          <w:tcPr>
            <w:tcW w:w="1210" w:type="dxa"/>
            <w:tcBorders>
              <w:top w:val="nil"/>
              <w:left w:val="nil"/>
              <w:bottom w:val="nil"/>
              <w:right w:val="nil"/>
            </w:tcBorders>
            <w:shd w:val="clear" w:color="auto" w:fill="FFFFFF"/>
          </w:tcPr>
          <w:p w:rsidR="00D20249" w:rsidRDefault="00D20249" w:rsidP="00C25FDE">
            <w:pPr>
              <w:shd w:val="clear" w:color="auto" w:fill="FFFFFF"/>
              <w:ind w:left="250"/>
            </w:pPr>
            <w:r>
              <w:rPr>
                <w:rFonts w:ascii="Arial" w:hAnsi="Arial" w:cs="Arial"/>
                <w:color w:val="000000"/>
                <w:spacing w:val="-7"/>
                <w:sz w:val="16"/>
                <w:szCs w:val="16"/>
              </w:rPr>
              <w:t>120,245</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434343"/>
                <w:spacing w:val="-3"/>
                <w:sz w:val="16"/>
                <w:szCs w:val="16"/>
              </w:rPr>
              <w:t>64,979</w:t>
            </w:r>
          </w:p>
        </w:tc>
      </w:tr>
      <w:tr w:rsidR="00D20249" w:rsidTr="00C25FDE">
        <w:tblPrEx>
          <w:tblCellMar>
            <w:top w:w="0" w:type="dxa"/>
            <w:bottom w:w="0" w:type="dxa"/>
          </w:tblCellMar>
        </w:tblPrEx>
        <w:trPr>
          <w:trHeight w:hRule="exact" w:val="269"/>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PROVISION FOR INCOME TAXES</w:t>
            </w:r>
          </w:p>
        </w:tc>
        <w:tc>
          <w:tcPr>
            <w:tcW w:w="1286" w:type="dxa"/>
            <w:tcBorders>
              <w:top w:val="nil"/>
              <w:left w:val="nil"/>
              <w:bottom w:val="nil"/>
              <w:right w:val="nil"/>
            </w:tcBorders>
            <w:shd w:val="clear" w:color="auto" w:fill="FFFFFF"/>
          </w:tcPr>
          <w:p w:rsidR="00D20249" w:rsidRDefault="00D20249" w:rsidP="00C25FDE">
            <w:pPr>
              <w:shd w:val="clear" w:color="auto" w:fill="FFFFFF"/>
              <w:ind w:left="379"/>
            </w:pPr>
            <w:r>
              <w:rPr>
                <w:rFonts w:ascii="Arial" w:hAnsi="Arial" w:cs="Arial"/>
                <w:color w:val="000000"/>
                <w:spacing w:val="-2"/>
                <w:sz w:val="16"/>
                <w:szCs w:val="16"/>
              </w:rPr>
              <w:t>55,250</w:t>
            </w:r>
          </w:p>
        </w:tc>
        <w:tc>
          <w:tcPr>
            <w:tcW w:w="1210" w:type="dxa"/>
            <w:tcBorders>
              <w:top w:val="nil"/>
              <w:left w:val="nil"/>
              <w:bottom w:val="nil"/>
              <w:right w:val="nil"/>
            </w:tcBorders>
            <w:shd w:val="clear" w:color="auto" w:fill="FFFFFF"/>
          </w:tcPr>
          <w:p w:rsidR="00D20249" w:rsidRDefault="00D20249" w:rsidP="00C25FDE">
            <w:pPr>
              <w:shd w:val="clear" w:color="auto" w:fill="FFFFFF"/>
              <w:ind w:left="322"/>
            </w:pPr>
            <w:r>
              <w:rPr>
                <w:rFonts w:ascii="Arial" w:hAnsi="Arial" w:cs="Arial"/>
                <w:color w:val="434343"/>
                <w:spacing w:val="-4"/>
                <w:sz w:val="16"/>
                <w:szCs w:val="16"/>
              </w:rPr>
              <w:t>38,479</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4"/>
                <w:sz w:val="16"/>
                <w:szCs w:val="16"/>
              </w:rPr>
              <w:t>22,093</w:t>
            </w:r>
          </w:p>
        </w:tc>
      </w:tr>
      <w:tr w:rsidR="00D20249" w:rsidTr="00C25FDE">
        <w:tblPrEx>
          <w:tblCellMar>
            <w:top w:w="0" w:type="dxa"/>
            <w:bottom w:w="0" w:type="dxa"/>
          </w:tblCellMar>
        </w:tblPrEx>
        <w:trPr>
          <w:trHeight w:hRule="exact" w:val="278"/>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34343"/>
                <w:spacing w:val="18"/>
                <w:sz w:val="16"/>
                <w:szCs w:val="16"/>
              </w:rPr>
              <w:t>NET INCOME</w:t>
            </w:r>
          </w:p>
        </w:tc>
        <w:tc>
          <w:tcPr>
            <w:tcW w:w="1286" w:type="dxa"/>
            <w:tcBorders>
              <w:top w:val="nil"/>
              <w:left w:val="nil"/>
              <w:bottom w:val="nil"/>
              <w:right w:val="nil"/>
            </w:tcBorders>
            <w:shd w:val="clear" w:color="auto" w:fill="FFFFFF"/>
          </w:tcPr>
          <w:p w:rsidR="00D20249" w:rsidRDefault="00D20249" w:rsidP="00C25FDE">
            <w:pPr>
              <w:shd w:val="clear" w:color="auto" w:fill="FFFFFF"/>
              <w:ind w:left="192"/>
            </w:pPr>
            <w:r>
              <w:rPr>
                <w:rFonts w:ascii="Arial" w:hAnsi="Arial" w:cs="Arial"/>
                <w:color w:val="000000"/>
                <w:sz w:val="16"/>
                <w:szCs w:val="16"/>
              </w:rPr>
              <w:t>$117,410</w:t>
            </w:r>
          </w:p>
        </w:tc>
        <w:tc>
          <w:tcPr>
            <w:tcW w:w="1210" w:type="dxa"/>
            <w:tcBorders>
              <w:top w:val="nil"/>
              <w:left w:val="nil"/>
              <w:bottom w:val="nil"/>
              <w:right w:val="nil"/>
            </w:tcBorders>
            <w:shd w:val="clear" w:color="auto" w:fill="FFFFFF"/>
          </w:tcPr>
          <w:p w:rsidR="00D20249" w:rsidRDefault="00D20249" w:rsidP="00C25FDE">
            <w:pPr>
              <w:shd w:val="clear" w:color="auto" w:fill="FFFFFF"/>
              <w:ind w:left="216"/>
            </w:pPr>
            <w:r>
              <w:rPr>
                <w:rFonts w:ascii="Arial" w:hAnsi="Arial" w:cs="Arial"/>
                <w:color w:val="434343"/>
                <w:spacing w:val="-1"/>
                <w:sz w:val="16"/>
                <w:szCs w:val="16"/>
              </w:rPr>
              <w:t>$81,766</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434343"/>
                <w:spacing w:val="-2"/>
                <w:sz w:val="16"/>
                <w:szCs w:val="16"/>
              </w:rPr>
              <w:t>$42,886</w:t>
            </w:r>
          </w:p>
        </w:tc>
      </w:tr>
      <w:tr w:rsidR="00D20249" w:rsidTr="00C25FDE">
        <w:tblPrEx>
          <w:tblCellMar>
            <w:top w:w="0" w:type="dxa"/>
            <w:bottom w:w="0" w:type="dxa"/>
          </w:tblCellMar>
        </w:tblPrEx>
        <w:trPr>
          <w:trHeight w:hRule="exact" w:val="22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EARNINGS PER SHARE</w:t>
            </w:r>
          </w:p>
        </w:tc>
        <w:tc>
          <w:tcPr>
            <w:tcW w:w="1286" w:type="dxa"/>
            <w:tcBorders>
              <w:top w:val="nil"/>
              <w:left w:val="nil"/>
              <w:bottom w:val="nil"/>
              <w:right w:val="nil"/>
            </w:tcBorders>
            <w:shd w:val="clear" w:color="auto" w:fill="FFFFFF"/>
          </w:tcPr>
          <w:p w:rsidR="00D20249" w:rsidRDefault="00D20249" w:rsidP="00C25FDE">
            <w:pPr>
              <w:shd w:val="clear" w:color="auto" w:fill="FFFFFF"/>
              <w:ind w:left="552"/>
            </w:pPr>
            <w:r>
              <w:rPr>
                <w:rFonts w:ascii="Arial" w:hAnsi="Arial" w:cs="Arial"/>
                <w:color w:val="434343"/>
                <w:spacing w:val="-2"/>
                <w:sz w:val="16"/>
                <w:szCs w:val="16"/>
              </w:rPr>
              <w:t>$.86</w:t>
            </w:r>
          </w:p>
        </w:tc>
        <w:tc>
          <w:tcPr>
            <w:tcW w:w="1210" w:type="dxa"/>
            <w:tcBorders>
              <w:top w:val="nil"/>
              <w:left w:val="nil"/>
              <w:bottom w:val="nil"/>
              <w:right w:val="nil"/>
            </w:tcBorders>
            <w:shd w:val="clear" w:color="auto" w:fill="FFFFFF"/>
          </w:tcPr>
          <w:p w:rsidR="00D20249" w:rsidRDefault="00D20249" w:rsidP="00C25FDE">
            <w:pPr>
              <w:shd w:val="clear" w:color="auto" w:fill="FFFFFF"/>
              <w:ind w:left="490"/>
            </w:pPr>
            <w:r>
              <w:rPr>
                <w:rFonts w:ascii="Arial" w:hAnsi="Arial" w:cs="Arial"/>
                <w:color w:val="000000"/>
                <w:spacing w:val="-9"/>
                <w:sz w:val="16"/>
                <w:szCs w:val="16"/>
              </w:rPr>
              <w:t>$.61</w:t>
            </w:r>
          </w:p>
        </w:tc>
        <w:tc>
          <w:tcPr>
            <w:tcW w:w="998" w:type="dxa"/>
            <w:tcBorders>
              <w:top w:val="nil"/>
              <w:left w:val="nil"/>
              <w:bottom w:val="nil"/>
              <w:right w:val="nil"/>
            </w:tcBorders>
            <w:shd w:val="clear" w:color="auto" w:fill="FFFFFF"/>
          </w:tcPr>
          <w:p w:rsidR="00D20249" w:rsidRDefault="00D20249" w:rsidP="00C25FDE">
            <w:pPr>
              <w:shd w:val="clear" w:color="auto" w:fill="FFFFFF"/>
              <w:jc w:val="right"/>
            </w:pPr>
            <w:r>
              <w:rPr>
                <w:rFonts w:ascii="Arial" w:hAnsi="Arial" w:cs="Arial"/>
                <w:color w:val="000000"/>
                <w:spacing w:val="-3"/>
                <w:sz w:val="16"/>
                <w:szCs w:val="16"/>
              </w:rPr>
              <w:t>$.32</w:t>
            </w:r>
          </w:p>
        </w:tc>
      </w:tr>
      <w:tr w:rsidR="00D20249" w:rsidTr="00C25FDE">
        <w:tblPrEx>
          <w:tblCellMar>
            <w:top w:w="0" w:type="dxa"/>
            <w:bottom w:w="0" w:type="dxa"/>
          </w:tblCellMar>
        </w:tblPrEx>
        <w:trPr>
          <w:trHeight w:hRule="exact" w:val="211"/>
        </w:trPr>
        <w:tc>
          <w:tcPr>
            <w:tcW w:w="3773"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8"/>
                <w:sz w:val="16"/>
                <w:szCs w:val="16"/>
              </w:rPr>
              <w:t>NUMBER OF COMMON AND COMMON</w:t>
            </w:r>
          </w:p>
        </w:tc>
        <w:tc>
          <w:tcPr>
            <w:tcW w:w="1286" w:type="dxa"/>
            <w:tcBorders>
              <w:top w:val="nil"/>
              <w:left w:val="nil"/>
              <w:bottom w:val="nil"/>
              <w:right w:val="nil"/>
            </w:tcBorders>
            <w:shd w:val="clear" w:color="auto" w:fill="FFFFFF"/>
          </w:tcPr>
          <w:p w:rsidR="00D20249" w:rsidRDefault="00D20249" w:rsidP="00C25FDE">
            <w:pPr>
              <w:shd w:val="clear" w:color="auto" w:fill="FFFFFF"/>
            </w:pPr>
          </w:p>
        </w:tc>
        <w:tc>
          <w:tcPr>
            <w:tcW w:w="1210" w:type="dxa"/>
            <w:tcBorders>
              <w:top w:val="nil"/>
              <w:left w:val="nil"/>
              <w:bottom w:val="nil"/>
              <w:right w:val="nil"/>
            </w:tcBorders>
            <w:shd w:val="clear" w:color="auto" w:fill="FFFFFF"/>
          </w:tcPr>
          <w:p w:rsidR="00D20249" w:rsidRDefault="00D20249" w:rsidP="00C25FDE">
            <w:pPr>
              <w:shd w:val="clear" w:color="auto" w:fill="FFFFFF"/>
            </w:pPr>
          </w:p>
        </w:tc>
        <w:tc>
          <w:tcPr>
            <w:tcW w:w="998"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326"/>
        </w:trPr>
        <w:tc>
          <w:tcPr>
            <w:tcW w:w="3773" w:type="dxa"/>
            <w:tcBorders>
              <w:top w:val="nil"/>
              <w:left w:val="nil"/>
              <w:bottom w:val="single" w:sz="6" w:space="0" w:color="auto"/>
              <w:right w:val="nil"/>
            </w:tcBorders>
            <w:shd w:val="clear" w:color="auto" w:fill="FFFFFF"/>
          </w:tcPr>
          <w:p w:rsidR="00D20249" w:rsidRDefault="00D20249" w:rsidP="00C25FDE">
            <w:pPr>
              <w:shd w:val="clear" w:color="auto" w:fill="FFFFFF"/>
              <w:ind w:left="106"/>
            </w:pPr>
            <w:r>
              <w:rPr>
                <w:rFonts w:ascii="Arial" w:hAnsi="Arial" w:cs="Arial"/>
                <w:color w:val="000000"/>
                <w:spacing w:val="1"/>
                <w:sz w:val="16"/>
                <w:szCs w:val="16"/>
              </w:rPr>
              <w:t>EQUIVALENT SHARES OUTSTANDING</w:t>
            </w:r>
          </w:p>
        </w:tc>
        <w:tc>
          <w:tcPr>
            <w:tcW w:w="1286" w:type="dxa"/>
            <w:tcBorders>
              <w:top w:val="nil"/>
              <w:left w:val="nil"/>
              <w:bottom w:val="single" w:sz="6" w:space="0" w:color="auto"/>
              <w:right w:val="nil"/>
            </w:tcBorders>
            <w:shd w:val="clear" w:color="auto" w:fill="FFFFFF"/>
          </w:tcPr>
          <w:p w:rsidR="00D20249" w:rsidRDefault="00D20249" w:rsidP="00C25FDE">
            <w:pPr>
              <w:shd w:val="clear" w:color="auto" w:fill="FFFFFF"/>
              <w:ind w:left="322"/>
            </w:pPr>
            <w:r>
              <w:rPr>
                <w:rFonts w:ascii="Arial" w:hAnsi="Arial" w:cs="Arial"/>
                <w:color w:val="000000"/>
                <w:spacing w:val="-7"/>
                <w:sz w:val="16"/>
                <w:szCs w:val="16"/>
              </w:rPr>
              <w:t>136,826</w:t>
            </w:r>
          </w:p>
        </w:tc>
        <w:tc>
          <w:tcPr>
            <w:tcW w:w="1210" w:type="dxa"/>
            <w:tcBorders>
              <w:top w:val="nil"/>
              <w:left w:val="nil"/>
              <w:bottom w:val="single" w:sz="6" w:space="0" w:color="auto"/>
              <w:right w:val="nil"/>
            </w:tcBorders>
            <w:shd w:val="clear" w:color="auto" w:fill="FFFFFF"/>
          </w:tcPr>
          <w:p w:rsidR="00D20249" w:rsidRDefault="00D20249" w:rsidP="00C25FDE">
            <w:pPr>
              <w:shd w:val="clear" w:color="auto" w:fill="FFFFFF"/>
              <w:ind w:left="250"/>
            </w:pPr>
            <w:r>
              <w:rPr>
                <w:rFonts w:ascii="Arial" w:hAnsi="Arial" w:cs="Arial"/>
                <w:color w:val="000000"/>
                <w:spacing w:val="-6"/>
                <w:sz w:val="16"/>
                <w:szCs w:val="16"/>
              </w:rPr>
              <w:t>135,066</w:t>
            </w:r>
          </w:p>
        </w:tc>
        <w:tc>
          <w:tcPr>
            <w:tcW w:w="998" w:type="dxa"/>
            <w:tcBorders>
              <w:top w:val="nil"/>
              <w:left w:val="nil"/>
              <w:bottom w:val="single" w:sz="6" w:space="0" w:color="auto"/>
              <w:right w:val="nil"/>
            </w:tcBorders>
            <w:shd w:val="clear" w:color="auto" w:fill="FFFFFF"/>
          </w:tcPr>
          <w:p w:rsidR="00D20249" w:rsidRDefault="00D20249" w:rsidP="00C25FDE">
            <w:pPr>
              <w:shd w:val="clear" w:color="auto" w:fill="FFFFFF"/>
              <w:jc w:val="right"/>
            </w:pPr>
            <w:r>
              <w:rPr>
                <w:rFonts w:ascii="Arial" w:hAnsi="Arial" w:cs="Arial"/>
                <w:color w:val="000000"/>
                <w:spacing w:val="-7"/>
                <w:sz w:val="16"/>
                <w:szCs w:val="16"/>
              </w:rPr>
              <w:t>132,950</w:t>
            </w:r>
          </w:p>
        </w:tc>
      </w:tr>
    </w:tbl>
    <w:p w:rsidR="00D20249" w:rsidRDefault="00D20249" w:rsidP="00D20249">
      <w:pPr>
        <w:sectPr w:rsidR="00D20249">
          <w:type w:val="continuous"/>
          <w:pgSz w:w="13095" w:h="18303"/>
          <w:pgMar w:top="1440" w:right="1440" w:bottom="360" w:left="3048" w:header="720" w:footer="720" w:gutter="0"/>
          <w:cols w:num="2" w:space="720" w:equalWidth="0">
            <w:col w:w="720" w:space="619"/>
            <w:col w:w="7267"/>
          </w:cols>
          <w:noEndnote/>
        </w:sectPr>
      </w:pPr>
    </w:p>
    <w:p w:rsidR="00D20249" w:rsidRDefault="00D20249" w:rsidP="00D20249">
      <w:pPr>
        <w:shd w:val="clear" w:color="auto" w:fill="FFFFFF"/>
        <w:spacing w:before="5525"/>
      </w:pPr>
      <w:r>
        <w:rPr>
          <w:rFonts w:ascii="Arial" w:hAnsi="Arial" w:cs="Arial"/>
          <w:color w:val="000000"/>
          <w:sz w:val="185"/>
          <w:szCs w:val="185"/>
        </w:rPr>
        <w:lastRenderedPageBreak/>
        <w:t>;</w:t>
      </w:r>
    </w:p>
    <w:p w:rsidR="00D20249" w:rsidRDefault="00D20249" w:rsidP="00D20249">
      <w:pPr>
        <w:shd w:val="clear" w:color="auto" w:fill="FFFFFF"/>
        <w:spacing w:before="5525"/>
        <w:sectPr w:rsidR="00D20249">
          <w:type w:val="continuous"/>
          <w:pgSz w:w="13095" w:h="18303"/>
          <w:pgMar w:top="1440" w:right="1440" w:bottom="360" w:left="1440" w:header="720" w:footer="720" w:gutter="0"/>
          <w:cols w:space="60"/>
          <w:noEndnote/>
        </w:sectPr>
      </w:pPr>
    </w:p>
    <w:p w:rsidR="00D20249" w:rsidRDefault="00D20249" w:rsidP="00D20249">
      <w:pPr>
        <w:shd w:val="clear" w:color="auto" w:fill="FFFFFF"/>
        <w:spacing w:before="43"/>
      </w:pPr>
      <w:r>
        <w:rPr>
          <w:rFonts w:ascii="Arial" w:hAnsi="Arial" w:cs="Arial"/>
          <w:color w:val="000000"/>
          <w:spacing w:val="5"/>
          <w:sz w:val="14"/>
          <w:szCs w:val="14"/>
        </w:rPr>
        <w:lastRenderedPageBreak/>
        <w:t xml:space="preserve">Part 4 </w:t>
      </w:r>
      <w:r>
        <w:rPr>
          <w:rFonts w:ascii="Arial" w:eastAsia="Times New Roman" w:hAnsi="Arial"/>
          <w:color w:val="000000"/>
          <w:spacing w:val="5"/>
          <w:sz w:val="14"/>
          <w:szCs w:val="14"/>
        </w:rPr>
        <w:t>•</w:t>
      </w:r>
      <w:r>
        <w:rPr>
          <w:rFonts w:ascii="Arial" w:eastAsia="Times New Roman" w:hAnsi="Arial" w:cs="Arial"/>
          <w:color w:val="000000"/>
          <w:spacing w:val="5"/>
          <w:sz w:val="14"/>
          <w:szCs w:val="14"/>
        </w:rPr>
        <w:t xml:space="preserve"> Additional Cases</w:t>
      </w:r>
    </w:p>
    <w:p w:rsidR="00D20249" w:rsidRDefault="00D20249" w:rsidP="00D20249">
      <w:pPr>
        <w:shd w:val="clear" w:color="auto" w:fill="FFFFFF"/>
      </w:pPr>
      <w:r>
        <w:br w:type="column"/>
      </w:r>
      <w:r>
        <w:rPr>
          <w:rFonts w:ascii="Arial" w:hAnsi="Arial" w:cs="Arial"/>
          <w:b/>
          <w:bCs/>
          <w:color w:val="000000"/>
          <w:sz w:val="19"/>
          <w:szCs w:val="19"/>
        </w:rPr>
        <w:lastRenderedPageBreak/>
        <w:t>293</w:t>
      </w:r>
    </w:p>
    <w:p w:rsidR="00D20249" w:rsidRDefault="00D20249" w:rsidP="00D20249">
      <w:pPr>
        <w:shd w:val="clear" w:color="auto" w:fill="FFFFFF"/>
        <w:sectPr w:rsidR="00D20249">
          <w:pgSz w:w="12240" w:h="15840"/>
          <w:pgMar w:top="1440" w:right="651" w:bottom="720" w:left="8062" w:header="720" w:footer="720" w:gutter="0"/>
          <w:cols w:num="2" w:space="720" w:equalWidth="0">
            <w:col w:w="1689" w:space="1118"/>
            <w:col w:w="720"/>
          </w:cols>
          <w:noEndnote/>
        </w:sectPr>
      </w:pPr>
    </w:p>
    <w:p w:rsidR="00D20249" w:rsidRDefault="00D20249" w:rsidP="00D20249">
      <w:pPr>
        <w:spacing w:before="672"/>
        <w:rPr>
          <w:sz w:val="2"/>
          <w:szCs w:val="2"/>
        </w:rPr>
      </w:pPr>
      <w:r>
        <w:lastRenderedPageBreak/>
        <w:t xml:space="preserve"> </w:t>
      </w:r>
    </w:p>
    <w:p w:rsidR="00D20249" w:rsidRDefault="00D20249" w:rsidP="00D20249">
      <w:pPr>
        <w:spacing w:before="672"/>
        <w:rPr>
          <w:sz w:val="2"/>
          <w:szCs w:val="2"/>
        </w:rPr>
        <w:sectPr w:rsidR="00D20249">
          <w:type w:val="continuous"/>
          <w:pgSz w:w="12240" w:h="15840"/>
          <w:pgMar w:top="1440" w:right="559" w:bottom="720" w:left="2508" w:header="720" w:footer="720" w:gutter="0"/>
          <w:cols w:space="60"/>
          <w:noEndnote/>
        </w:sectPr>
      </w:pPr>
    </w:p>
    <w:p w:rsidR="00D20249" w:rsidRDefault="00D20249" w:rsidP="00D20249">
      <w:pPr>
        <w:shd w:val="clear" w:color="auto" w:fill="FFFFFF"/>
        <w:spacing w:line="312" w:lineRule="exact"/>
        <w:ind w:left="1546" w:right="1498"/>
        <w:jc w:val="center"/>
      </w:pPr>
      <w:r>
        <w:rPr>
          <w:rFonts w:ascii="Arial" w:hAnsi="Arial" w:cs="Arial"/>
          <w:color w:val="000000"/>
          <w:sz w:val="18"/>
          <w:szCs w:val="18"/>
        </w:rPr>
        <w:lastRenderedPageBreak/>
        <w:t>CONSOLIDATED STATEMENTS OF CASH FLOWS For the Years Ended Hay 31</w:t>
      </w:r>
      <w:proofErr w:type="gramStart"/>
      <w:r>
        <w:rPr>
          <w:rFonts w:ascii="Arial" w:hAnsi="Arial" w:cs="Arial"/>
          <w:color w:val="000000"/>
          <w:sz w:val="18"/>
          <w:szCs w:val="18"/>
        </w:rPr>
        <w:t>,1990</w:t>
      </w:r>
      <w:proofErr w:type="gramEnd"/>
      <w:r>
        <w:rPr>
          <w:rFonts w:ascii="Arial" w:hAnsi="Arial" w:cs="Arial"/>
          <w:color w:val="000000"/>
          <w:sz w:val="18"/>
          <w:szCs w:val="18"/>
        </w:rPr>
        <w:t xml:space="preserve"> to 1988 (in $000)</w:t>
      </w:r>
    </w:p>
    <w:p w:rsidR="00D20249" w:rsidRDefault="00D20249" w:rsidP="00D20249">
      <w:pPr>
        <w:spacing w:after="216"/>
        <w:rPr>
          <w:sz w:val="2"/>
          <w:szCs w:val="2"/>
        </w:rPr>
      </w:pPr>
    </w:p>
    <w:tbl>
      <w:tblPr>
        <w:tblW w:w="0" w:type="auto"/>
        <w:tblInd w:w="40" w:type="dxa"/>
        <w:tblLayout w:type="fixed"/>
        <w:tblCellMar>
          <w:left w:w="40" w:type="dxa"/>
          <w:right w:w="40" w:type="dxa"/>
        </w:tblCellMar>
        <w:tblLook w:val="0000"/>
      </w:tblPr>
      <w:tblGrid>
        <w:gridCol w:w="4339"/>
        <w:gridCol w:w="1046"/>
        <w:gridCol w:w="1008"/>
        <w:gridCol w:w="883"/>
      </w:tblGrid>
      <w:tr w:rsidR="00D20249" w:rsidTr="00C25FDE">
        <w:tblPrEx>
          <w:tblCellMar>
            <w:top w:w="0" w:type="dxa"/>
            <w:bottom w:w="0" w:type="dxa"/>
          </w:tblCellMar>
        </w:tblPrEx>
        <w:trPr>
          <w:trHeight w:hRule="exact" w:val="442"/>
        </w:trPr>
        <w:tc>
          <w:tcPr>
            <w:tcW w:w="4339"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p>
        </w:tc>
        <w:tc>
          <w:tcPr>
            <w:tcW w:w="1046"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235"/>
            </w:pPr>
            <w:r>
              <w:rPr>
                <w:rFonts w:ascii="Arial" w:hAnsi="Arial" w:cs="Arial"/>
                <w:color w:val="454545"/>
                <w:spacing w:val="-6"/>
                <w:sz w:val="16"/>
                <w:szCs w:val="16"/>
              </w:rPr>
              <w:t>1990</w:t>
            </w:r>
          </w:p>
        </w:tc>
        <w:tc>
          <w:tcPr>
            <w:tcW w:w="1008"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235"/>
            </w:pPr>
            <w:r>
              <w:rPr>
                <w:rFonts w:ascii="Arial" w:hAnsi="Arial" w:cs="Arial"/>
                <w:color w:val="454545"/>
                <w:spacing w:val="-8"/>
                <w:sz w:val="16"/>
                <w:szCs w:val="16"/>
              </w:rPr>
              <w:t>1989</w:t>
            </w:r>
          </w:p>
        </w:tc>
        <w:tc>
          <w:tcPr>
            <w:tcW w:w="883"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192"/>
            </w:pPr>
            <w:r>
              <w:rPr>
                <w:rFonts w:ascii="Arial" w:hAnsi="Arial" w:cs="Arial"/>
                <w:color w:val="454545"/>
                <w:spacing w:val="-8"/>
                <w:sz w:val="16"/>
                <w:szCs w:val="16"/>
              </w:rPr>
              <w:t>1988</w:t>
            </w:r>
          </w:p>
        </w:tc>
      </w:tr>
      <w:tr w:rsidR="00D20249" w:rsidTr="00C25FDE">
        <w:tblPrEx>
          <w:tblCellMar>
            <w:top w:w="0" w:type="dxa"/>
            <w:bottom w:w="0" w:type="dxa"/>
          </w:tblCellMar>
        </w:tblPrEx>
        <w:trPr>
          <w:trHeight w:hRule="exact" w:val="355"/>
        </w:trPr>
        <w:tc>
          <w:tcPr>
            <w:tcW w:w="4339" w:type="dxa"/>
            <w:tcBorders>
              <w:top w:val="single" w:sz="6" w:space="0" w:color="auto"/>
              <w:left w:val="nil"/>
              <w:bottom w:val="nil"/>
              <w:right w:val="nil"/>
            </w:tcBorders>
            <w:shd w:val="clear" w:color="auto" w:fill="FFFFFF"/>
          </w:tcPr>
          <w:p w:rsidR="00D20249" w:rsidRDefault="00D20249" w:rsidP="00C25FDE">
            <w:pPr>
              <w:shd w:val="clear" w:color="auto" w:fill="FFFFFF"/>
            </w:pPr>
            <w:r>
              <w:rPr>
                <w:rFonts w:ascii="Arial" w:hAnsi="Arial" w:cs="Arial"/>
                <w:color w:val="454545"/>
                <w:spacing w:val="16"/>
                <w:sz w:val="16"/>
                <w:szCs w:val="16"/>
              </w:rPr>
              <w:t>CASH FLOWS FROM OPERATING ACTIVITIES</w:t>
            </w:r>
          </w:p>
        </w:tc>
        <w:tc>
          <w:tcPr>
            <w:tcW w:w="1046"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1008"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883" w:type="dxa"/>
            <w:tcBorders>
              <w:top w:val="single" w:sz="6" w:space="0" w:color="auto"/>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4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Net income</w:t>
            </w:r>
          </w:p>
        </w:tc>
        <w:tc>
          <w:tcPr>
            <w:tcW w:w="1046" w:type="dxa"/>
            <w:tcBorders>
              <w:top w:val="nil"/>
              <w:left w:val="nil"/>
              <w:bottom w:val="nil"/>
              <w:right w:val="nil"/>
            </w:tcBorders>
            <w:shd w:val="clear" w:color="auto" w:fill="FFFFFF"/>
          </w:tcPr>
          <w:p w:rsidR="00D20249" w:rsidRDefault="00D20249" w:rsidP="00C25FDE">
            <w:pPr>
              <w:shd w:val="clear" w:color="auto" w:fill="FFFFFF"/>
              <w:ind w:right="86"/>
              <w:jc w:val="right"/>
            </w:pPr>
            <w:r>
              <w:rPr>
                <w:rFonts w:ascii="Arial" w:hAnsi="Arial" w:cs="Arial"/>
                <w:color w:val="000000"/>
                <w:spacing w:val="-1"/>
                <w:sz w:val="16"/>
                <w:szCs w:val="16"/>
              </w:rPr>
              <w:t>$117,410</w:t>
            </w:r>
          </w:p>
        </w:tc>
        <w:tc>
          <w:tcPr>
            <w:tcW w:w="1008" w:type="dxa"/>
            <w:tcBorders>
              <w:top w:val="nil"/>
              <w:left w:val="nil"/>
              <w:bottom w:val="nil"/>
              <w:right w:val="nil"/>
            </w:tcBorders>
            <w:shd w:val="clear" w:color="auto" w:fill="FFFFFF"/>
          </w:tcPr>
          <w:p w:rsidR="00D20249" w:rsidRDefault="00D20249" w:rsidP="00C25FDE">
            <w:pPr>
              <w:shd w:val="clear" w:color="auto" w:fill="FFFFFF"/>
              <w:ind w:right="62"/>
              <w:jc w:val="right"/>
            </w:pPr>
            <w:r>
              <w:rPr>
                <w:rFonts w:ascii="Arial" w:hAnsi="Arial" w:cs="Arial"/>
                <w:color w:val="000000"/>
                <w:spacing w:val="-1"/>
                <w:sz w:val="16"/>
                <w:szCs w:val="16"/>
              </w:rPr>
              <w:t>$81,766</w:t>
            </w:r>
          </w:p>
        </w:tc>
        <w:tc>
          <w:tcPr>
            <w:tcW w:w="883" w:type="dxa"/>
            <w:tcBorders>
              <w:top w:val="nil"/>
              <w:left w:val="nil"/>
              <w:bottom w:val="nil"/>
              <w:right w:val="nil"/>
            </w:tcBorders>
            <w:shd w:val="clear" w:color="auto" w:fill="FFFFFF"/>
          </w:tcPr>
          <w:p w:rsidR="00D20249" w:rsidRDefault="00D20249" w:rsidP="00C25FDE">
            <w:pPr>
              <w:shd w:val="clear" w:color="auto" w:fill="FFFFFF"/>
              <w:ind w:left="58"/>
            </w:pPr>
            <w:r>
              <w:rPr>
                <w:rFonts w:ascii="Arial" w:hAnsi="Arial" w:cs="Arial"/>
                <w:color w:val="000000"/>
                <w:spacing w:val="-1"/>
                <w:sz w:val="16"/>
                <w:szCs w:val="16"/>
              </w:rPr>
              <w:t>$42,886</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Adjustments to reconcile net income to net cash</w:t>
            </w:r>
          </w:p>
        </w:tc>
        <w:tc>
          <w:tcPr>
            <w:tcW w:w="1046" w:type="dxa"/>
            <w:tcBorders>
              <w:top w:val="nil"/>
              <w:left w:val="nil"/>
              <w:bottom w:val="nil"/>
              <w:right w:val="nil"/>
            </w:tcBorders>
            <w:shd w:val="clear" w:color="auto" w:fill="FFFFFF"/>
          </w:tcPr>
          <w:p w:rsidR="00D20249" w:rsidRDefault="00D20249" w:rsidP="00C25FDE">
            <w:pPr>
              <w:shd w:val="clear" w:color="auto" w:fill="FFFFFF"/>
            </w:pPr>
          </w:p>
        </w:tc>
        <w:tc>
          <w:tcPr>
            <w:tcW w:w="1008" w:type="dxa"/>
            <w:tcBorders>
              <w:top w:val="nil"/>
              <w:left w:val="nil"/>
              <w:bottom w:val="nil"/>
              <w:right w:val="nil"/>
            </w:tcBorders>
            <w:shd w:val="clear" w:color="auto" w:fill="FFFFFF"/>
          </w:tcPr>
          <w:p w:rsidR="00D20249" w:rsidRDefault="00D20249" w:rsidP="00C25FDE">
            <w:pPr>
              <w:shd w:val="clear" w:color="auto" w:fill="FFFFFF"/>
            </w:pPr>
          </w:p>
        </w:tc>
        <w:tc>
          <w:tcPr>
            <w:tcW w:w="883"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10"/>
            </w:pPr>
            <w:r>
              <w:rPr>
                <w:rFonts w:ascii="Arial" w:hAnsi="Arial" w:cs="Arial"/>
                <w:color w:val="000000"/>
                <w:spacing w:val="1"/>
                <w:sz w:val="16"/>
                <w:szCs w:val="16"/>
              </w:rPr>
              <w:t>provided by operating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pPr>
          </w:p>
        </w:tc>
        <w:tc>
          <w:tcPr>
            <w:tcW w:w="1008" w:type="dxa"/>
            <w:tcBorders>
              <w:top w:val="nil"/>
              <w:left w:val="nil"/>
              <w:bottom w:val="nil"/>
              <w:right w:val="nil"/>
            </w:tcBorders>
            <w:shd w:val="clear" w:color="auto" w:fill="FFFFFF"/>
          </w:tcPr>
          <w:p w:rsidR="00D20249" w:rsidRDefault="00D20249" w:rsidP="00C25FDE">
            <w:pPr>
              <w:shd w:val="clear" w:color="auto" w:fill="FFFFFF"/>
            </w:pPr>
          </w:p>
        </w:tc>
        <w:tc>
          <w:tcPr>
            <w:tcW w:w="883"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3"/>
                <w:sz w:val="16"/>
                <w:szCs w:val="16"/>
              </w:rPr>
              <w:t>Depreciation and amortization</w:t>
            </w:r>
          </w:p>
        </w:tc>
        <w:tc>
          <w:tcPr>
            <w:tcW w:w="1046"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1"/>
                <w:sz w:val="16"/>
                <w:szCs w:val="16"/>
              </w:rPr>
              <w:t>44,078</w:t>
            </w:r>
          </w:p>
        </w:tc>
        <w:tc>
          <w:tcPr>
            <w:tcW w:w="1008"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454545"/>
                <w:spacing w:val="-3"/>
                <w:sz w:val="16"/>
                <w:szCs w:val="16"/>
              </w:rPr>
              <w:t>23,156</w:t>
            </w:r>
          </w:p>
        </w:tc>
        <w:tc>
          <w:tcPr>
            <w:tcW w:w="883" w:type="dxa"/>
            <w:tcBorders>
              <w:top w:val="nil"/>
              <w:left w:val="nil"/>
              <w:bottom w:val="nil"/>
              <w:right w:val="nil"/>
            </w:tcBorders>
            <w:shd w:val="clear" w:color="auto" w:fill="FFFFFF"/>
          </w:tcPr>
          <w:p w:rsidR="00D20249" w:rsidRDefault="00D20249" w:rsidP="00C25FDE">
            <w:pPr>
              <w:shd w:val="clear" w:color="auto" w:fill="FFFFFF"/>
              <w:ind w:left="182"/>
            </w:pPr>
            <w:r>
              <w:rPr>
                <w:rFonts w:ascii="Arial" w:hAnsi="Arial" w:cs="Arial"/>
                <w:color w:val="454545"/>
                <w:spacing w:val="-7"/>
                <w:sz w:val="16"/>
                <w:szCs w:val="16"/>
              </w:rPr>
              <w:t>12,973</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2"/>
                <w:sz w:val="16"/>
                <w:szCs w:val="16"/>
              </w:rPr>
              <w:t>Provision for doubtful accounts</w:t>
            </w:r>
          </w:p>
        </w:tc>
        <w:tc>
          <w:tcPr>
            <w:tcW w:w="1046"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6"/>
                <w:sz w:val="16"/>
                <w:szCs w:val="16"/>
              </w:rPr>
              <w:t>16,625</w:t>
            </w:r>
          </w:p>
        </w:tc>
        <w:tc>
          <w:tcPr>
            <w:tcW w:w="1008"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454545"/>
                <w:spacing w:val="-6"/>
                <w:sz w:val="16"/>
                <w:szCs w:val="16"/>
              </w:rPr>
              <w:t>9,211</w:t>
            </w:r>
          </w:p>
        </w:tc>
        <w:tc>
          <w:tcPr>
            <w:tcW w:w="883" w:type="dxa"/>
            <w:tcBorders>
              <w:top w:val="nil"/>
              <w:left w:val="nil"/>
              <w:bottom w:val="nil"/>
              <w:right w:val="nil"/>
            </w:tcBorders>
            <w:shd w:val="clear" w:color="auto" w:fill="FFFFFF"/>
          </w:tcPr>
          <w:p w:rsidR="00D20249" w:rsidRDefault="00D20249" w:rsidP="00C25FDE">
            <w:pPr>
              <w:shd w:val="clear" w:color="auto" w:fill="FFFFFF"/>
              <w:ind w:left="240"/>
            </w:pPr>
            <w:r>
              <w:rPr>
                <w:rFonts w:ascii="Arial" w:hAnsi="Arial" w:cs="Arial"/>
                <w:color w:val="000000"/>
                <w:spacing w:val="-1"/>
                <w:sz w:val="16"/>
                <w:szCs w:val="16"/>
              </w:rPr>
              <w:t>4,839</w:t>
            </w:r>
          </w:p>
        </w:tc>
      </w:tr>
      <w:tr w:rsidR="00D20249" w:rsidTr="00C25FDE">
        <w:tblPrEx>
          <w:tblCellMar>
            <w:top w:w="0" w:type="dxa"/>
            <w:bottom w:w="0" w:type="dxa"/>
          </w:tblCellMar>
        </w:tblPrEx>
        <w:trPr>
          <w:trHeight w:hRule="exact" w:val="230"/>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2"/>
                <w:sz w:val="16"/>
                <w:szCs w:val="16"/>
              </w:rPr>
              <w:t>Increase in receivables</w:t>
            </w:r>
          </w:p>
        </w:tc>
        <w:tc>
          <w:tcPr>
            <w:tcW w:w="1046" w:type="dxa"/>
            <w:tcBorders>
              <w:top w:val="nil"/>
              <w:left w:val="nil"/>
              <w:bottom w:val="nil"/>
              <w:right w:val="nil"/>
            </w:tcBorders>
            <w:shd w:val="clear" w:color="auto" w:fill="FFFFFF"/>
          </w:tcPr>
          <w:p w:rsidR="00D20249" w:rsidRDefault="00D20249" w:rsidP="00C25FDE">
            <w:pPr>
              <w:shd w:val="clear" w:color="auto" w:fill="FFFFFF"/>
              <w:ind w:right="53"/>
              <w:jc w:val="right"/>
            </w:pPr>
            <w:r>
              <w:rPr>
                <w:rFonts w:ascii="Arial" w:hAnsi="Arial" w:cs="Arial"/>
                <w:color w:val="000000"/>
                <w:spacing w:val="-2"/>
                <w:sz w:val="16"/>
                <w:szCs w:val="16"/>
              </w:rPr>
              <w:t>(227,046)</w:t>
            </w:r>
          </w:p>
        </w:tc>
        <w:tc>
          <w:tcPr>
            <w:tcW w:w="1008" w:type="dxa"/>
            <w:tcBorders>
              <w:top w:val="nil"/>
              <w:left w:val="nil"/>
              <w:bottom w:val="nil"/>
              <w:right w:val="nil"/>
            </w:tcBorders>
            <w:shd w:val="clear" w:color="auto" w:fill="FFFFFF"/>
          </w:tcPr>
          <w:p w:rsidR="00D20249" w:rsidRDefault="00D20249" w:rsidP="00C25FDE">
            <w:pPr>
              <w:shd w:val="clear" w:color="auto" w:fill="FFFFFF"/>
              <w:ind w:right="38"/>
              <w:jc w:val="right"/>
            </w:pPr>
            <w:r>
              <w:rPr>
                <w:rFonts w:ascii="Arial" w:hAnsi="Arial" w:cs="Arial"/>
                <w:color w:val="000000"/>
                <w:spacing w:val="-2"/>
                <w:sz w:val="16"/>
                <w:szCs w:val="16"/>
              </w:rPr>
              <w:t>(149,900)</w:t>
            </w:r>
          </w:p>
        </w:tc>
        <w:tc>
          <w:tcPr>
            <w:tcW w:w="883" w:type="dxa"/>
            <w:tcBorders>
              <w:top w:val="nil"/>
              <w:left w:val="nil"/>
              <w:bottom w:val="nil"/>
              <w:right w:val="nil"/>
            </w:tcBorders>
            <w:shd w:val="clear" w:color="auto" w:fill="FFFFFF"/>
          </w:tcPr>
          <w:p w:rsidR="00D20249" w:rsidRDefault="00D20249" w:rsidP="00C25FDE">
            <w:pPr>
              <w:shd w:val="clear" w:color="auto" w:fill="FFFFFF"/>
              <w:ind w:left="86"/>
            </w:pPr>
            <w:r>
              <w:rPr>
                <w:rFonts w:ascii="Arial" w:hAnsi="Arial" w:cs="Arial"/>
                <w:color w:val="000000"/>
                <w:spacing w:val="-2"/>
                <w:sz w:val="16"/>
                <w:szCs w:val="16"/>
              </w:rPr>
              <w:t>(74,777)</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ind w:left="110"/>
            </w:pPr>
            <w:r>
              <w:rPr>
                <w:rFonts w:ascii="Arial" w:hAnsi="Arial" w:cs="Arial"/>
                <w:color w:val="000000"/>
                <w:spacing w:val="-1"/>
                <w:sz w:val="16"/>
                <w:szCs w:val="16"/>
              </w:rPr>
              <w:t>Increase in prepaid expenses &amp; supplies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48"/>
              <w:jc w:val="right"/>
            </w:pPr>
            <w:r>
              <w:rPr>
                <w:rFonts w:ascii="Arial" w:hAnsi="Arial" w:cs="Arial"/>
                <w:color w:val="000000"/>
                <w:spacing w:val="-1"/>
                <w:sz w:val="16"/>
                <w:szCs w:val="16"/>
              </w:rPr>
              <w:t>(12,834)</w:t>
            </w:r>
          </w:p>
        </w:tc>
        <w:tc>
          <w:tcPr>
            <w:tcW w:w="1008" w:type="dxa"/>
            <w:tcBorders>
              <w:top w:val="nil"/>
              <w:left w:val="nil"/>
              <w:bottom w:val="nil"/>
              <w:right w:val="nil"/>
            </w:tcBorders>
            <w:shd w:val="clear" w:color="auto" w:fill="FFFFFF"/>
          </w:tcPr>
          <w:p w:rsidR="00D20249" w:rsidRDefault="00D20249" w:rsidP="00C25FDE">
            <w:pPr>
              <w:shd w:val="clear" w:color="auto" w:fill="FFFFFF"/>
              <w:ind w:right="34"/>
              <w:jc w:val="right"/>
            </w:pPr>
            <w:r>
              <w:rPr>
                <w:rFonts w:ascii="Arial" w:hAnsi="Arial" w:cs="Arial"/>
                <w:color w:val="000000"/>
                <w:spacing w:val="-1"/>
                <w:sz w:val="16"/>
                <w:szCs w:val="16"/>
              </w:rPr>
              <w:t>(5,684)</w:t>
            </w:r>
          </w:p>
        </w:tc>
        <w:tc>
          <w:tcPr>
            <w:tcW w:w="883" w:type="dxa"/>
            <w:tcBorders>
              <w:top w:val="nil"/>
              <w:left w:val="nil"/>
              <w:bottom w:val="nil"/>
              <w:right w:val="nil"/>
            </w:tcBorders>
            <w:shd w:val="clear" w:color="auto" w:fill="FFFFFF"/>
          </w:tcPr>
          <w:p w:rsidR="00D20249" w:rsidRDefault="00D20249" w:rsidP="00C25FDE">
            <w:pPr>
              <w:shd w:val="clear" w:color="auto" w:fill="FFFFFF"/>
              <w:ind w:left="182"/>
            </w:pPr>
            <w:r>
              <w:rPr>
                <w:rFonts w:ascii="Arial" w:hAnsi="Arial" w:cs="Arial"/>
                <w:color w:val="000000"/>
                <w:spacing w:val="-1"/>
                <w:sz w:val="16"/>
                <w:szCs w:val="16"/>
              </w:rPr>
              <w:t>(1,458)</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2"/>
                <w:sz w:val="16"/>
                <w:szCs w:val="16"/>
              </w:rPr>
              <w:t>Increase in accounts payable</w:t>
            </w:r>
          </w:p>
        </w:tc>
        <w:tc>
          <w:tcPr>
            <w:tcW w:w="1046" w:type="dxa"/>
            <w:tcBorders>
              <w:top w:val="nil"/>
              <w:left w:val="nil"/>
              <w:bottom w:val="nil"/>
              <w:right w:val="nil"/>
            </w:tcBorders>
            <w:shd w:val="clear" w:color="auto" w:fill="FFFFFF"/>
          </w:tcPr>
          <w:p w:rsidR="00D20249" w:rsidRDefault="00D20249" w:rsidP="00C25FDE">
            <w:pPr>
              <w:shd w:val="clear" w:color="auto" w:fill="FFFFFF"/>
              <w:ind w:right="120"/>
              <w:jc w:val="right"/>
            </w:pPr>
            <w:r>
              <w:rPr>
                <w:rFonts w:ascii="Arial" w:hAnsi="Arial" w:cs="Arial"/>
                <w:color w:val="000000"/>
                <w:spacing w:val="-10"/>
                <w:sz w:val="16"/>
                <w:szCs w:val="16"/>
              </w:rPr>
              <w:t>12,491</w:t>
            </w:r>
          </w:p>
        </w:tc>
        <w:tc>
          <w:tcPr>
            <w:tcW w:w="1008"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000000"/>
                <w:spacing w:val="-3"/>
                <w:sz w:val="16"/>
                <w:szCs w:val="16"/>
              </w:rPr>
              <w:t>25,236</w:t>
            </w:r>
          </w:p>
        </w:tc>
        <w:tc>
          <w:tcPr>
            <w:tcW w:w="883" w:type="dxa"/>
            <w:tcBorders>
              <w:top w:val="nil"/>
              <w:left w:val="nil"/>
              <w:bottom w:val="nil"/>
              <w:right w:val="nil"/>
            </w:tcBorders>
            <w:shd w:val="clear" w:color="auto" w:fill="FFFFFF"/>
          </w:tcPr>
          <w:p w:rsidR="00D20249" w:rsidRDefault="00D20249" w:rsidP="00C25FDE">
            <w:pPr>
              <w:shd w:val="clear" w:color="auto" w:fill="FFFFFF"/>
              <w:ind w:left="182"/>
            </w:pPr>
            <w:r>
              <w:rPr>
                <w:rFonts w:ascii="Arial" w:hAnsi="Arial" w:cs="Arial"/>
                <w:color w:val="000000"/>
                <w:spacing w:val="-7"/>
                <w:sz w:val="16"/>
                <w:szCs w:val="16"/>
              </w:rPr>
              <w:t>12,854</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01"/>
            </w:pPr>
            <w:r>
              <w:rPr>
                <w:rFonts w:ascii="Arial" w:hAnsi="Arial" w:cs="Arial"/>
                <w:color w:val="000000"/>
                <w:spacing w:val="-2"/>
                <w:sz w:val="16"/>
                <w:szCs w:val="16"/>
              </w:rPr>
              <w:t>Increase income taxes payable</w:t>
            </w:r>
          </w:p>
        </w:tc>
        <w:tc>
          <w:tcPr>
            <w:tcW w:w="1046"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3"/>
                <w:sz w:val="16"/>
                <w:szCs w:val="16"/>
              </w:rPr>
              <w:t>3,002</w:t>
            </w:r>
          </w:p>
        </w:tc>
        <w:tc>
          <w:tcPr>
            <w:tcW w:w="1008"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7"/>
                <w:sz w:val="16"/>
                <w:szCs w:val="16"/>
              </w:rPr>
              <w:t>6,821</w:t>
            </w:r>
          </w:p>
        </w:tc>
        <w:tc>
          <w:tcPr>
            <w:tcW w:w="883" w:type="dxa"/>
            <w:tcBorders>
              <w:top w:val="nil"/>
              <w:left w:val="nil"/>
              <w:bottom w:val="nil"/>
              <w:right w:val="nil"/>
            </w:tcBorders>
            <w:shd w:val="clear" w:color="auto" w:fill="FFFFFF"/>
          </w:tcPr>
          <w:p w:rsidR="00D20249" w:rsidRDefault="00D20249" w:rsidP="00C25FDE">
            <w:pPr>
              <w:shd w:val="clear" w:color="auto" w:fill="FFFFFF"/>
              <w:ind w:left="240"/>
            </w:pPr>
            <w:r>
              <w:rPr>
                <w:rFonts w:ascii="Arial" w:hAnsi="Arial" w:cs="Arial"/>
                <w:color w:val="000000"/>
                <w:spacing w:val="-1"/>
                <w:sz w:val="16"/>
                <w:szCs w:val="16"/>
              </w:rPr>
              <w:t>7,940</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1"/>
                <w:sz w:val="16"/>
                <w:szCs w:val="16"/>
              </w:rPr>
              <w:t>Increase in other accrued liabilities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z w:val="16"/>
                <w:szCs w:val="16"/>
              </w:rPr>
              <w:t>42,166</w:t>
            </w:r>
          </w:p>
        </w:tc>
        <w:tc>
          <w:tcPr>
            <w:tcW w:w="1008"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000000"/>
                <w:spacing w:val="-3"/>
                <w:sz w:val="16"/>
                <w:szCs w:val="16"/>
              </w:rPr>
              <w:t>38,057</w:t>
            </w:r>
          </w:p>
        </w:tc>
        <w:tc>
          <w:tcPr>
            <w:tcW w:w="883" w:type="dxa"/>
            <w:tcBorders>
              <w:top w:val="nil"/>
              <w:left w:val="nil"/>
              <w:bottom w:val="nil"/>
              <w:right w:val="nil"/>
            </w:tcBorders>
            <w:shd w:val="clear" w:color="auto" w:fill="FFFFFF"/>
          </w:tcPr>
          <w:p w:rsidR="00D20249" w:rsidRDefault="00D20249" w:rsidP="00C25FDE">
            <w:pPr>
              <w:shd w:val="clear" w:color="auto" w:fill="FFFFFF"/>
              <w:ind w:left="149"/>
            </w:pPr>
            <w:r>
              <w:rPr>
                <w:rFonts w:ascii="Arial" w:hAnsi="Arial" w:cs="Arial"/>
                <w:color w:val="000000"/>
                <w:spacing w:val="-1"/>
                <w:sz w:val="16"/>
                <w:szCs w:val="16"/>
              </w:rPr>
              <w:t>21,420</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ind w:left="110"/>
            </w:pPr>
            <w:r>
              <w:rPr>
                <w:rFonts w:ascii="Arial" w:hAnsi="Arial" w:cs="Arial"/>
                <w:color w:val="000000"/>
                <w:spacing w:val="-1"/>
                <w:sz w:val="16"/>
                <w:szCs w:val="16"/>
              </w:rPr>
              <w:t>Increase in customer advances</w:t>
            </w:r>
          </w:p>
        </w:tc>
        <w:tc>
          <w:tcPr>
            <w:tcW w:w="1046" w:type="dxa"/>
            <w:tcBorders>
              <w:top w:val="nil"/>
              <w:left w:val="nil"/>
              <w:bottom w:val="nil"/>
              <w:right w:val="nil"/>
            </w:tcBorders>
            <w:shd w:val="clear" w:color="auto" w:fill="FFFFFF"/>
          </w:tcPr>
          <w:p w:rsidR="00D20249" w:rsidRDefault="00D20249" w:rsidP="00C25FDE">
            <w:pPr>
              <w:shd w:val="clear" w:color="auto" w:fill="FFFFFF"/>
            </w:pPr>
          </w:p>
        </w:tc>
        <w:tc>
          <w:tcPr>
            <w:tcW w:w="1008" w:type="dxa"/>
            <w:tcBorders>
              <w:top w:val="nil"/>
              <w:left w:val="nil"/>
              <w:bottom w:val="nil"/>
              <w:right w:val="nil"/>
            </w:tcBorders>
            <w:shd w:val="clear" w:color="auto" w:fill="FFFFFF"/>
          </w:tcPr>
          <w:p w:rsidR="00D20249" w:rsidRDefault="00D20249" w:rsidP="00C25FDE">
            <w:pPr>
              <w:shd w:val="clear" w:color="auto" w:fill="FFFFFF"/>
            </w:pPr>
          </w:p>
        </w:tc>
        <w:tc>
          <w:tcPr>
            <w:tcW w:w="883"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49"/>
            </w:pPr>
            <w:r>
              <w:rPr>
                <w:rFonts w:ascii="Arial" w:hAnsi="Arial" w:cs="Arial"/>
                <w:color w:val="000000"/>
                <w:spacing w:val="-1"/>
                <w:sz w:val="16"/>
                <w:szCs w:val="16"/>
              </w:rPr>
              <w:t>and unearned revenues</w:t>
            </w:r>
          </w:p>
        </w:tc>
        <w:tc>
          <w:tcPr>
            <w:tcW w:w="1046"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hAnsi="Arial" w:cs="Arial"/>
                <w:color w:val="000000"/>
                <w:spacing w:val="-2"/>
                <w:sz w:val="16"/>
                <w:szCs w:val="16"/>
              </w:rPr>
              <w:t>25,786</w:t>
            </w:r>
          </w:p>
        </w:tc>
        <w:tc>
          <w:tcPr>
            <w:tcW w:w="1008"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454545"/>
                <w:spacing w:val="-2"/>
                <w:sz w:val="16"/>
                <w:szCs w:val="16"/>
              </w:rPr>
              <w:t>6,496</w:t>
            </w:r>
          </w:p>
        </w:tc>
        <w:tc>
          <w:tcPr>
            <w:tcW w:w="883" w:type="dxa"/>
            <w:tcBorders>
              <w:top w:val="nil"/>
              <w:left w:val="nil"/>
              <w:bottom w:val="nil"/>
              <w:right w:val="nil"/>
            </w:tcBorders>
            <w:shd w:val="clear" w:color="auto" w:fill="FFFFFF"/>
          </w:tcPr>
          <w:p w:rsidR="00D20249" w:rsidRDefault="00D20249" w:rsidP="00C25FDE">
            <w:pPr>
              <w:shd w:val="clear" w:color="auto" w:fill="FFFFFF"/>
              <w:ind w:left="216"/>
            </w:pPr>
            <w:r>
              <w:rPr>
                <w:rFonts w:ascii="Arial" w:hAnsi="Arial" w:cs="Arial"/>
                <w:color w:val="000000"/>
                <w:spacing w:val="-3"/>
                <w:sz w:val="16"/>
                <w:szCs w:val="16"/>
              </w:rPr>
              <w:t>5,682</w:t>
            </w:r>
          </w:p>
        </w:tc>
      </w:tr>
      <w:tr w:rsidR="00D20249" w:rsidTr="00C25FDE">
        <w:tblPrEx>
          <w:tblCellMar>
            <w:top w:w="0" w:type="dxa"/>
            <w:bottom w:w="0" w:type="dxa"/>
          </w:tblCellMar>
        </w:tblPrEx>
        <w:trPr>
          <w:trHeight w:hRule="exact" w:val="240"/>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1"/>
                <w:sz w:val="16"/>
                <w:szCs w:val="16"/>
              </w:rPr>
              <w:t>Increase (decrease) in deferred taxes</w:t>
            </w:r>
          </w:p>
        </w:tc>
        <w:tc>
          <w:tcPr>
            <w:tcW w:w="1046"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454545"/>
                <w:spacing w:val="-2"/>
                <w:sz w:val="16"/>
                <w:szCs w:val="16"/>
              </w:rPr>
              <w:t>7,728</w:t>
            </w:r>
          </w:p>
        </w:tc>
        <w:tc>
          <w:tcPr>
            <w:tcW w:w="1008" w:type="dxa"/>
            <w:tcBorders>
              <w:top w:val="nil"/>
              <w:left w:val="nil"/>
              <w:bottom w:val="nil"/>
              <w:right w:val="nil"/>
            </w:tcBorders>
            <w:shd w:val="clear" w:color="auto" w:fill="FFFFFF"/>
          </w:tcPr>
          <w:p w:rsidR="00D20249" w:rsidRDefault="00D20249" w:rsidP="00C25FDE">
            <w:pPr>
              <w:shd w:val="clear" w:color="auto" w:fill="FFFFFF"/>
              <w:ind w:right="43"/>
              <w:jc w:val="right"/>
            </w:pPr>
            <w:r>
              <w:rPr>
                <w:rFonts w:ascii="Arial" w:hAnsi="Arial" w:cs="Arial"/>
                <w:color w:val="000000"/>
                <w:spacing w:val="-2"/>
                <w:sz w:val="16"/>
                <w:szCs w:val="16"/>
              </w:rPr>
              <w:t>(10,857)</w:t>
            </w:r>
          </w:p>
        </w:tc>
        <w:tc>
          <w:tcPr>
            <w:tcW w:w="883" w:type="dxa"/>
            <w:tcBorders>
              <w:top w:val="nil"/>
              <w:left w:val="nil"/>
              <w:bottom w:val="nil"/>
              <w:right w:val="nil"/>
            </w:tcBorders>
            <w:shd w:val="clear" w:color="auto" w:fill="FFFFFF"/>
          </w:tcPr>
          <w:p w:rsidR="00D20249" w:rsidRDefault="00D20249" w:rsidP="00C25FDE">
            <w:pPr>
              <w:shd w:val="clear" w:color="auto" w:fill="FFFFFF"/>
              <w:ind w:left="206"/>
            </w:pPr>
            <w:r>
              <w:rPr>
                <w:rFonts w:ascii="Arial" w:hAnsi="Arial" w:cs="Arial"/>
                <w:color w:val="000000"/>
                <w:spacing w:val="-1"/>
                <w:sz w:val="16"/>
                <w:szCs w:val="16"/>
              </w:rPr>
              <w:t>8,170</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1"/>
                <w:sz w:val="16"/>
                <w:szCs w:val="16"/>
              </w:rPr>
              <w:t>increase (decrease) in other non-current liabilities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48"/>
              <w:jc w:val="right"/>
            </w:pPr>
            <w:r>
              <w:rPr>
                <w:rFonts w:ascii="Arial" w:hAnsi="Arial" w:cs="Arial"/>
                <w:color w:val="000000"/>
                <w:spacing w:val="-2"/>
                <w:sz w:val="16"/>
                <w:szCs w:val="16"/>
              </w:rPr>
              <w:t>(766)</w:t>
            </w:r>
          </w:p>
        </w:tc>
        <w:tc>
          <w:tcPr>
            <w:tcW w:w="1008"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454545"/>
                <w:spacing w:val="-7"/>
                <w:sz w:val="16"/>
                <w:szCs w:val="16"/>
              </w:rPr>
              <w:t>1,938</w:t>
            </w:r>
          </w:p>
        </w:tc>
        <w:tc>
          <w:tcPr>
            <w:tcW w:w="883" w:type="dxa"/>
            <w:tcBorders>
              <w:top w:val="nil"/>
              <w:left w:val="nil"/>
              <w:bottom w:val="nil"/>
              <w:right w:val="nil"/>
            </w:tcBorders>
            <w:shd w:val="clear" w:color="auto" w:fill="FFFFFF"/>
          </w:tcPr>
          <w:p w:rsidR="00D20249" w:rsidRDefault="00D20249" w:rsidP="00C25FDE">
            <w:pPr>
              <w:shd w:val="clear" w:color="auto" w:fill="FFFFFF"/>
              <w:ind w:left="422"/>
            </w:pPr>
            <w:r>
              <w:rPr>
                <w:rFonts w:ascii="Arial" w:eastAsia="Times New Roman" w:hAnsi="Arial"/>
                <w:color w:val="000000"/>
                <w:sz w:val="16"/>
                <w:szCs w:val="16"/>
              </w:rPr>
              <w:t>—</w:t>
            </w:r>
          </w:p>
        </w:tc>
      </w:tr>
      <w:tr w:rsidR="00D20249" w:rsidTr="00C25FDE">
        <w:tblPrEx>
          <w:tblCellMar>
            <w:top w:w="0" w:type="dxa"/>
            <w:bottom w:w="0" w:type="dxa"/>
          </w:tblCellMar>
        </w:tblPrEx>
        <w:trPr>
          <w:trHeight w:hRule="exact" w:val="269"/>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Net cash provided by operating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96"/>
              <w:jc w:val="right"/>
            </w:pPr>
            <w:r>
              <w:rPr>
                <w:rFonts w:ascii="Arial" w:hAnsi="Arial" w:cs="Arial"/>
                <w:color w:val="000000"/>
                <w:spacing w:val="-1"/>
                <w:sz w:val="16"/>
                <w:szCs w:val="16"/>
              </w:rPr>
              <w:t>28,640</w:t>
            </w:r>
          </w:p>
        </w:tc>
        <w:tc>
          <w:tcPr>
            <w:tcW w:w="1008" w:type="dxa"/>
            <w:tcBorders>
              <w:top w:val="nil"/>
              <w:left w:val="nil"/>
              <w:bottom w:val="nil"/>
              <w:right w:val="nil"/>
            </w:tcBorders>
            <w:shd w:val="clear" w:color="auto" w:fill="FFFFFF"/>
          </w:tcPr>
          <w:p w:rsidR="00D20249" w:rsidRDefault="00D20249" w:rsidP="00C25FDE">
            <w:pPr>
              <w:shd w:val="clear" w:color="auto" w:fill="FFFFFF"/>
              <w:ind w:right="72"/>
              <w:jc w:val="right"/>
            </w:pPr>
            <w:r>
              <w:rPr>
                <w:rFonts w:ascii="Arial" w:hAnsi="Arial" w:cs="Arial"/>
                <w:color w:val="000000"/>
                <w:spacing w:val="-2"/>
                <w:sz w:val="16"/>
                <w:szCs w:val="16"/>
              </w:rPr>
              <w:t>26,240</w:t>
            </w:r>
          </w:p>
        </w:tc>
        <w:tc>
          <w:tcPr>
            <w:tcW w:w="883" w:type="dxa"/>
            <w:tcBorders>
              <w:top w:val="nil"/>
              <w:left w:val="nil"/>
              <w:bottom w:val="nil"/>
              <w:right w:val="nil"/>
            </w:tcBorders>
            <w:shd w:val="clear" w:color="auto" w:fill="FFFFFF"/>
          </w:tcPr>
          <w:p w:rsidR="00D20249" w:rsidRDefault="00D20249" w:rsidP="00C25FDE">
            <w:pPr>
              <w:shd w:val="clear" w:color="auto" w:fill="FFFFFF"/>
              <w:ind w:left="115"/>
            </w:pPr>
            <w:r>
              <w:rPr>
                <w:rFonts w:ascii="Arial" w:hAnsi="Arial" w:cs="Arial"/>
                <w:color w:val="000000"/>
                <w:spacing w:val="-3"/>
                <w:sz w:val="16"/>
                <w:szCs w:val="16"/>
              </w:rPr>
              <w:t>40,529</w:t>
            </w:r>
          </w:p>
        </w:tc>
      </w:tr>
      <w:tr w:rsidR="00D20249" w:rsidTr="00C25FDE">
        <w:tblPrEx>
          <w:tblCellMar>
            <w:top w:w="0" w:type="dxa"/>
            <w:bottom w:w="0" w:type="dxa"/>
          </w:tblCellMar>
        </w:tblPrEx>
        <w:trPr>
          <w:trHeight w:hRule="exact" w:val="25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54545"/>
                <w:spacing w:val="16"/>
                <w:sz w:val="16"/>
                <w:szCs w:val="16"/>
              </w:rPr>
              <w:t>CASH FLOWS FROM INVESTING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pPr>
          </w:p>
        </w:tc>
        <w:tc>
          <w:tcPr>
            <w:tcW w:w="1008" w:type="dxa"/>
            <w:tcBorders>
              <w:top w:val="nil"/>
              <w:left w:val="nil"/>
              <w:bottom w:val="nil"/>
              <w:right w:val="nil"/>
            </w:tcBorders>
            <w:shd w:val="clear" w:color="auto" w:fill="FFFFFF"/>
          </w:tcPr>
          <w:p w:rsidR="00D20249" w:rsidRDefault="00D20249" w:rsidP="00C25FDE">
            <w:pPr>
              <w:shd w:val="clear" w:color="auto" w:fill="FFFFFF"/>
            </w:pPr>
          </w:p>
        </w:tc>
        <w:tc>
          <w:tcPr>
            <w:tcW w:w="883"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3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Increase in short-term investments</w:t>
            </w:r>
          </w:p>
        </w:tc>
        <w:tc>
          <w:tcPr>
            <w:tcW w:w="1046"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000000"/>
                <w:spacing w:val="-2"/>
                <w:sz w:val="16"/>
                <w:szCs w:val="16"/>
              </w:rPr>
              <w:t>(480)</w:t>
            </w:r>
          </w:p>
        </w:tc>
        <w:tc>
          <w:tcPr>
            <w:tcW w:w="1008" w:type="dxa"/>
            <w:tcBorders>
              <w:top w:val="nil"/>
              <w:left w:val="nil"/>
              <w:bottom w:val="nil"/>
              <w:right w:val="nil"/>
            </w:tcBorders>
            <w:shd w:val="clear" w:color="auto" w:fill="FFFFFF"/>
          </w:tcPr>
          <w:p w:rsidR="00D20249" w:rsidRDefault="00D20249" w:rsidP="00C25FDE">
            <w:pPr>
              <w:shd w:val="clear" w:color="auto" w:fill="FFFFFF"/>
              <w:ind w:right="72"/>
              <w:jc w:val="right"/>
            </w:pPr>
            <w:r>
              <w:rPr>
                <w:rFonts w:ascii="Arial" w:hAnsi="Arial" w:cs="Arial"/>
                <w:color w:val="454545"/>
                <w:spacing w:val="-2"/>
                <w:sz w:val="16"/>
                <w:szCs w:val="16"/>
              </w:rPr>
              <w:t>2,998</w:t>
            </w:r>
          </w:p>
        </w:tc>
        <w:tc>
          <w:tcPr>
            <w:tcW w:w="883" w:type="dxa"/>
            <w:tcBorders>
              <w:top w:val="nil"/>
              <w:left w:val="nil"/>
              <w:bottom w:val="nil"/>
              <w:right w:val="nil"/>
            </w:tcBorders>
            <w:shd w:val="clear" w:color="auto" w:fill="FFFFFF"/>
          </w:tcPr>
          <w:p w:rsidR="00D20249" w:rsidRDefault="00D20249" w:rsidP="00C25FDE">
            <w:pPr>
              <w:shd w:val="clear" w:color="auto" w:fill="FFFFFF"/>
              <w:ind w:left="182"/>
            </w:pPr>
            <w:r>
              <w:rPr>
                <w:rFonts w:ascii="Arial" w:hAnsi="Arial" w:cs="Arial"/>
                <w:color w:val="000000"/>
                <w:spacing w:val="-1"/>
                <w:sz w:val="16"/>
                <w:szCs w:val="16"/>
              </w:rPr>
              <w:t>(7,498)</w:t>
            </w:r>
          </w:p>
        </w:tc>
      </w:tr>
      <w:tr w:rsidR="00D20249" w:rsidTr="00C25FDE">
        <w:tblPrEx>
          <w:tblCellMar>
            <w:top w:w="0" w:type="dxa"/>
            <w:bottom w:w="0" w:type="dxa"/>
          </w:tblCellMar>
        </w:tblPrEx>
        <w:trPr>
          <w:trHeight w:hRule="exact" w:val="23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Capital expenditures</w:t>
            </w:r>
          </w:p>
        </w:tc>
        <w:tc>
          <w:tcPr>
            <w:tcW w:w="1046" w:type="dxa"/>
            <w:tcBorders>
              <w:top w:val="nil"/>
              <w:left w:val="nil"/>
              <w:bottom w:val="nil"/>
              <w:right w:val="nil"/>
            </w:tcBorders>
            <w:shd w:val="clear" w:color="auto" w:fill="FFFFFF"/>
          </w:tcPr>
          <w:p w:rsidR="00D20249" w:rsidRDefault="00D20249" w:rsidP="00C25FDE">
            <w:pPr>
              <w:shd w:val="clear" w:color="auto" w:fill="FFFFFF"/>
              <w:ind w:right="67"/>
              <w:jc w:val="right"/>
            </w:pPr>
            <w:r>
              <w:rPr>
                <w:rFonts w:ascii="Arial" w:hAnsi="Arial" w:cs="Arial"/>
                <w:color w:val="000000"/>
                <w:spacing w:val="-2"/>
                <w:sz w:val="16"/>
                <w:szCs w:val="16"/>
              </w:rPr>
              <w:t>(89,275)</w:t>
            </w:r>
          </w:p>
        </w:tc>
        <w:tc>
          <w:tcPr>
            <w:tcW w:w="1008" w:type="dxa"/>
            <w:tcBorders>
              <w:top w:val="nil"/>
              <w:left w:val="nil"/>
              <w:bottom w:val="nil"/>
              <w:right w:val="nil"/>
            </w:tcBorders>
            <w:shd w:val="clear" w:color="auto" w:fill="FFFFFF"/>
          </w:tcPr>
          <w:p w:rsidR="00D20249" w:rsidRDefault="00D20249" w:rsidP="00C25FDE">
            <w:pPr>
              <w:shd w:val="clear" w:color="auto" w:fill="FFFFFF"/>
              <w:ind w:right="38"/>
              <w:jc w:val="right"/>
            </w:pPr>
            <w:r>
              <w:rPr>
                <w:rFonts w:ascii="Arial" w:hAnsi="Arial" w:cs="Arial"/>
                <w:color w:val="000000"/>
                <w:spacing w:val="-2"/>
                <w:sz w:val="16"/>
                <w:szCs w:val="16"/>
              </w:rPr>
              <w:t>(68,428)</w:t>
            </w:r>
          </w:p>
        </w:tc>
        <w:tc>
          <w:tcPr>
            <w:tcW w:w="883" w:type="dxa"/>
            <w:tcBorders>
              <w:top w:val="nil"/>
              <w:left w:val="nil"/>
              <w:bottom w:val="nil"/>
              <w:right w:val="nil"/>
            </w:tcBorders>
            <w:shd w:val="clear" w:color="auto" w:fill="FFFFFF"/>
          </w:tcPr>
          <w:p w:rsidR="00D20249" w:rsidRDefault="00D20249" w:rsidP="00C25FDE">
            <w:pPr>
              <w:shd w:val="clear" w:color="auto" w:fill="FFFFFF"/>
              <w:ind w:left="106"/>
            </w:pPr>
            <w:r>
              <w:rPr>
                <w:rFonts w:ascii="Arial" w:hAnsi="Arial" w:cs="Arial"/>
                <w:color w:val="000000"/>
                <w:spacing w:val="-2"/>
                <w:sz w:val="16"/>
                <w:szCs w:val="16"/>
              </w:rPr>
              <w:t>(30,959)</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Capitalization of computer software development costs</w:t>
            </w:r>
          </w:p>
        </w:tc>
        <w:tc>
          <w:tcPr>
            <w:tcW w:w="1046" w:type="dxa"/>
            <w:tcBorders>
              <w:top w:val="nil"/>
              <w:left w:val="nil"/>
              <w:bottom w:val="nil"/>
              <w:right w:val="nil"/>
            </w:tcBorders>
            <w:shd w:val="clear" w:color="auto" w:fill="FFFFFF"/>
          </w:tcPr>
          <w:p w:rsidR="00D20249" w:rsidRDefault="00D20249" w:rsidP="00C25FDE">
            <w:pPr>
              <w:shd w:val="clear" w:color="auto" w:fill="FFFFFF"/>
              <w:ind w:right="62"/>
              <w:jc w:val="right"/>
            </w:pPr>
            <w:r>
              <w:rPr>
                <w:rFonts w:ascii="Arial" w:hAnsi="Arial" w:cs="Arial"/>
                <w:color w:val="000000"/>
                <w:spacing w:val="-1"/>
                <w:sz w:val="16"/>
                <w:szCs w:val="16"/>
              </w:rPr>
              <w:t>(27,639)</w:t>
            </w:r>
          </w:p>
        </w:tc>
        <w:tc>
          <w:tcPr>
            <w:tcW w:w="1008" w:type="dxa"/>
            <w:tcBorders>
              <w:top w:val="nil"/>
              <w:left w:val="nil"/>
              <w:bottom w:val="nil"/>
              <w:right w:val="nil"/>
            </w:tcBorders>
            <w:shd w:val="clear" w:color="auto" w:fill="FFFFFF"/>
          </w:tcPr>
          <w:p w:rsidR="00D20249" w:rsidRDefault="00D20249" w:rsidP="00C25FDE">
            <w:pPr>
              <w:shd w:val="clear" w:color="auto" w:fill="FFFFFF"/>
              <w:ind w:right="29"/>
              <w:jc w:val="right"/>
            </w:pPr>
            <w:r>
              <w:rPr>
                <w:rFonts w:ascii="Arial" w:hAnsi="Arial" w:cs="Arial"/>
                <w:color w:val="000000"/>
                <w:spacing w:val="-1"/>
                <w:sz w:val="16"/>
                <w:szCs w:val="16"/>
              </w:rPr>
              <w:t>(10,526)</w:t>
            </w:r>
          </w:p>
        </w:tc>
        <w:tc>
          <w:tcPr>
            <w:tcW w:w="883" w:type="dxa"/>
            <w:tcBorders>
              <w:top w:val="nil"/>
              <w:left w:val="nil"/>
              <w:bottom w:val="nil"/>
              <w:right w:val="nil"/>
            </w:tcBorders>
            <w:shd w:val="clear" w:color="auto" w:fill="FFFFFF"/>
          </w:tcPr>
          <w:p w:rsidR="00D20249" w:rsidRDefault="00D20249" w:rsidP="00C25FDE">
            <w:pPr>
              <w:shd w:val="clear" w:color="auto" w:fill="FFFFFF"/>
              <w:ind w:left="192"/>
            </w:pPr>
            <w:r>
              <w:rPr>
                <w:rFonts w:ascii="Arial" w:hAnsi="Arial" w:cs="Arial"/>
                <w:color w:val="000000"/>
                <w:spacing w:val="-1"/>
                <w:sz w:val="16"/>
                <w:szCs w:val="16"/>
              </w:rPr>
              <w:t>(4,447)</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increase in other assets</w:t>
            </w:r>
          </w:p>
        </w:tc>
        <w:tc>
          <w:tcPr>
            <w:tcW w:w="1046" w:type="dxa"/>
            <w:tcBorders>
              <w:top w:val="nil"/>
              <w:left w:val="nil"/>
              <w:bottom w:val="nil"/>
              <w:right w:val="nil"/>
            </w:tcBorders>
            <w:shd w:val="clear" w:color="auto" w:fill="FFFFFF"/>
          </w:tcPr>
          <w:p w:rsidR="00D20249" w:rsidRDefault="00D20249" w:rsidP="00C25FDE">
            <w:pPr>
              <w:shd w:val="clear" w:color="auto" w:fill="FFFFFF"/>
              <w:ind w:right="62"/>
              <w:jc w:val="right"/>
            </w:pPr>
            <w:r>
              <w:rPr>
                <w:rFonts w:ascii="Arial" w:hAnsi="Arial" w:cs="Arial"/>
                <w:color w:val="454545"/>
                <w:spacing w:val="-1"/>
                <w:sz w:val="16"/>
                <w:szCs w:val="16"/>
              </w:rPr>
              <w:t>(1,116)</w:t>
            </w:r>
          </w:p>
        </w:tc>
        <w:tc>
          <w:tcPr>
            <w:tcW w:w="1008" w:type="dxa"/>
            <w:tcBorders>
              <w:top w:val="nil"/>
              <w:left w:val="nil"/>
              <w:bottom w:val="nil"/>
              <w:right w:val="nil"/>
            </w:tcBorders>
            <w:shd w:val="clear" w:color="auto" w:fill="FFFFFF"/>
          </w:tcPr>
          <w:p w:rsidR="00D20249" w:rsidRDefault="00D20249" w:rsidP="00C25FDE">
            <w:pPr>
              <w:shd w:val="clear" w:color="auto" w:fill="FFFFFF"/>
              <w:ind w:right="34"/>
              <w:jc w:val="right"/>
            </w:pPr>
            <w:r>
              <w:rPr>
                <w:rFonts w:ascii="Arial" w:hAnsi="Arial" w:cs="Arial"/>
                <w:color w:val="000000"/>
                <w:spacing w:val="-2"/>
                <w:sz w:val="16"/>
                <w:szCs w:val="16"/>
              </w:rPr>
              <w:t>(2,084)</w:t>
            </w:r>
          </w:p>
        </w:tc>
        <w:tc>
          <w:tcPr>
            <w:tcW w:w="883" w:type="dxa"/>
            <w:tcBorders>
              <w:top w:val="nil"/>
              <w:left w:val="nil"/>
              <w:bottom w:val="nil"/>
              <w:right w:val="nil"/>
            </w:tcBorders>
            <w:shd w:val="clear" w:color="auto" w:fill="FFFFFF"/>
          </w:tcPr>
          <w:p w:rsidR="00D20249" w:rsidRDefault="00D20249" w:rsidP="00C25FDE">
            <w:pPr>
              <w:shd w:val="clear" w:color="auto" w:fill="FFFFFF"/>
              <w:ind w:left="322"/>
            </w:pPr>
            <w:r>
              <w:rPr>
                <w:rFonts w:ascii="Arial" w:hAnsi="Arial" w:cs="Arial"/>
                <w:color w:val="000000"/>
                <w:spacing w:val="-1"/>
                <w:sz w:val="16"/>
                <w:szCs w:val="16"/>
              </w:rPr>
              <w:t>(481)</w:t>
            </w:r>
          </w:p>
        </w:tc>
      </w:tr>
      <w:tr w:rsidR="00D20249" w:rsidTr="00C25FDE">
        <w:tblPrEx>
          <w:tblCellMar>
            <w:top w:w="0" w:type="dxa"/>
            <w:bottom w:w="0" w:type="dxa"/>
          </w:tblCellMar>
        </w:tblPrEx>
        <w:trPr>
          <w:trHeight w:hRule="exact" w:val="278"/>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Purchase of a business</w:t>
            </w:r>
          </w:p>
        </w:tc>
        <w:tc>
          <w:tcPr>
            <w:tcW w:w="1046" w:type="dxa"/>
            <w:tcBorders>
              <w:top w:val="nil"/>
              <w:left w:val="nil"/>
              <w:bottom w:val="nil"/>
              <w:right w:val="nil"/>
            </w:tcBorders>
            <w:shd w:val="clear" w:color="auto" w:fill="FFFFFF"/>
          </w:tcPr>
          <w:p w:rsidR="00D20249" w:rsidRDefault="00D20249" w:rsidP="00C25FDE">
            <w:pPr>
              <w:shd w:val="clear" w:color="auto" w:fill="FFFFFF"/>
              <w:ind w:right="91"/>
              <w:jc w:val="right"/>
            </w:pPr>
            <w:r>
              <w:rPr>
                <w:rFonts w:ascii="Arial" w:eastAsia="Times New Roman" w:hAnsi="Arial"/>
                <w:color w:val="000000"/>
                <w:sz w:val="16"/>
                <w:szCs w:val="16"/>
              </w:rPr>
              <w:t>—</w:t>
            </w:r>
          </w:p>
        </w:tc>
        <w:tc>
          <w:tcPr>
            <w:tcW w:w="1008" w:type="dxa"/>
            <w:tcBorders>
              <w:top w:val="nil"/>
              <w:left w:val="nil"/>
              <w:bottom w:val="nil"/>
              <w:right w:val="nil"/>
            </w:tcBorders>
            <w:shd w:val="clear" w:color="auto" w:fill="FFFFFF"/>
          </w:tcPr>
          <w:p w:rsidR="00D20249" w:rsidRDefault="00D20249" w:rsidP="00C25FDE">
            <w:pPr>
              <w:shd w:val="clear" w:color="auto" w:fill="FFFFFF"/>
              <w:ind w:right="38"/>
              <w:jc w:val="right"/>
            </w:pPr>
            <w:r>
              <w:rPr>
                <w:rFonts w:ascii="Arial" w:hAnsi="Arial" w:cs="Arial"/>
                <w:color w:val="000000"/>
                <w:spacing w:val="-1"/>
                <w:sz w:val="16"/>
                <w:szCs w:val="16"/>
              </w:rPr>
              <w:t>(6,650)</w:t>
            </w:r>
          </w:p>
        </w:tc>
        <w:tc>
          <w:tcPr>
            <w:tcW w:w="883" w:type="dxa"/>
            <w:tcBorders>
              <w:top w:val="nil"/>
              <w:left w:val="nil"/>
              <w:bottom w:val="nil"/>
              <w:right w:val="nil"/>
            </w:tcBorders>
            <w:shd w:val="clear" w:color="auto" w:fill="FFFFFF"/>
          </w:tcPr>
          <w:p w:rsidR="00D20249" w:rsidRDefault="00D20249" w:rsidP="00C25FDE">
            <w:pPr>
              <w:shd w:val="clear" w:color="auto" w:fill="FFFFFF"/>
              <w:ind w:left="418"/>
            </w:pPr>
            <w:r>
              <w:rPr>
                <w:rFonts w:ascii="Arial" w:eastAsia="Times New Roman" w:hAnsi="Arial"/>
                <w:color w:val="000000"/>
                <w:sz w:val="16"/>
                <w:szCs w:val="16"/>
              </w:rPr>
              <w:t>—</w:t>
            </w:r>
          </w:p>
        </w:tc>
      </w:tr>
      <w:tr w:rsidR="00D20249" w:rsidTr="00C25FDE">
        <w:tblPrEx>
          <w:tblCellMar>
            <w:top w:w="0" w:type="dxa"/>
            <w:bottom w:w="0" w:type="dxa"/>
          </w:tblCellMar>
        </w:tblPrEx>
        <w:trPr>
          <w:trHeight w:hRule="exact" w:val="317"/>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Net cash used for investing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58"/>
              <w:jc w:val="right"/>
            </w:pPr>
            <w:r>
              <w:rPr>
                <w:rFonts w:ascii="Arial" w:hAnsi="Arial" w:cs="Arial"/>
                <w:color w:val="000000"/>
                <w:spacing w:val="-2"/>
                <w:sz w:val="16"/>
                <w:szCs w:val="16"/>
              </w:rPr>
              <w:t>(118,510)</w:t>
            </w:r>
          </w:p>
        </w:tc>
        <w:tc>
          <w:tcPr>
            <w:tcW w:w="1008" w:type="dxa"/>
            <w:tcBorders>
              <w:top w:val="nil"/>
              <w:left w:val="nil"/>
              <w:bottom w:val="nil"/>
              <w:right w:val="nil"/>
            </w:tcBorders>
            <w:shd w:val="clear" w:color="auto" w:fill="FFFFFF"/>
          </w:tcPr>
          <w:p w:rsidR="00D20249" w:rsidRDefault="00D20249" w:rsidP="00C25FDE">
            <w:pPr>
              <w:shd w:val="clear" w:color="auto" w:fill="FFFFFF"/>
              <w:ind w:right="48"/>
              <w:jc w:val="right"/>
            </w:pPr>
            <w:r>
              <w:rPr>
                <w:rFonts w:ascii="Arial" w:hAnsi="Arial" w:cs="Arial"/>
                <w:color w:val="000000"/>
                <w:spacing w:val="-2"/>
                <w:sz w:val="16"/>
                <w:szCs w:val="16"/>
              </w:rPr>
              <w:t>(84,690)</w:t>
            </w:r>
          </w:p>
        </w:tc>
        <w:tc>
          <w:tcPr>
            <w:tcW w:w="883" w:type="dxa"/>
            <w:tcBorders>
              <w:top w:val="nil"/>
              <w:left w:val="nil"/>
              <w:bottom w:val="nil"/>
              <w:right w:val="nil"/>
            </w:tcBorders>
            <w:shd w:val="clear" w:color="auto" w:fill="FFFFFF"/>
          </w:tcPr>
          <w:p w:rsidR="00D20249" w:rsidRDefault="00D20249" w:rsidP="00C25FDE">
            <w:pPr>
              <w:shd w:val="clear" w:color="auto" w:fill="FFFFFF"/>
              <w:ind w:left="86"/>
            </w:pPr>
            <w:r>
              <w:rPr>
                <w:rFonts w:ascii="Arial" w:hAnsi="Arial" w:cs="Arial"/>
                <w:color w:val="000000"/>
                <w:spacing w:val="-2"/>
                <w:sz w:val="16"/>
                <w:szCs w:val="16"/>
              </w:rPr>
              <w:t>(43,385)</w:t>
            </w:r>
          </w:p>
        </w:tc>
      </w:tr>
      <w:tr w:rsidR="00D20249" w:rsidTr="00C25FDE">
        <w:tblPrEx>
          <w:tblCellMar>
            <w:top w:w="0" w:type="dxa"/>
            <w:bottom w:w="0" w:type="dxa"/>
          </w:tblCellMar>
        </w:tblPrEx>
        <w:trPr>
          <w:trHeight w:hRule="exact" w:val="259"/>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54545"/>
                <w:spacing w:val="17"/>
                <w:sz w:val="16"/>
                <w:szCs w:val="16"/>
              </w:rPr>
              <w:t>CASH FLOWS FROM FINANCING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pPr>
          </w:p>
        </w:tc>
        <w:tc>
          <w:tcPr>
            <w:tcW w:w="1008" w:type="dxa"/>
            <w:tcBorders>
              <w:top w:val="nil"/>
              <w:left w:val="nil"/>
              <w:bottom w:val="nil"/>
              <w:right w:val="nil"/>
            </w:tcBorders>
            <w:shd w:val="clear" w:color="auto" w:fill="FFFFFF"/>
          </w:tcPr>
          <w:p w:rsidR="00D20249" w:rsidRDefault="00D20249" w:rsidP="00C25FDE">
            <w:pPr>
              <w:shd w:val="clear" w:color="auto" w:fill="FFFFFF"/>
            </w:pPr>
          </w:p>
        </w:tc>
        <w:tc>
          <w:tcPr>
            <w:tcW w:w="883" w:type="dxa"/>
            <w:tcBorders>
              <w:top w:val="nil"/>
              <w:left w:val="nil"/>
              <w:bottom w:val="nil"/>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23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Notes payable to banks</w:t>
            </w:r>
          </w:p>
        </w:tc>
        <w:tc>
          <w:tcPr>
            <w:tcW w:w="1046"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454545"/>
                <w:spacing w:val="-1"/>
                <w:sz w:val="16"/>
                <w:szCs w:val="16"/>
              </w:rPr>
              <w:t>21,156</w:t>
            </w:r>
          </w:p>
        </w:tc>
        <w:tc>
          <w:tcPr>
            <w:tcW w:w="1008" w:type="dxa"/>
            <w:tcBorders>
              <w:top w:val="nil"/>
              <w:left w:val="nil"/>
              <w:bottom w:val="nil"/>
              <w:right w:val="nil"/>
            </w:tcBorders>
            <w:shd w:val="clear" w:color="auto" w:fill="FFFFFF"/>
          </w:tcPr>
          <w:p w:rsidR="00D20249" w:rsidRDefault="00D20249" w:rsidP="00C25FDE">
            <w:pPr>
              <w:shd w:val="clear" w:color="auto" w:fill="FFFFFF"/>
              <w:ind w:right="82"/>
              <w:jc w:val="right"/>
            </w:pPr>
            <w:r>
              <w:rPr>
                <w:rFonts w:ascii="Arial" w:hAnsi="Arial" w:cs="Arial"/>
                <w:color w:val="000000"/>
                <w:spacing w:val="-7"/>
                <w:sz w:val="16"/>
                <w:szCs w:val="16"/>
              </w:rPr>
              <w:t>10,305</w:t>
            </w:r>
          </w:p>
        </w:tc>
        <w:tc>
          <w:tcPr>
            <w:tcW w:w="883" w:type="dxa"/>
            <w:tcBorders>
              <w:top w:val="nil"/>
              <w:left w:val="nil"/>
              <w:bottom w:val="nil"/>
              <w:right w:val="nil"/>
            </w:tcBorders>
            <w:shd w:val="clear" w:color="auto" w:fill="FFFFFF"/>
          </w:tcPr>
          <w:p w:rsidR="00D20249" w:rsidRDefault="00D20249" w:rsidP="00C25FDE">
            <w:pPr>
              <w:shd w:val="clear" w:color="auto" w:fill="FFFFFF"/>
              <w:ind w:left="307"/>
            </w:pPr>
            <w:r>
              <w:rPr>
                <w:rFonts w:ascii="Arial" w:hAnsi="Arial" w:cs="Arial"/>
                <w:color w:val="000000"/>
                <w:spacing w:val="-3"/>
                <w:sz w:val="16"/>
                <w:szCs w:val="16"/>
              </w:rPr>
              <w:t>(169)</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Proceeds from issuance of long-term debt</w:t>
            </w:r>
          </w:p>
        </w:tc>
        <w:tc>
          <w:tcPr>
            <w:tcW w:w="1046"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1"/>
                <w:sz w:val="16"/>
                <w:szCs w:val="16"/>
              </w:rPr>
              <w:t>68,530</w:t>
            </w:r>
          </w:p>
        </w:tc>
        <w:tc>
          <w:tcPr>
            <w:tcW w:w="1008" w:type="dxa"/>
            <w:tcBorders>
              <w:top w:val="nil"/>
              <w:left w:val="nil"/>
              <w:bottom w:val="nil"/>
              <w:right w:val="nil"/>
            </w:tcBorders>
            <w:shd w:val="clear" w:color="auto" w:fill="FFFFFF"/>
          </w:tcPr>
          <w:p w:rsidR="00D20249" w:rsidRDefault="00D20249" w:rsidP="00C25FDE">
            <w:pPr>
              <w:shd w:val="clear" w:color="auto" w:fill="FFFFFF"/>
              <w:ind w:right="77"/>
              <w:jc w:val="right"/>
            </w:pPr>
            <w:r>
              <w:rPr>
                <w:rFonts w:ascii="Arial" w:hAnsi="Arial" w:cs="Arial"/>
                <w:color w:val="454545"/>
                <w:spacing w:val="-2"/>
                <w:sz w:val="16"/>
                <w:szCs w:val="16"/>
              </w:rPr>
              <w:t>37,539</w:t>
            </w:r>
          </w:p>
        </w:tc>
        <w:tc>
          <w:tcPr>
            <w:tcW w:w="883" w:type="dxa"/>
            <w:tcBorders>
              <w:top w:val="nil"/>
              <w:left w:val="nil"/>
              <w:bottom w:val="nil"/>
              <w:right w:val="nil"/>
            </w:tcBorders>
            <w:shd w:val="clear" w:color="auto" w:fill="FFFFFF"/>
          </w:tcPr>
          <w:p w:rsidR="00D20249" w:rsidRDefault="00D20249" w:rsidP="00C25FDE">
            <w:pPr>
              <w:shd w:val="clear" w:color="auto" w:fill="FFFFFF"/>
              <w:ind w:left="250"/>
            </w:pPr>
            <w:r>
              <w:rPr>
                <w:rFonts w:ascii="Arial" w:hAnsi="Arial" w:cs="Arial"/>
                <w:color w:val="000000"/>
                <w:spacing w:val="-10"/>
                <w:sz w:val="16"/>
                <w:szCs w:val="16"/>
              </w:rPr>
              <w:t>1,445</w:t>
            </w:r>
          </w:p>
        </w:tc>
      </w:tr>
      <w:tr w:rsidR="00D20249" w:rsidTr="00C25FDE">
        <w:tblPrEx>
          <w:tblCellMar>
            <w:top w:w="0" w:type="dxa"/>
            <w:bottom w:w="0" w:type="dxa"/>
          </w:tblCellMar>
        </w:tblPrEx>
        <w:trPr>
          <w:trHeight w:hRule="exact" w:val="22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Payments of long-term debt</w:t>
            </w:r>
          </w:p>
        </w:tc>
        <w:tc>
          <w:tcPr>
            <w:tcW w:w="1046" w:type="dxa"/>
            <w:tcBorders>
              <w:top w:val="nil"/>
              <w:left w:val="nil"/>
              <w:bottom w:val="nil"/>
              <w:right w:val="nil"/>
            </w:tcBorders>
            <w:shd w:val="clear" w:color="auto" w:fill="FFFFFF"/>
          </w:tcPr>
          <w:p w:rsidR="00D20249" w:rsidRDefault="00D20249" w:rsidP="00C25FDE">
            <w:pPr>
              <w:shd w:val="clear" w:color="auto" w:fill="FFFFFF"/>
              <w:ind w:right="62"/>
              <w:jc w:val="right"/>
            </w:pPr>
            <w:r>
              <w:rPr>
                <w:rFonts w:ascii="Arial" w:hAnsi="Arial" w:cs="Arial"/>
                <w:color w:val="000000"/>
                <w:spacing w:val="-2"/>
                <w:sz w:val="16"/>
                <w:szCs w:val="16"/>
              </w:rPr>
              <w:t>(34,239)</w:t>
            </w:r>
          </w:p>
        </w:tc>
        <w:tc>
          <w:tcPr>
            <w:tcW w:w="1008" w:type="dxa"/>
            <w:tcBorders>
              <w:top w:val="nil"/>
              <w:left w:val="nil"/>
              <w:bottom w:val="nil"/>
              <w:right w:val="nil"/>
            </w:tcBorders>
            <w:shd w:val="clear" w:color="auto" w:fill="FFFFFF"/>
          </w:tcPr>
          <w:p w:rsidR="00D20249" w:rsidRDefault="00D20249" w:rsidP="00C25FDE">
            <w:pPr>
              <w:shd w:val="clear" w:color="auto" w:fill="FFFFFF"/>
              <w:ind w:right="43"/>
              <w:jc w:val="right"/>
            </w:pPr>
            <w:r>
              <w:rPr>
                <w:rFonts w:ascii="Arial" w:hAnsi="Arial" w:cs="Arial"/>
                <w:color w:val="000000"/>
                <w:spacing w:val="-2"/>
                <w:sz w:val="16"/>
                <w:szCs w:val="16"/>
              </w:rPr>
              <w:t>(6,205)</w:t>
            </w:r>
          </w:p>
        </w:tc>
        <w:tc>
          <w:tcPr>
            <w:tcW w:w="883" w:type="dxa"/>
            <w:tcBorders>
              <w:top w:val="nil"/>
              <w:left w:val="nil"/>
              <w:bottom w:val="nil"/>
              <w:right w:val="nil"/>
            </w:tcBorders>
            <w:shd w:val="clear" w:color="auto" w:fill="FFFFFF"/>
          </w:tcPr>
          <w:p w:rsidR="00D20249" w:rsidRDefault="00D20249" w:rsidP="00C25FDE">
            <w:pPr>
              <w:shd w:val="clear" w:color="auto" w:fill="FFFFFF"/>
              <w:ind w:left="154"/>
            </w:pPr>
            <w:r>
              <w:rPr>
                <w:rFonts w:ascii="Arial" w:hAnsi="Arial" w:cs="Arial"/>
                <w:color w:val="000000"/>
                <w:spacing w:val="-2"/>
                <w:sz w:val="16"/>
                <w:szCs w:val="16"/>
              </w:rPr>
              <w:t>(3,638)</w:t>
            </w:r>
          </w:p>
        </w:tc>
      </w:tr>
      <w:tr w:rsidR="00D20249" w:rsidTr="00C25FDE">
        <w:tblPrEx>
          <w:tblCellMar>
            <w:top w:w="0" w:type="dxa"/>
            <w:bottom w:w="0" w:type="dxa"/>
          </w:tblCellMar>
        </w:tblPrEx>
        <w:trPr>
          <w:trHeight w:hRule="exact" w:val="202"/>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Proceeds from common stock issued</w:t>
            </w:r>
          </w:p>
        </w:tc>
        <w:tc>
          <w:tcPr>
            <w:tcW w:w="1046"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pacing w:val="-6"/>
                <w:sz w:val="16"/>
                <w:szCs w:val="16"/>
              </w:rPr>
              <w:t>18,460</w:t>
            </w:r>
          </w:p>
        </w:tc>
        <w:tc>
          <w:tcPr>
            <w:tcW w:w="1008" w:type="dxa"/>
            <w:tcBorders>
              <w:top w:val="nil"/>
              <w:left w:val="nil"/>
              <w:bottom w:val="nil"/>
              <w:right w:val="nil"/>
            </w:tcBorders>
            <w:shd w:val="clear" w:color="auto" w:fill="FFFFFF"/>
          </w:tcPr>
          <w:p w:rsidR="00D20249" w:rsidRDefault="00D20249" w:rsidP="00C25FDE">
            <w:pPr>
              <w:shd w:val="clear" w:color="auto" w:fill="FFFFFF"/>
              <w:ind w:right="77"/>
              <w:jc w:val="right"/>
            </w:pPr>
            <w:r>
              <w:rPr>
                <w:rFonts w:ascii="Arial" w:hAnsi="Arial" w:cs="Arial"/>
                <w:color w:val="000000"/>
                <w:spacing w:val="-6"/>
                <w:sz w:val="16"/>
                <w:szCs w:val="16"/>
              </w:rPr>
              <w:t>11,060</w:t>
            </w:r>
          </w:p>
        </w:tc>
        <w:tc>
          <w:tcPr>
            <w:tcW w:w="883" w:type="dxa"/>
            <w:tcBorders>
              <w:top w:val="nil"/>
              <w:left w:val="nil"/>
              <w:bottom w:val="nil"/>
              <w:right w:val="nil"/>
            </w:tcBorders>
            <w:shd w:val="clear" w:color="auto" w:fill="FFFFFF"/>
          </w:tcPr>
          <w:p w:rsidR="00D20249" w:rsidRDefault="00D20249" w:rsidP="00C25FDE">
            <w:pPr>
              <w:shd w:val="clear" w:color="auto" w:fill="FFFFFF"/>
              <w:ind w:left="192"/>
            </w:pPr>
            <w:r>
              <w:rPr>
                <w:rFonts w:ascii="Arial" w:hAnsi="Arial" w:cs="Arial"/>
                <w:color w:val="000000"/>
                <w:spacing w:val="-1"/>
                <w:sz w:val="16"/>
                <w:szCs w:val="16"/>
              </w:rPr>
              <w:t>4,712</w:t>
            </w:r>
          </w:p>
        </w:tc>
      </w:tr>
      <w:tr w:rsidR="00D20249" w:rsidTr="00C25FDE">
        <w:tblPrEx>
          <w:tblCellMar>
            <w:top w:w="0" w:type="dxa"/>
            <w:bottom w:w="0" w:type="dxa"/>
          </w:tblCellMar>
        </w:tblPrEx>
        <w:trPr>
          <w:trHeight w:hRule="exact" w:val="240"/>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Tax benefits from stock options</w:t>
            </w:r>
          </w:p>
        </w:tc>
        <w:tc>
          <w:tcPr>
            <w:tcW w:w="1046"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454545"/>
                <w:spacing w:val="-5"/>
                <w:sz w:val="16"/>
                <w:szCs w:val="16"/>
              </w:rPr>
              <w:t>15,366</w:t>
            </w:r>
          </w:p>
        </w:tc>
        <w:tc>
          <w:tcPr>
            <w:tcW w:w="1008" w:type="dxa"/>
            <w:tcBorders>
              <w:top w:val="nil"/>
              <w:left w:val="nil"/>
              <w:bottom w:val="nil"/>
              <w:right w:val="nil"/>
            </w:tcBorders>
            <w:shd w:val="clear" w:color="auto" w:fill="FFFFFF"/>
          </w:tcPr>
          <w:p w:rsidR="00D20249" w:rsidRDefault="00D20249" w:rsidP="00C25FDE">
            <w:pPr>
              <w:shd w:val="clear" w:color="auto" w:fill="FFFFFF"/>
              <w:ind w:right="82"/>
              <w:jc w:val="right"/>
            </w:pPr>
            <w:r>
              <w:rPr>
                <w:rFonts w:ascii="Arial" w:hAnsi="Arial" w:cs="Arial"/>
                <w:color w:val="000000"/>
                <w:spacing w:val="-6"/>
                <w:sz w:val="16"/>
                <w:szCs w:val="16"/>
              </w:rPr>
              <w:t>10,593</w:t>
            </w:r>
          </w:p>
        </w:tc>
        <w:tc>
          <w:tcPr>
            <w:tcW w:w="883" w:type="dxa"/>
            <w:tcBorders>
              <w:top w:val="nil"/>
              <w:left w:val="nil"/>
              <w:bottom w:val="nil"/>
              <w:right w:val="nil"/>
            </w:tcBorders>
            <w:shd w:val="clear" w:color="auto" w:fill="FFFFFF"/>
          </w:tcPr>
          <w:p w:rsidR="00D20249" w:rsidRDefault="00D20249" w:rsidP="00C25FDE">
            <w:pPr>
              <w:shd w:val="clear" w:color="auto" w:fill="FFFFFF"/>
              <w:ind w:left="202"/>
            </w:pPr>
            <w:r>
              <w:rPr>
                <w:rFonts w:ascii="Arial" w:hAnsi="Arial" w:cs="Arial"/>
                <w:color w:val="000000"/>
                <w:spacing w:val="-2"/>
                <w:sz w:val="16"/>
                <w:szCs w:val="16"/>
              </w:rPr>
              <w:t>3,992</w:t>
            </w:r>
          </w:p>
        </w:tc>
      </w:tr>
      <w:tr w:rsidR="00D20249" w:rsidTr="00C25FDE">
        <w:tblPrEx>
          <w:tblCellMar>
            <w:top w:w="0" w:type="dxa"/>
            <w:bottom w:w="0" w:type="dxa"/>
          </w:tblCellMar>
        </w:tblPrEx>
        <w:trPr>
          <w:trHeight w:hRule="exact" w:val="211"/>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z w:val="16"/>
                <w:szCs w:val="16"/>
              </w:rPr>
              <w:t>Net cash provided by financing activities</w:t>
            </w:r>
          </w:p>
        </w:tc>
        <w:tc>
          <w:tcPr>
            <w:tcW w:w="1046" w:type="dxa"/>
            <w:tcBorders>
              <w:top w:val="nil"/>
              <w:left w:val="nil"/>
              <w:bottom w:val="nil"/>
              <w:right w:val="nil"/>
            </w:tcBorders>
            <w:shd w:val="clear" w:color="auto" w:fill="FFFFFF"/>
          </w:tcPr>
          <w:p w:rsidR="00D20249" w:rsidRDefault="00D20249" w:rsidP="00C25FDE">
            <w:pPr>
              <w:shd w:val="clear" w:color="auto" w:fill="FFFFFF"/>
              <w:ind w:right="115"/>
              <w:jc w:val="right"/>
            </w:pPr>
            <w:r>
              <w:rPr>
                <w:rFonts w:ascii="Arial" w:hAnsi="Arial" w:cs="Arial"/>
                <w:color w:val="000000"/>
                <w:spacing w:val="-2"/>
                <w:sz w:val="16"/>
                <w:szCs w:val="16"/>
              </w:rPr>
              <w:t>89,273</w:t>
            </w:r>
          </w:p>
        </w:tc>
        <w:tc>
          <w:tcPr>
            <w:tcW w:w="1008" w:type="dxa"/>
            <w:tcBorders>
              <w:top w:val="nil"/>
              <w:left w:val="nil"/>
              <w:bottom w:val="nil"/>
              <w:right w:val="nil"/>
            </w:tcBorders>
            <w:shd w:val="clear" w:color="auto" w:fill="FFFFFF"/>
          </w:tcPr>
          <w:p w:rsidR="00D20249" w:rsidRDefault="00D20249" w:rsidP="00C25FDE">
            <w:pPr>
              <w:shd w:val="clear" w:color="auto" w:fill="FFFFFF"/>
              <w:ind w:right="77"/>
              <w:jc w:val="right"/>
            </w:pPr>
            <w:r>
              <w:rPr>
                <w:rFonts w:ascii="Arial" w:hAnsi="Arial" w:cs="Arial"/>
                <w:color w:val="000000"/>
                <w:spacing w:val="-1"/>
                <w:sz w:val="16"/>
                <w:szCs w:val="16"/>
              </w:rPr>
              <w:t>63,292</w:t>
            </w:r>
          </w:p>
        </w:tc>
        <w:tc>
          <w:tcPr>
            <w:tcW w:w="883" w:type="dxa"/>
            <w:tcBorders>
              <w:top w:val="nil"/>
              <w:left w:val="nil"/>
              <w:bottom w:val="nil"/>
              <w:right w:val="nil"/>
            </w:tcBorders>
            <w:shd w:val="clear" w:color="auto" w:fill="FFFFFF"/>
          </w:tcPr>
          <w:p w:rsidR="00D20249" w:rsidRDefault="00D20249" w:rsidP="00C25FDE">
            <w:pPr>
              <w:shd w:val="clear" w:color="auto" w:fill="FFFFFF"/>
              <w:ind w:left="192"/>
            </w:pPr>
            <w:r>
              <w:rPr>
                <w:rFonts w:ascii="Arial" w:hAnsi="Arial" w:cs="Arial"/>
                <w:color w:val="454545"/>
                <w:spacing w:val="-1"/>
                <w:sz w:val="16"/>
                <w:szCs w:val="16"/>
              </w:rPr>
              <w:t>6,342</w:t>
            </w:r>
          </w:p>
        </w:tc>
      </w:tr>
      <w:tr w:rsidR="00D20249" w:rsidTr="00C25FDE">
        <w:tblPrEx>
          <w:tblCellMar>
            <w:top w:w="0" w:type="dxa"/>
            <w:bottom w:w="0" w:type="dxa"/>
          </w:tblCellMar>
        </w:tblPrEx>
        <w:trPr>
          <w:trHeight w:hRule="exact" w:val="269"/>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2"/>
                <w:sz w:val="16"/>
                <w:szCs w:val="16"/>
              </w:rPr>
              <w:t>EFFECT OF EXCHANGE RATE CHANGES ON CASH</w:t>
            </w:r>
          </w:p>
        </w:tc>
        <w:tc>
          <w:tcPr>
            <w:tcW w:w="1046" w:type="dxa"/>
            <w:tcBorders>
              <w:top w:val="nil"/>
              <w:left w:val="nil"/>
              <w:bottom w:val="nil"/>
              <w:right w:val="nil"/>
            </w:tcBorders>
            <w:shd w:val="clear" w:color="auto" w:fill="FFFFFF"/>
          </w:tcPr>
          <w:p w:rsidR="00D20249" w:rsidRDefault="00D20249" w:rsidP="00C25FDE">
            <w:pPr>
              <w:shd w:val="clear" w:color="auto" w:fill="FFFFFF"/>
              <w:ind w:right="101"/>
              <w:jc w:val="right"/>
            </w:pPr>
            <w:r>
              <w:rPr>
                <w:rFonts w:ascii="Arial" w:hAnsi="Arial" w:cs="Arial"/>
                <w:color w:val="000000"/>
                <w:sz w:val="16"/>
                <w:szCs w:val="16"/>
              </w:rPr>
              <w:t>552</w:t>
            </w:r>
          </w:p>
        </w:tc>
        <w:tc>
          <w:tcPr>
            <w:tcW w:w="1008" w:type="dxa"/>
            <w:tcBorders>
              <w:top w:val="nil"/>
              <w:left w:val="nil"/>
              <w:bottom w:val="nil"/>
              <w:right w:val="nil"/>
            </w:tcBorders>
            <w:shd w:val="clear" w:color="auto" w:fill="FFFFFF"/>
          </w:tcPr>
          <w:p w:rsidR="00D20249" w:rsidRDefault="00D20249" w:rsidP="00C25FDE">
            <w:pPr>
              <w:shd w:val="clear" w:color="auto" w:fill="FFFFFF"/>
              <w:ind w:right="19"/>
              <w:jc w:val="right"/>
            </w:pPr>
            <w:r>
              <w:rPr>
                <w:rFonts w:ascii="Arial" w:hAnsi="Arial" w:cs="Arial"/>
                <w:color w:val="000000"/>
                <w:spacing w:val="-1"/>
                <w:sz w:val="16"/>
                <w:szCs w:val="16"/>
              </w:rPr>
              <w:t>(1,061)</w:t>
            </w:r>
          </w:p>
        </w:tc>
        <w:tc>
          <w:tcPr>
            <w:tcW w:w="883" w:type="dxa"/>
            <w:tcBorders>
              <w:top w:val="nil"/>
              <w:left w:val="nil"/>
              <w:bottom w:val="nil"/>
              <w:right w:val="nil"/>
            </w:tcBorders>
            <w:shd w:val="clear" w:color="auto" w:fill="FFFFFF"/>
          </w:tcPr>
          <w:p w:rsidR="00D20249" w:rsidRDefault="00D20249" w:rsidP="00C25FDE">
            <w:pPr>
              <w:shd w:val="clear" w:color="auto" w:fill="FFFFFF"/>
              <w:ind w:left="418"/>
            </w:pPr>
            <w:r>
              <w:rPr>
                <w:rFonts w:ascii="Arial" w:hAnsi="Arial" w:cs="Arial"/>
                <w:color w:val="000000"/>
                <w:sz w:val="16"/>
                <w:szCs w:val="16"/>
              </w:rPr>
              <w:t>69</w:t>
            </w:r>
          </w:p>
        </w:tc>
      </w:tr>
      <w:tr w:rsidR="00D20249" w:rsidTr="00C25FDE">
        <w:tblPrEx>
          <w:tblCellMar>
            <w:top w:w="0" w:type="dxa"/>
            <w:bottom w:w="0" w:type="dxa"/>
          </w:tblCellMar>
        </w:tblPrEx>
        <w:trPr>
          <w:trHeight w:hRule="exact" w:val="326"/>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454545"/>
                <w:spacing w:val="14"/>
                <w:sz w:val="16"/>
                <w:szCs w:val="16"/>
              </w:rPr>
              <w:t>NET INCREASE (DECREASE) IN CASH</w:t>
            </w:r>
          </w:p>
        </w:tc>
        <w:tc>
          <w:tcPr>
            <w:tcW w:w="1046" w:type="dxa"/>
            <w:tcBorders>
              <w:top w:val="nil"/>
              <w:left w:val="nil"/>
              <w:bottom w:val="nil"/>
              <w:right w:val="nil"/>
            </w:tcBorders>
            <w:shd w:val="clear" w:color="auto" w:fill="FFFFFF"/>
          </w:tcPr>
          <w:p w:rsidR="00D20249" w:rsidRDefault="00D20249" w:rsidP="00C25FDE">
            <w:pPr>
              <w:shd w:val="clear" w:color="auto" w:fill="FFFFFF"/>
              <w:ind w:right="62"/>
              <w:jc w:val="right"/>
            </w:pPr>
            <w:r>
              <w:rPr>
                <w:rFonts w:ascii="Arial" w:hAnsi="Arial" w:cs="Arial"/>
                <w:color w:val="454545"/>
                <w:spacing w:val="-1"/>
                <w:sz w:val="16"/>
                <w:szCs w:val="16"/>
              </w:rPr>
              <w:t>(45)</w:t>
            </w:r>
          </w:p>
        </w:tc>
        <w:tc>
          <w:tcPr>
            <w:tcW w:w="1008" w:type="dxa"/>
            <w:tcBorders>
              <w:top w:val="nil"/>
              <w:left w:val="nil"/>
              <w:bottom w:val="nil"/>
              <w:right w:val="nil"/>
            </w:tcBorders>
            <w:shd w:val="clear" w:color="auto" w:fill="FFFFFF"/>
          </w:tcPr>
          <w:p w:rsidR="00D20249" w:rsidRDefault="00D20249" w:rsidP="00C25FDE">
            <w:pPr>
              <w:shd w:val="clear" w:color="auto" w:fill="FFFFFF"/>
              <w:ind w:right="77"/>
              <w:jc w:val="right"/>
            </w:pPr>
            <w:r>
              <w:rPr>
                <w:rFonts w:ascii="Arial" w:hAnsi="Arial" w:cs="Arial"/>
                <w:color w:val="454545"/>
                <w:spacing w:val="-7"/>
                <w:sz w:val="16"/>
                <w:szCs w:val="16"/>
              </w:rPr>
              <w:t>3,781</w:t>
            </w:r>
          </w:p>
        </w:tc>
        <w:tc>
          <w:tcPr>
            <w:tcW w:w="883" w:type="dxa"/>
            <w:tcBorders>
              <w:top w:val="nil"/>
              <w:left w:val="nil"/>
              <w:bottom w:val="nil"/>
              <w:right w:val="nil"/>
            </w:tcBorders>
            <w:shd w:val="clear" w:color="auto" w:fill="FFFFFF"/>
          </w:tcPr>
          <w:p w:rsidR="00D20249" w:rsidRDefault="00D20249" w:rsidP="00C25FDE">
            <w:pPr>
              <w:shd w:val="clear" w:color="auto" w:fill="FFFFFF"/>
              <w:ind w:left="230"/>
            </w:pPr>
            <w:r>
              <w:rPr>
                <w:rFonts w:ascii="Arial" w:hAnsi="Arial" w:cs="Arial"/>
                <w:color w:val="000000"/>
                <w:spacing w:val="-2"/>
                <w:sz w:val="16"/>
                <w:szCs w:val="16"/>
              </w:rPr>
              <w:t>3,555</w:t>
            </w:r>
          </w:p>
        </w:tc>
      </w:tr>
      <w:tr w:rsidR="00D20249" w:rsidTr="00C25FDE">
        <w:tblPrEx>
          <w:tblCellMar>
            <w:top w:w="0" w:type="dxa"/>
            <w:bottom w:w="0" w:type="dxa"/>
          </w:tblCellMar>
        </w:tblPrEx>
        <w:trPr>
          <w:trHeight w:hRule="exact" w:val="307"/>
        </w:trPr>
        <w:tc>
          <w:tcPr>
            <w:tcW w:w="4339"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1"/>
                <w:sz w:val="16"/>
                <w:szCs w:val="16"/>
              </w:rPr>
              <w:t>CASH: BEGINNING OF YEAR</w:t>
            </w:r>
          </w:p>
        </w:tc>
        <w:tc>
          <w:tcPr>
            <w:tcW w:w="1046" w:type="dxa"/>
            <w:tcBorders>
              <w:top w:val="nil"/>
              <w:left w:val="nil"/>
              <w:bottom w:val="nil"/>
              <w:right w:val="nil"/>
            </w:tcBorders>
            <w:shd w:val="clear" w:color="auto" w:fill="FFFFFF"/>
          </w:tcPr>
          <w:p w:rsidR="00D20249" w:rsidRDefault="00D20249" w:rsidP="00C25FDE">
            <w:pPr>
              <w:shd w:val="clear" w:color="auto" w:fill="FFFFFF"/>
              <w:ind w:right="106"/>
              <w:jc w:val="right"/>
            </w:pPr>
            <w:r>
              <w:rPr>
                <w:rFonts w:ascii="Arial" w:hAnsi="Arial" w:cs="Arial"/>
                <w:color w:val="000000"/>
                <w:spacing w:val="-2"/>
                <w:sz w:val="16"/>
                <w:szCs w:val="16"/>
              </w:rPr>
              <w:t>44,893</w:t>
            </w:r>
          </w:p>
        </w:tc>
        <w:tc>
          <w:tcPr>
            <w:tcW w:w="1008" w:type="dxa"/>
            <w:tcBorders>
              <w:top w:val="nil"/>
              <w:left w:val="nil"/>
              <w:bottom w:val="nil"/>
              <w:right w:val="nil"/>
            </w:tcBorders>
            <w:shd w:val="clear" w:color="auto" w:fill="FFFFFF"/>
          </w:tcPr>
          <w:p w:rsidR="00D20249" w:rsidRDefault="00D20249" w:rsidP="00C25FDE">
            <w:pPr>
              <w:shd w:val="clear" w:color="auto" w:fill="FFFFFF"/>
              <w:ind w:right="77"/>
              <w:jc w:val="right"/>
            </w:pPr>
            <w:r>
              <w:rPr>
                <w:rFonts w:ascii="Arial" w:hAnsi="Arial" w:cs="Arial"/>
                <w:color w:val="454545"/>
                <w:sz w:val="16"/>
                <w:szCs w:val="16"/>
              </w:rPr>
              <w:t>41,112</w:t>
            </w:r>
          </w:p>
        </w:tc>
        <w:tc>
          <w:tcPr>
            <w:tcW w:w="883" w:type="dxa"/>
            <w:tcBorders>
              <w:top w:val="nil"/>
              <w:left w:val="nil"/>
              <w:bottom w:val="nil"/>
              <w:right w:val="nil"/>
            </w:tcBorders>
            <w:shd w:val="clear" w:color="auto" w:fill="FFFFFF"/>
          </w:tcPr>
          <w:p w:rsidR="00D20249" w:rsidRDefault="00D20249" w:rsidP="00C25FDE">
            <w:pPr>
              <w:shd w:val="clear" w:color="auto" w:fill="FFFFFF"/>
              <w:ind w:left="130"/>
            </w:pPr>
            <w:r>
              <w:rPr>
                <w:rFonts w:ascii="Arial" w:hAnsi="Arial" w:cs="Arial"/>
                <w:color w:val="454545"/>
                <w:spacing w:val="-3"/>
                <w:sz w:val="16"/>
                <w:szCs w:val="16"/>
              </w:rPr>
              <w:t>37,557</w:t>
            </w:r>
          </w:p>
        </w:tc>
      </w:tr>
      <w:tr w:rsidR="00D20249" w:rsidTr="00C25FDE">
        <w:tblPrEx>
          <w:tblCellMar>
            <w:top w:w="0" w:type="dxa"/>
            <w:bottom w:w="0" w:type="dxa"/>
          </w:tblCellMar>
        </w:tblPrEx>
        <w:trPr>
          <w:trHeight w:hRule="exact" w:val="384"/>
        </w:trPr>
        <w:tc>
          <w:tcPr>
            <w:tcW w:w="4339" w:type="dxa"/>
            <w:tcBorders>
              <w:top w:val="nil"/>
              <w:left w:val="nil"/>
              <w:bottom w:val="single" w:sz="6" w:space="0" w:color="auto"/>
              <w:right w:val="nil"/>
            </w:tcBorders>
            <w:shd w:val="clear" w:color="auto" w:fill="FFFFFF"/>
          </w:tcPr>
          <w:p w:rsidR="00D20249" w:rsidRDefault="00D20249" w:rsidP="00C25FDE">
            <w:pPr>
              <w:shd w:val="clear" w:color="auto" w:fill="FFFFFF"/>
            </w:pPr>
            <w:r>
              <w:rPr>
                <w:rFonts w:ascii="Arial" w:hAnsi="Arial" w:cs="Arial"/>
                <w:color w:val="454545"/>
                <w:spacing w:val="9"/>
                <w:sz w:val="16"/>
                <w:szCs w:val="16"/>
              </w:rPr>
              <w:t>Cash: end of year</w:t>
            </w:r>
          </w:p>
        </w:tc>
        <w:tc>
          <w:tcPr>
            <w:tcW w:w="1046" w:type="dxa"/>
            <w:tcBorders>
              <w:top w:val="nil"/>
              <w:left w:val="nil"/>
              <w:bottom w:val="single" w:sz="6" w:space="0" w:color="auto"/>
              <w:right w:val="nil"/>
            </w:tcBorders>
            <w:shd w:val="clear" w:color="auto" w:fill="FFFFFF"/>
          </w:tcPr>
          <w:p w:rsidR="00D20249" w:rsidRDefault="00D20249" w:rsidP="00C25FDE">
            <w:pPr>
              <w:shd w:val="clear" w:color="auto" w:fill="FFFFFF"/>
              <w:ind w:right="125"/>
              <w:jc w:val="right"/>
            </w:pPr>
            <w:r>
              <w:rPr>
                <w:rFonts w:ascii="Arial" w:hAnsi="Arial" w:cs="Arial"/>
                <w:color w:val="000000"/>
                <w:sz w:val="16"/>
                <w:szCs w:val="16"/>
              </w:rPr>
              <w:t>$44,848</w:t>
            </w:r>
          </w:p>
        </w:tc>
        <w:tc>
          <w:tcPr>
            <w:tcW w:w="1008" w:type="dxa"/>
            <w:tcBorders>
              <w:top w:val="nil"/>
              <w:left w:val="nil"/>
              <w:bottom w:val="single" w:sz="6" w:space="0" w:color="auto"/>
              <w:right w:val="nil"/>
            </w:tcBorders>
            <w:shd w:val="clear" w:color="auto" w:fill="FFFFFF"/>
          </w:tcPr>
          <w:p w:rsidR="00D20249" w:rsidRDefault="00D20249" w:rsidP="00C25FDE">
            <w:pPr>
              <w:shd w:val="clear" w:color="auto" w:fill="FFFFFF"/>
              <w:ind w:right="86"/>
              <w:jc w:val="right"/>
            </w:pPr>
            <w:r>
              <w:rPr>
                <w:rFonts w:ascii="Arial" w:hAnsi="Arial" w:cs="Arial"/>
                <w:color w:val="000000"/>
                <w:spacing w:val="-1"/>
                <w:sz w:val="16"/>
                <w:szCs w:val="16"/>
              </w:rPr>
              <w:t>$44,893</w:t>
            </w:r>
          </w:p>
        </w:tc>
        <w:tc>
          <w:tcPr>
            <w:tcW w:w="883" w:type="dxa"/>
            <w:tcBorders>
              <w:top w:val="nil"/>
              <w:left w:val="nil"/>
              <w:bottom w:val="single" w:sz="6" w:space="0" w:color="auto"/>
              <w:right w:val="nil"/>
            </w:tcBorders>
            <w:shd w:val="clear" w:color="auto" w:fill="FFFFFF"/>
          </w:tcPr>
          <w:p w:rsidR="00D20249" w:rsidRDefault="00D20249" w:rsidP="00C25FDE">
            <w:pPr>
              <w:shd w:val="clear" w:color="auto" w:fill="FFFFFF"/>
              <w:ind w:left="29"/>
            </w:pPr>
            <w:r>
              <w:rPr>
                <w:rFonts w:ascii="Arial" w:hAnsi="Arial" w:cs="Arial"/>
                <w:color w:val="000000"/>
                <w:spacing w:val="-1"/>
                <w:sz w:val="16"/>
                <w:szCs w:val="16"/>
              </w:rPr>
              <w:t>$41,112</w:t>
            </w:r>
          </w:p>
        </w:tc>
      </w:tr>
    </w:tbl>
    <w:p w:rsidR="00D20249" w:rsidRDefault="00D20249" w:rsidP="00D20249">
      <w:pPr>
        <w:shd w:val="clear" w:color="auto" w:fill="FFFFFF"/>
        <w:spacing w:before="67" w:line="586" w:lineRule="exact"/>
        <w:ind w:left="110" w:right="307"/>
      </w:pPr>
      <w:r>
        <w:br w:type="column"/>
      </w:r>
      <w:r>
        <w:rPr>
          <w:rFonts w:ascii="Arial" w:hAnsi="Arial" w:cs="Arial"/>
          <w:color w:val="000000"/>
          <w:spacing w:val="-15"/>
          <w:sz w:val="14"/>
          <w:szCs w:val="14"/>
        </w:rPr>
        <w:lastRenderedPageBreak/>
        <w:t>,-</w:t>
      </w:r>
      <w:r>
        <w:rPr>
          <w:rFonts w:ascii="Arial" w:hAnsi="Arial" w:cs="Arial"/>
          <w:color w:val="000000"/>
          <w:sz w:val="14"/>
          <w:szCs w:val="14"/>
        </w:rPr>
        <w:t>,</w:t>
      </w:r>
    </w:p>
    <w:p w:rsidR="00D20249" w:rsidRDefault="00D20249" w:rsidP="00D20249">
      <w:pPr>
        <w:shd w:val="clear" w:color="auto" w:fill="FFFFFF"/>
      </w:pPr>
      <w:r>
        <w:rPr>
          <w:rFonts w:ascii="Arial" w:hAnsi="Arial" w:cs="Arial"/>
          <w:color w:val="000000"/>
          <w:w w:val="131"/>
          <w:sz w:val="22"/>
          <w:szCs w:val="22"/>
        </w:rPr>
        <w:t>0</w:t>
      </w:r>
    </w:p>
    <w:p w:rsidR="00D20249" w:rsidRDefault="00D20249" w:rsidP="00D20249">
      <w:pPr>
        <w:shd w:val="clear" w:color="auto" w:fill="FFFFFF"/>
        <w:spacing w:before="370" w:line="101" w:lineRule="exact"/>
        <w:ind w:left="62"/>
      </w:pPr>
      <w:r>
        <w:rPr>
          <w:rFonts w:ascii="Arial" w:hAnsi="Arial" w:cs="Arial"/>
          <w:color w:val="000000"/>
          <w:spacing w:val="-28"/>
          <w:sz w:val="18"/>
          <w:szCs w:val="18"/>
        </w:rPr>
        <w:t>..</w:t>
      </w:r>
    </w:p>
    <w:p w:rsidR="00D20249" w:rsidRDefault="00D20249" w:rsidP="00D20249">
      <w:pPr>
        <w:shd w:val="clear" w:color="auto" w:fill="FFFFFF"/>
        <w:spacing w:line="101" w:lineRule="exact"/>
        <w:ind w:left="48"/>
      </w:pPr>
      <w:r>
        <w:rPr>
          <w:color w:val="000000"/>
          <w:sz w:val="17"/>
          <w:szCs w:val="17"/>
        </w:rPr>
        <w:t>-</w:t>
      </w:r>
    </w:p>
    <w:p w:rsidR="00D20249" w:rsidRDefault="00D20249" w:rsidP="00D20249">
      <w:pPr>
        <w:shd w:val="clear" w:color="auto" w:fill="FFFFFF"/>
        <w:spacing w:line="101" w:lineRule="exact"/>
        <w:ind w:left="38"/>
      </w:pPr>
      <w:proofErr w:type="spellStart"/>
      <w:proofErr w:type="gramStart"/>
      <w:r>
        <w:rPr>
          <w:i/>
          <w:iCs/>
          <w:color w:val="000000"/>
          <w:spacing w:val="-9"/>
          <w:sz w:val="17"/>
          <w:szCs w:val="17"/>
        </w:rPr>
        <w:t>ut</w:t>
      </w:r>
      <w:proofErr w:type="spellEnd"/>
      <w:proofErr w:type="gramEnd"/>
    </w:p>
    <w:p w:rsidR="00D20249" w:rsidRDefault="00D20249" w:rsidP="00D20249">
      <w:pPr>
        <w:shd w:val="clear" w:color="auto" w:fill="FFFFFF"/>
        <w:spacing w:before="5" w:line="101" w:lineRule="exact"/>
        <w:ind w:left="43"/>
      </w:pPr>
      <w:r>
        <w:rPr>
          <w:color w:val="000000"/>
          <w:spacing w:val="-7"/>
          <w:sz w:val="17"/>
          <w:szCs w:val="17"/>
        </w:rPr>
        <w:t>X,</w:t>
      </w:r>
    </w:p>
    <w:p w:rsidR="00D20249" w:rsidRDefault="00D20249" w:rsidP="00D20249">
      <w:pPr>
        <w:shd w:val="clear" w:color="auto" w:fill="FFFFFF"/>
        <w:spacing w:before="514"/>
        <w:ind w:left="48"/>
      </w:pPr>
      <w:r>
        <w:rPr>
          <w:rFonts w:ascii="Arial" w:hAnsi="Arial" w:cs="Arial"/>
          <w:color w:val="000000"/>
          <w:w w:val="56"/>
          <w:sz w:val="9"/>
          <w:szCs w:val="9"/>
        </w:rPr>
        <w:t>&gt;</w:t>
      </w:r>
    </w:p>
    <w:p w:rsidR="00D20249" w:rsidRDefault="00D20249" w:rsidP="00D20249">
      <w:pPr>
        <w:shd w:val="clear" w:color="auto" w:fill="FFFFFF"/>
        <w:spacing w:before="29"/>
        <w:ind w:left="34"/>
      </w:pPr>
      <w:r>
        <w:rPr>
          <w:rFonts w:ascii="Arial" w:hAnsi="Arial" w:cs="Arial"/>
          <w:color w:val="000000"/>
          <w:sz w:val="24"/>
          <w:szCs w:val="24"/>
        </w:rPr>
        <w:t>:</w:t>
      </w:r>
    </w:p>
    <w:p w:rsidR="00D20249" w:rsidRDefault="00D20249" w:rsidP="00D20249">
      <w:pPr>
        <w:shd w:val="clear" w:color="auto" w:fill="FFFFFF"/>
        <w:spacing w:before="29"/>
        <w:ind w:left="34"/>
        <w:sectPr w:rsidR="00D20249">
          <w:type w:val="continuous"/>
          <w:pgSz w:w="12240" w:h="15840"/>
          <w:pgMar w:top="1440" w:right="559" w:bottom="720" w:left="2508" w:header="720" w:footer="720" w:gutter="0"/>
          <w:cols w:num="2" w:space="720" w:equalWidth="0">
            <w:col w:w="7276" w:space="1176"/>
            <w:col w:w="720"/>
          </w:cols>
          <w:noEndnote/>
        </w:sectPr>
      </w:pPr>
    </w:p>
    <w:p w:rsidR="00D20249" w:rsidRDefault="00D20249" w:rsidP="00D20249">
      <w:pPr>
        <w:shd w:val="clear" w:color="auto" w:fill="FFFFFF"/>
      </w:pPr>
      <w:r>
        <w:rPr>
          <w:rFonts w:ascii="Arial" w:hAnsi="Arial" w:cs="Arial"/>
          <w:color w:val="000000"/>
          <w:sz w:val="18"/>
          <w:szCs w:val="18"/>
        </w:rPr>
        <w:lastRenderedPageBreak/>
        <w:t>294</w:t>
      </w:r>
    </w:p>
    <w:p w:rsidR="00D20249" w:rsidRDefault="00D20249" w:rsidP="00D20249">
      <w:pPr>
        <w:shd w:val="clear" w:color="auto" w:fill="FFFFFF"/>
        <w:spacing w:before="34"/>
      </w:pPr>
      <w:r>
        <w:br w:type="column"/>
      </w:r>
      <w:r>
        <w:rPr>
          <w:rFonts w:ascii="Arial" w:hAnsi="Arial" w:cs="Arial"/>
          <w:color w:val="000000"/>
          <w:spacing w:val="5"/>
          <w:sz w:val="14"/>
          <w:szCs w:val="14"/>
        </w:rPr>
        <w:lastRenderedPageBreak/>
        <w:t xml:space="preserve">Part 4 </w:t>
      </w:r>
      <w:r>
        <w:rPr>
          <w:rFonts w:ascii="Arial" w:eastAsia="Times New Roman" w:hAnsi="Arial"/>
          <w:color w:val="000000"/>
          <w:spacing w:val="5"/>
          <w:sz w:val="14"/>
          <w:szCs w:val="14"/>
        </w:rPr>
        <w:t>•</w:t>
      </w:r>
      <w:r>
        <w:rPr>
          <w:rFonts w:ascii="Arial" w:eastAsia="Times New Roman" w:hAnsi="Arial" w:cs="Arial"/>
          <w:color w:val="000000"/>
          <w:spacing w:val="5"/>
          <w:sz w:val="14"/>
          <w:szCs w:val="14"/>
        </w:rPr>
        <w:t xml:space="preserve"> Additional Cases</w:t>
      </w:r>
    </w:p>
    <w:p w:rsidR="00D20249" w:rsidRDefault="00D20249" w:rsidP="00D20249">
      <w:pPr>
        <w:shd w:val="clear" w:color="auto" w:fill="FFFFFF"/>
        <w:spacing w:before="34"/>
        <w:sectPr w:rsidR="00D20249">
          <w:pgSz w:w="12240" w:h="15840"/>
          <w:pgMar w:top="1440" w:right="8174" w:bottom="360" w:left="946" w:header="720" w:footer="720" w:gutter="0"/>
          <w:cols w:num="2" w:space="720" w:equalWidth="0">
            <w:col w:w="720" w:space="710"/>
            <w:col w:w="1689"/>
          </w:cols>
          <w:noEndnote/>
        </w:sectPr>
      </w:pPr>
    </w:p>
    <w:p w:rsidR="00D20249" w:rsidRDefault="00D20249" w:rsidP="00D20249">
      <w:pPr>
        <w:spacing w:before="734"/>
        <w:rPr>
          <w:sz w:val="2"/>
          <w:szCs w:val="2"/>
        </w:rPr>
      </w:pPr>
      <w:r>
        <w:lastRenderedPageBreak/>
        <w:t xml:space="preserve"> </w:t>
      </w:r>
    </w:p>
    <w:p w:rsidR="00D20249" w:rsidRDefault="00D20249" w:rsidP="00D20249">
      <w:pPr>
        <w:spacing w:before="734"/>
        <w:rPr>
          <w:sz w:val="2"/>
          <w:szCs w:val="2"/>
        </w:rPr>
        <w:sectPr w:rsidR="00D20249">
          <w:type w:val="continuous"/>
          <w:pgSz w:w="12240" w:h="15840"/>
          <w:pgMar w:top="1440" w:right="2654" w:bottom="360" w:left="956" w:header="720" w:footer="720" w:gutter="0"/>
          <w:cols w:space="60"/>
          <w:noEndnote/>
        </w:sectPr>
      </w:pPr>
    </w:p>
    <w:p w:rsidR="00D20249" w:rsidRDefault="00D20249" w:rsidP="00D20249">
      <w:pPr>
        <w:shd w:val="clear" w:color="auto" w:fill="FFFFFF"/>
        <w:spacing w:before="710" w:line="365" w:lineRule="exact"/>
        <w:ind w:right="538"/>
      </w:pPr>
      <w:proofErr w:type="gramStart"/>
      <w:r>
        <w:rPr>
          <w:rFonts w:ascii="Arial" w:hAnsi="Arial" w:cs="Arial"/>
          <w:color w:val="000000"/>
          <w:w w:val="123"/>
          <w:sz w:val="13"/>
          <w:szCs w:val="13"/>
        </w:rPr>
        <w:lastRenderedPageBreak/>
        <w:t>v</w:t>
      </w:r>
      <w:proofErr w:type="gramEnd"/>
      <w:r>
        <w:rPr>
          <w:rFonts w:ascii="Arial" w:hAnsi="Arial" w:cs="Arial"/>
          <w:color w:val="000000"/>
          <w:w w:val="123"/>
          <w:sz w:val="13"/>
          <w:szCs w:val="13"/>
        </w:rPr>
        <w:t xml:space="preserve"> ' </w:t>
      </w:r>
      <w:r>
        <w:rPr>
          <w:rFonts w:ascii="Arial" w:hAnsi="Arial" w:cs="Arial"/>
          <w:color w:val="000000"/>
          <w:w w:val="123"/>
          <w:sz w:val="13"/>
          <w:szCs w:val="13"/>
          <w:vertAlign w:val="superscript"/>
        </w:rPr>
        <w:t>:</w:t>
      </w:r>
    </w:p>
    <w:p w:rsidR="00D20249" w:rsidRDefault="00D20249" w:rsidP="00D20249">
      <w:pPr>
        <w:shd w:val="clear" w:color="auto" w:fill="FFFFFF"/>
        <w:spacing w:before="58" w:line="96" w:lineRule="exact"/>
        <w:ind w:left="125" w:right="538"/>
      </w:pPr>
      <w:r>
        <w:rPr>
          <w:rFonts w:ascii="Arial" w:hAnsi="Arial" w:cs="Arial"/>
          <w:color w:val="000000"/>
          <w:spacing w:val="6"/>
          <w:sz w:val="9"/>
          <w:szCs w:val="9"/>
        </w:rPr>
        <w:t xml:space="preserve">: ' </w:t>
      </w:r>
      <w:r>
        <w:rPr>
          <w:rFonts w:ascii="Arial" w:hAnsi="Arial" w:cs="Arial"/>
          <w:color w:val="000000"/>
          <w:sz w:val="9"/>
          <w:szCs w:val="9"/>
        </w:rPr>
        <w:t>,</w:t>
      </w:r>
    </w:p>
    <w:p w:rsidR="00D20249" w:rsidRDefault="00D20249" w:rsidP="00D20249">
      <w:pPr>
        <w:shd w:val="clear" w:color="auto" w:fill="FFFFFF"/>
        <w:spacing w:before="245"/>
        <w:ind w:left="82"/>
      </w:pPr>
      <w:r>
        <w:rPr>
          <w:rFonts w:ascii="Arial" w:hAnsi="Arial" w:cs="Arial"/>
          <w:color w:val="000000"/>
          <w:sz w:val="18"/>
          <w:szCs w:val="18"/>
        </w:rPr>
        <w:t>'</w:t>
      </w:r>
    </w:p>
    <w:p w:rsidR="00D20249" w:rsidRDefault="00D20249" w:rsidP="00D20249">
      <w:pPr>
        <w:shd w:val="clear" w:color="auto" w:fill="FFFFFF"/>
        <w:spacing w:line="245" w:lineRule="exact"/>
        <w:ind w:right="768"/>
      </w:pPr>
      <w:r>
        <w:br w:type="column"/>
      </w:r>
      <w:r>
        <w:rPr>
          <w:rFonts w:ascii="Arial" w:hAnsi="Arial" w:cs="Arial"/>
          <w:color w:val="000000"/>
          <w:spacing w:val="-1"/>
          <w:w w:val="127"/>
          <w:sz w:val="18"/>
          <w:szCs w:val="18"/>
        </w:rPr>
        <w:lastRenderedPageBreak/>
        <w:t xml:space="preserve">EXCERPTS FROM NOTES TO CONSOLIDATED FINANCIAL </w:t>
      </w:r>
      <w:r>
        <w:rPr>
          <w:rFonts w:ascii="Arial" w:hAnsi="Arial" w:cs="Arial"/>
          <w:color w:val="000000"/>
          <w:spacing w:val="-6"/>
          <w:w w:val="127"/>
          <w:sz w:val="18"/>
          <w:szCs w:val="18"/>
        </w:rPr>
        <w:t>STATEMENTS</w:t>
      </w:r>
    </w:p>
    <w:p w:rsidR="00D20249" w:rsidRDefault="00D20249" w:rsidP="00D20249">
      <w:pPr>
        <w:shd w:val="clear" w:color="auto" w:fill="FFFFFF"/>
        <w:spacing w:before="139" w:line="370" w:lineRule="exact"/>
        <w:ind w:right="3072"/>
      </w:pPr>
      <w:r>
        <w:rPr>
          <w:rFonts w:ascii="Arial" w:hAnsi="Arial" w:cs="Arial"/>
          <w:b/>
          <w:bCs/>
          <w:color w:val="000000"/>
          <w:spacing w:val="-4"/>
          <w:sz w:val="17"/>
          <w:szCs w:val="17"/>
        </w:rPr>
        <w:t xml:space="preserve">/.   Organization and Significant Accounting </w:t>
      </w:r>
      <w:r>
        <w:rPr>
          <w:rFonts w:ascii="Arial" w:hAnsi="Arial" w:cs="Arial"/>
          <w:b/>
          <w:bCs/>
          <w:i/>
          <w:iCs/>
          <w:color w:val="000000"/>
          <w:spacing w:val="-4"/>
          <w:sz w:val="17"/>
          <w:szCs w:val="17"/>
        </w:rPr>
        <w:t xml:space="preserve">Policies </w:t>
      </w:r>
      <w:r>
        <w:rPr>
          <w:rFonts w:ascii="Arial" w:hAnsi="Arial" w:cs="Arial"/>
          <w:b/>
          <w:bCs/>
          <w:color w:val="000000"/>
          <w:spacing w:val="5"/>
          <w:sz w:val="17"/>
          <w:szCs w:val="17"/>
        </w:rPr>
        <w:t>Organization</w:t>
      </w:r>
    </w:p>
    <w:p w:rsidR="00D20249" w:rsidRDefault="00D20249" w:rsidP="00D20249">
      <w:pPr>
        <w:shd w:val="clear" w:color="auto" w:fill="FFFFFF"/>
        <w:spacing w:before="72" w:line="216" w:lineRule="exact"/>
        <w:ind w:left="5" w:right="14"/>
        <w:jc w:val="both"/>
      </w:pPr>
      <w:r>
        <w:rPr>
          <w:rFonts w:ascii="Arial" w:hAnsi="Arial" w:cs="Arial"/>
          <w:color w:val="000000"/>
          <w:spacing w:val="-1"/>
          <w:sz w:val="17"/>
          <w:szCs w:val="17"/>
        </w:rPr>
        <w:t xml:space="preserve">Oracle Systems Corporation (the Company) develops and markets computer software products </w:t>
      </w:r>
      <w:r>
        <w:rPr>
          <w:rFonts w:ascii="Arial" w:hAnsi="Arial" w:cs="Arial"/>
          <w:color w:val="000000"/>
          <w:spacing w:val="-6"/>
          <w:sz w:val="17"/>
          <w:szCs w:val="17"/>
        </w:rPr>
        <w:t>used for database management, applications development, decision support, programmer tools, com</w:t>
      </w:r>
      <w:r>
        <w:rPr>
          <w:rFonts w:ascii="Arial" w:hAnsi="Arial" w:cs="Arial"/>
          <w:color w:val="000000"/>
          <w:spacing w:val="-6"/>
          <w:sz w:val="17"/>
          <w:szCs w:val="17"/>
        </w:rPr>
        <w:softHyphen/>
      </w:r>
      <w:r>
        <w:rPr>
          <w:rFonts w:ascii="Arial" w:hAnsi="Arial" w:cs="Arial"/>
          <w:color w:val="000000"/>
          <w:spacing w:val="-2"/>
          <w:sz w:val="17"/>
          <w:szCs w:val="17"/>
        </w:rPr>
        <w:t xml:space="preserve">puter network communication, end user applications, and office automation. The Company offers </w:t>
      </w:r>
      <w:r>
        <w:rPr>
          <w:rFonts w:ascii="Arial" w:hAnsi="Arial" w:cs="Arial"/>
          <w:color w:val="000000"/>
          <w:spacing w:val="-3"/>
          <w:sz w:val="17"/>
          <w:szCs w:val="17"/>
        </w:rPr>
        <w:t>maintenance, consulting, and training services in support of its clients' use of its software products.</w:t>
      </w:r>
    </w:p>
    <w:p w:rsidR="00D20249" w:rsidRDefault="00D20249" w:rsidP="00D20249">
      <w:pPr>
        <w:shd w:val="clear" w:color="auto" w:fill="FFFFFF"/>
        <w:spacing w:before="264"/>
        <w:ind w:left="10"/>
      </w:pPr>
      <w:r>
        <w:rPr>
          <w:rFonts w:ascii="Arial" w:hAnsi="Arial" w:cs="Arial"/>
          <w:b/>
          <w:bCs/>
          <w:color w:val="000000"/>
          <w:spacing w:val="1"/>
          <w:sz w:val="17"/>
          <w:szCs w:val="17"/>
        </w:rPr>
        <w:t>Basis of Financial Statements</w:t>
      </w:r>
    </w:p>
    <w:p w:rsidR="00D20249" w:rsidRDefault="00D20249" w:rsidP="00D20249">
      <w:pPr>
        <w:shd w:val="clear" w:color="auto" w:fill="FFFFFF"/>
        <w:spacing w:before="91" w:line="221" w:lineRule="exact"/>
      </w:pPr>
      <w:r>
        <w:rPr>
          <w:rFonts w:ascii="Arial" w:hAnsi="Arial" w:cs="Arial"/>
          <w:color w:val="000000"/>
          <w:spacing w:val="1"/>
          <w:sz w:val="16"/>
          <w:szCs w:val="16"/>
        </w:rPr>
        <w:t>The consolidated financial statements include the Company and its subsidiaries.AII transactions and balances between the companies are eliminated.</w:t>
      </w:r>
    </w:p>
    <w:p w:rsidR="00D20249" w:rsidRDefault="00D20249" w:rsidP="00D20249">
      <w:pPr>
        <w:shd w:val="clear" w:color="auto" w:fill="FFFFFF"/>
        <w:spacing w:before="245"/>
        <w:ind w:left="10"/>
      </w:pPr>
      <w:r>
        <w:rPr>
          <w:rFonts w:ascii="Arial" w:hAnsi="Arial" w:cs="Arial"/>
          <w:b/>
          <w:bCs/>
          <w:color w:val="000000"/>
          <w:spacing w:val="1"/>
          <w:sz w:val="17"/>
          <w:szCs w:val="17"/>
        </w:rPr>
        <w:t>Business Combination</w:t>
      </w:r>
    </w:p>
    <w:p w:rsidR="00D20249" w:rsidRDefault="00D20249" w:rsidP="00D20249">
      <w:pPr>
        <w:shd w:val="clear" w:color="auto" w:fill="FFFFFF"/>
        <w:spacing w:before="115" w:line="221" w:lineRule="exact"/>
        <w:ind w:left="5"/>
        <w:jc w:val="both"/>
      </w:pPr>
      <w:r>
        <w:rPr>
          <w:rFonts w:ascii="Arial" w:hAnsi="Arial" w:cs="Arial"/>
          <w:color w:val="000000"/>
          <w:spacing w:val="-4"/>
          <w:sz w:val="17"/>
          <w:szCs w:val="17"/>
        </w:rPr>
        <w:t xml:space="preserve">In November 1988, the Company's subsidiary, Oracle Complex Systems Corporation, acquired all of </w:t>
      </w:r>
      <w:r>
        <w:rPr>
          <w:rFonts w:ascii="Arial" w:hAnsi="Arial" w:cs="Arial"/>
          <w:color w:val="000000"/>
          <w:spacing w:val="-3"/>
          <w:sz w:val="17"/>
          <w:szCs w:val="17"/>
        </w:rPr>
        <w:t xml:space="preserve">the outstanding shares of Falcon Systems, Inc., a systems integrator, for $13,714,000 in cash and $4,600,000 in notes which become due November I, 1991.The acquisition was accounted for as a </w:t>
      </w:r>
      <w:r>
        <w:rPr>
          <w:rFonts w:ascii="Arial" w:hAnsi="Arial" w:cs="Arial"/>
          <w:color w:val="000000"/>
          <w:spacing w:val="-4"/>
          <w:sz w:val="17"/>
          <w:szCs w:val="17"/>
        </w:rPr>
        <w:t xml:space="preserve">purchase and the excess of the cost over the fair value of assets acquired was $5,648,000, which is </w:t>
      </w:r>
      <w:r>
        <w:rPr>
          <w:rFonts w:ascii="Arial" w:hAnsi="Arial" w:cs="Arial"/>
          <w:color w:val="000000"/>
          <w:spacing w:val="-3"/>
          <w:sz w:val="17"/>
          <w:szCs w:val="17"/>
        </w:rPr>
        <w:t xml:space="preserve">being amortized over 5 years on a straight-line method. Pro forma results of operations, assuming the acquisition had taken place June I, 1987, would not differ materially from the Company's actual </w:t>
      </w:r>
      <w:r>
        <w:rPr>
          <w:rFonts w:ascii="Arial" w:hAnsi="Arial" w:cs="Arial"/>
          <w:color w:val="000000"/>
          <w:spacing w:val="-2"/>
          <w:sz w:val="17"/>
          <w:szCs w:val="17"/>
        </w:rPr>
        <w:t>results of operations.</w:t>
      </w:r>
    </w:p>
    <w:p w:rsidR="00D20249" w:rsidRDefault="00D20249" w:rsidP="00D20249">
      <w:pPr>
        <w:shd w:val="clear" w:color="auto" w:fill="FFFFFF"/>
        <w:spacing w:before="254"/>
        <w:ind w:left="10"/>
      </w:pPr>
      <w:r>
        <w:rPr>
          <w:rFonts w:ascii="Arial" w:hAnsi="Arial" w:cs="Arial"/>
          <w:b/>
          <w:bCs/>
          <w:color w:val="000000"/>
          <w:spacing w:val="4"/>
          <w:sz w:val="17"/>
          <w:szCs w:val="17"/>
        </w:rPr>
        <w:t>Software Development Costs</w:t>
      </w:r>
    </w:p>
    <w:p w:rsidR="00D20249" w:rsidRDefault="00D20249" w:rsidP="00D20249">
      <w:pPr>
        <w:shd w:val="clear" w:color="auto" w:fill="FFFFFF"/>
        <w:spacing w:before="91" w:line="216" w:lineRule="exact"/>
        <w:ind w:left="5" w:right="5"/>
        <w:jc w:val="both"/>
      </w:pPr>
      <w:r>
        <w:rPr>
          <w:rFonts w:ascii="Arial" w:hAnsi="Arial" w:cs="Arial"/>
          <w:color w:val="000000"/>
          <w:spacing w:val="-4"/>
          <w:sz w:val="17"/>
          <w:szCs w:val="17"/>
        </w:rPr>
        <w:t xml:space="preserve">Effective June 1, 1986, the Company began capitalizing internally generated software development </w:t>
      </w:r>
      <w:r>
        <w:rPr>
          <w:rFonts w:ascii="Arial" w:hAnsi="Arial" w:cs="Arial"/>
          <w:color w:val="000000"/>
          <w:spacing w:val="-2"/>
          <w:sz w:val="17"/>
          <w:szCs w:val="17"/>
        </w:rPr>
        <w:t xml:space="preserve">costs in compliance with Statement of Financial Accounting Standards No. 86,"Accounting for the </w:t>
      </w:r>
      <w:r>
        <w:rPr>
          <w:rFonts w:ascii="Arial" w:hAnsi="Arial" w:cs="Arial"/>
          <w:color w:val="000000"/>
          <w:spacing w:val="-4"/>
          <w:sz w:val="17"/>
          <w:szCs w:val="17"/>
        </w:rPr>
        <w:t xml:space="preserve">Costs of Computer Software to be Sold, Leased or Otherwise Marketed." Capitalization of computer </w:t>
      </w:r>
      <w:r>
        <w:rPr>
          <w:rFonts w:ascii="Arial" w:hAnsi="Arial" w:cs="Arial"/>
          <w:color w:val="000000"/>
          <w:spacing w:val="-3"/>
          <w:sz w:val="17"/>
          <w:szCs w:val="17"/>
        </w:rPr>
        <w:t>software development costs begins upon the establishment of technological feasibility for the prod</w:t>
      </w:r>
      <w:r>
        <w:rPr>
          <w:rFonts w:ascii="Arial" w:hAnsi="Arial" w:cs="Arial"/>
          <w:color w:val="000000"/>
          <w:spacing w:val="-3"/>
          <w:sz w:val="17"/>
          <w:szCs w:val="17"/>
        </w:rPr>
        <w:softHyphen/>
      </w:r>
      <w:r>
        <w:rPr>
          <w:rFonts w:ascii="Arial" w:hAnsi="Arial" w:cs="Arial"/>
          <w:color w:val="000000"/>
          <w:spacing w:val="-5"/>
          <w:sz w:val="17"/>
          <w:szCs w:val="17"/>
        </w:rPr>
        <w:t>uct. Capitalized software development costs amounted to $27,639,000, $ 10,526,000, and $4,447,000 in fiscal 1990</w:t>
      </w:r>
      <w:proofErr w:type="gramStart"/>
      <w:r>
        <w:rPr>
          <w:rFonts w:ascii="Arial" w:hAnsi="Arial" w:cs="Arial"/>
          <w:color w:val="000000"/>
          <w:spacing w:val="-5"/>
          <w:sz w:val="17"/>
          <w:szCs w:val="17"/>
        </w:rPr>
        <w:t>,1989</w:t>
      </w:r>
      <w:proofErr w:type="gramEnd"/>
      <w:r>
        <w:rPr>
          <w:rFonts w:ascii="Arial" w:hAnsi="Arial" w:cs="Arial"/>
          <w:color w:val="000000"/>
          <w:spacing w:val="-5"/>
          <w:sz w:val="17"/>
          <w:szCs w:val="17"/>
        </w:rPr>
        <w:t>, and 1988, respectively.</w:t>
      </w:r>
    </w:p>
    <w:p w:rsidR="00D20249" w:rsidRDefault="00D20249" w:rsidP="00D20249">
      <w:pPr>
        <w:shd w:val="clear" w:color="auto" w:fill="FFFFFF"/>
        <w:spacing w:before="10" w:line="216" w:lineRule="exact"/>
        <w:ind w:left="5" w:right="5" w:firstLine="240"/>
        <w:jc w:val="both"/>
      </w:pPr>
      <w:r>
        <w:rPr>
          <w:rFonts w:ascii="Arial" w:hAnsi="Arial" w:cs="Arial"/>
          <w:color w:val="000000"/>
          <w:sz w:val="17"/>
          <w:szCs w:val="17"/>
        </w:rPr>
        <w:t xml:space="preserve">Amortization of capitalized computer software development costs begins when the products </w:t>
      </w:r>
      <w:r>
        <w:rPr>
          <w:rFonts w:ascii="Arial" w:hAnsi="Arial" w:cs="Arial"/>
          <w:color w:val="000000"/>
          <w:spacing w:val="-2"/>
          <w:sz w:val="17"/>
          <w:szCs w:val="17"/>
        </w:rPr>
        <w:t xml:space="preserve">are available for general release to customers, and is computed product by product as the greater </w:t>
      </w:r>
      <w:r>
        <w:rPr>
          <w:rFonts w:ascii="Arial" w:hAnsi="Arial" w:cs="Arial"/>
          <w:color w:val="000000"/>
          <w:spacing w:val="2"/>
          <w:sz w:val="17"/>
          <w:szCs w:val="17"/>
        </w:rPr>
        <w:t xml:space="preserve">of: (a) the ratio of current gross revenues for a product to the total of current and anticipated </w:t>
      </w:r>
      <w:r>
        <w:rPr>
          <w:rFonts w:ascii="Arial" w:hAnsi="Arial" w:cs="Arial"/>
          <w:color w:val="000000"/>
          <w:spacing w:val="1"/>
          <w:sz w:val="17"/>
          <w:szCs w:val="17"/>
        </w:rPr>
        <w:t>future gross revenues for the product, or (b) the straight-line method over the remaining esti</w:t>
      </w:r>
      <w:r>
        <w:rPr>
          <w:rFonts w:ascii="Arial" w:hAnsi="Arial" w:cs="Arial"/>
          <w:color w:val="000000"/>
          <w:spacing w:val="1"/>
          <w:sz w:val="17"/>
          <w:szCs w:val="17"/>
        </w:rPr>
        <w:softHyphen/>
      </w:r>
      <w:r>
        <w:rPr>
          <w:rFonts w:ascii="Arial" w:hAnsi="Arial" w:cs="Arial"/>
          <w:color w:val="000000"/>
          <w:spacing w:val="-2"/>
          <w:sz w:val="17"/>
          <w:szCs w:val="17"/>
        </w:rPr>
        <w:t xml:space="preserve">mated economic life of the product. Currently, estimated economic lives of 24 months are used in </w:t>
      </w:r>
      <w:r>
        <w:rPr>
          <w:rFonts w:ascii="Arial" w:hAnsi="Arial" w:cs="Arial"/>
          <w:color w:val="000000"/>
          <w:spacing w:val="-1"/>
          <w:sz w:val="17"/>
          <w:szCs w:val="17"/>
        </w:rPr>
        <w:t xml:space="preserve">the calculation of amortization of these capitalized costs. Amortization amounted to $8,185,000, </w:t>
      </w:r>
      <w:r>
        <w:rPr>
          <w:rFonts w:ascii="Arial" w:hAnsi="Arial" w:cs="Arial"/>
          <w:color w:val="000000"/>
          <w:spacing w:val="-4"/>
          <w:sz w:val="17"/>
          <w:szCs w:val="17"/>
        </w:rPr>
        <w:t xml:space="preserve">$3,504,000, and $2,345,000 for fiscal years ended May </w:t>
      </w:r>
      <w:r>
        <w:rPr>
          <w:rFonts w:ascii="Arial" w:hAnsi="Arial" w:cs="Arial"/>
          <w:color w:val="000000"/>
          <w:spacing w:val="12"/>
          <w:sz w:val="17"/>
          <w:szCs w:val="17"/>
        </w:rPr>
        <w:t>31</w:t>
      </w:r>
      <w:proofErr w:type="gramStart"/>
      <w:r>
        <w:rPr>
          <w:rFonts w:ascii="Arial" w:hAnsi="Arial" w:cs="Arial"/>
          <w:color w:val="000000"/>
          <w:spacing w:val="12"/>
          <w:sz w:val="17"/>
          <w:szCs w:val="17"/>
        </w:rPr>
        <w:t>,1</w:t>
      </w:r>
      <w:r>
        <w:rPr>
          <w:rFonts w:ascii="Arial" w:hAnsi="Arial" w:cs="Arial"/>
          <w:color w:val="000000"/>
          <w:spacing w:val="-4"/>
          <w:sz w:val="17"/>
          <w:szCs w:val="17"/>
        </w:rPr>
        <w:t>990</w:t>
      </w:r>
      <w:proofErr w:type="gramEnd"/>
      <w:r>
        <w:rPr>
          <w:rFonts w:ascii="Arial" w:hAnsi="Arial" w:cs="Arial"/>
          <w:color w:val="000000"/>
          <w:spacing w:val="-4"/>
          <w:sz w:val="17"/>
          <w:szCs w:val="17"/>
        </w:rPr>
        <w:t xml:space="preserve">, 1989, and 1988,respectively, and </w:t>
      </w:r>
      <w:r>
        <w:rPr>
          <w:rFonts w:ascii="Arial" w:hAnsi="Arial" w:cs="Arial"/>
          <w:color w:val="000000"/>
          <w:spacing w:val="-3"/>
          <w:sz w:val="17"/>
          <w:szCs w:val="17"/>
        </w:rPr>
        <w:t>is included in sales and marketing expenses.</w:t>
      </w:r>
    </w:p>
    <w:p w:rsidR="00D20249" w:rsidRDefault="00D20249" w:rsidP="00D20249">
      <w:pPr>
        <w:shd w:val="clear" w:color="auto" w:fill="FFFFFF"/>
        <w:spacing w:before="235"/>
        <w:ind w:left="14"/>
      </w:pPr>
      <w:r>
        <w:rPr>
          <w:b/>
          <w:bCs/>
          <w:color w:val="000000"/>
          <w:spacing w:val="-1"/>
        </w:rPr>
        <w:t>Statements of Cash Flows</w:t>
      </w:r>
    </w:p>
    <w:p w:rsidR="00D20249" w:rsidRDefault="00D20249" w:rsidP="00D20249">
      <w:pPr>
        <w:shd w:val="clear" w:color="auto" w:fill="FFFFFF"/>
        <w:spacing w:before="96" w:line="221" w:lineRule="exact"/>
        <w:ind w:left="10" w:right="10"/>
        <w:jc w:val="both"/>
      </w:pPr>
      <w:r>
        <w:rPr>
          <w:rFonts w:ascii="Arial" w:hAnsi="Arial" w:cs="Arial"/>
          <w:color w:val="000000"/>
          <w:spacing w:val="-2"/>
          <w:sz w:val="17"/>
          <w:szCs w:val="17"/>
        </w:rPr>
        <w:t xml:space="preserve">The Company paid income taxes in the amount of $33,731,000, $29,006,000, and $711,000 and </w:t>
      </w:r>
      <w:r>
        <w:rPr>
          <w:rFonts w:ascii="Arial" w:hAnsi="Arial" w:cs="Arial"/>
          <w:color w:val="000000"/>
          <w:spacing w:val="-6"/>
          <w:sz w:val="17"/>
          <w:szCs w:val="17"/>
        </w:rPr>
        <w:t>interest expense of $8,026,000, $4,274,000 and $ 1,540,000 during the fiscal years ended 1990</w:t>
      </w:r>
      <w:proofErr w:type="gramStart"/>
      <w:r>
        <w:rPr>
          <w:rFonts w:ascii="Arial" w:hAnsi="Arial" w:cs="Arial"/>
          <w:color w:val="000000"/>
          <w:spacing w:val="-6"/>
          <w:sz w:val="17"/>
          <w:szCs w:val="17"/>
        </w:rPr>
        <w:t>,1989</w:t>
      </w:r>
      <w:proofErr w:type="gramEnd"/>
      <w:r>
        <w:rPr>
          <w:rFonts w:ascii="Arial" w:hAnsi="Arial" w:cs="Arial"/>
          <w:color w:val="000000"/>
          <w:spacing w:val="-6"/>
          <w:sz w:val="17"/>
          <w:szCs w:val="17"/>
        </w:rPr>
        <w:t xml:space="preserve">, </w:t>
      </w:r>
      <w:r>
        <w:rPr>
          <w:rFonts w:ascii="Arial" w:hAnsi="Arial" w:cs="Arial"/>
          <w:color w:val="000000"/>
          <w:spacing w:val="-3"/>
          <w:sz w:val="17"/>
          <w:szCs w:val="17"/>
        </w:rPr>
        <w:t xml:space="preserve">and 1988, respectively. The Company purchased equipment under capital lease obligations in the </w:t>
      </w:r>
      <w:r>
        <w:rPr>
          <w:rFonts w:ascii="Arial" w:hAnsi="Arial" w:cs="Arial"/>
          <w:color w:val="000000"/>
          <w:spacing w:val="-5"/>
          <w:sz w:val="17"/>
          <w:szCs w:val="17"/>
        </w:rPr>
        <w:t>amount of $ 17,616,000, $4,692,000, and $4,108,000 in fiscal 1990, 1989, and 1988, respectively.</w:t>
      </w:r>
    </w:p>
    <w:p w:rsidR="00D20249" w:rsidRDefault="00D20249" w:rsidP="00D20249">
      <w:pPr>
        <w:shd w:val="clear" w:color="auto" w:fill="FFFFFF"/>
        <w:spacing w:before="250"/>
        <w:ind w:left="19"/>
      </w:pPr>
      <w:r>
        <w:rPr>
          <w:rFonts w:ascii="Arial" w:hAnsi="Arial" w:cs="Arial"/>
          <w:b/>
          <w:bCs/>
          <w:color w:val="000000"/>
          <w:sz w:val="17"/>
          <w:szCs w:val="17"/>
        </w:rPr>
        <w:t>Revenue Recognition</w:t>
      </w:r>
    </w:p>
    <w:p w:rsidR="00D20249" w:rsidRDefault="00D20249" w:rsidP="00D20249">
      <w:pPr>
        <w:shd w:val="clear" w:color="auto" w:fill="FFFFFF"/>
        <w:spacing w:before="106"/>
        <w:ind w:left="10"/>
      </w:pPr>
      <w:r>
        <w:rPr>
          <w:color w:val="000000"/>
          <w:sz w:val="18"/>
          <w:szCs w:val="18"/>
        </w:rPr>
        <w:t>The Company generates several types of revenue including the following:</w:t>
      </w:r>
    </w:p>
    <w:p w:rsidR="00D20249" w:rsidRDefault="00D20249" w:rsidP="00D20249">
      <w:pPr>
        <w:shd w:val="clear" w:color="auto" w:fill="FFFFFF"/>
        <w:spacing w:before="240" w:line="221" w:lineRule="exact"/>
        <w:ind w:left="10" w:right="5"/>
        <w:jc w:val="both"/>
      </w:pPr>
      <w:proofErr w:type="gramStart"/>
      <w:r>
        <w:rPr>
          <w:rFonts w:ascii="Arial" w:hAnsi="Arial" w:cs="Arial"/>
          <w:b/>
          <w:bCs/>
          <w:color w:val="000000"/>
          <w:spacing w:val="-6"/>
          <w:sz w:val="17"/>
          <w:szCs w:val="17"/>
        </w:rPr>
        <w:t xml:space="preserve">License and </w:t>
      </w:r>
      <w:r>
        <w:rPr>
          <w:rFonts w:ascii="Arial" w:hAnsi="Arial" w:cs="Arial"/>
          <w:color w:val="000000"/>
          <w:spacing w:val="-6"/>
          <w:sz w:val="17"/>
          <w:szCs w:val="17"/>
        </w:rPr>
        <w:t xml:space="preserve">Sublicense </w:t>
      </w:r>
      <w:r>
        <w:rPr>
          <w:rFonts w:ascii="Arial" w:hAnsi="Arial" w:cs="Arial"/>
          <w:b/>
          <w:bCs/>
          <w:color w:val="000000"/>
          <w:spacing w:val="-6"/>
          <w:sz w:val="17"/>
          <w:szCs w:val="17"/>
        </w:rPr>
        <w:t>fees.</w:t>
      </w:r>
      <w:proofErr w:type="gramEnd"/>
      <w:r>
        <w:rPr>
          <w:rFonts w:ascii="Arial" w:hAnsi="Arial" w:cs="Arial"/>
          <w:b/>
          <w:bCs/>
          <w:color w:val="000000"/>
          <w:spacing w:val="-6"/>
          <w:sz w:val="17"/>
          <w:szCs w:val="17"/>
        </w:rPr>
        <w:t xml:space="preserve"> </w:t>
      </w:r>
      <w:r>
        <w:rPr>
          <w:rFonts w:ascii="Arial" w:hAnsi="Arial" w:cs="Arial"/>
          <w:color w:val="000000"/>
          <w:spacing w:val="-6"/>
          <w:sz w:val="17"/>
          <w:szCs w:val="17"/>
        </w:rPr>
        <w:t xml:space="preserve">The Company licenses ORACLE products to end users under license </w:t>
      </w:r>
      <w:r>
        <w:rPr>
          <w:rFonts w:ascii="Arial" w:hAnsi="Arial" w:cs="Arial"/>
          <w:color w:val="000000"/>
          <w:spacing w:val="-5"/>
          <w:sz w:val="17"/>
          <w:szCs w:val="17"/>
        </w:rPr>
        <w:t>agreements. The Company also has entered into agreements whereby the Company licenses Oracle</w:t>
      </w:r>
    </w:p>
    <w:p w:rsidR="00D20249" w:rsidRDefault="00D20249" w:rsidP="00D20249">
      <w:pPr>
        <w:shd w:val="clear" w:color="auto" w:fill="FFFFFF"/>
        <w:spacing w:before="240" w:line="221" w:lineRule="exact"/>
        <w:ind w:left="10" w:right="5"/>
        <w:jc w:val="both"/>
        <w:sectPr w:rsidR="00D20249">
          <w:type w:val="continuous"/>
          <w:pgSz w:w="12240" w:h="15840"/>
          <w:pgMar w:top="1440" w:right="2654" w:bottom="360" w:left="956" w:header="720" w:footer="720" w:gutter="0"/>
          <w:cols w:num="2" w:space="720" w:equalWidth="0">
            <w:col w:w="720" w:space="696"/>
            <w:col w:w="7214"/>
          </w:cols>
          <w:noEndnote/>
        </w:sectPr>
      </w:pPr>
    </w:p>
    <w:p w:rsidR="00D20249" w:rsidRDefault="00D20249" w:rsidP="00D20249">
      <w:pPr>
        <w:shd w:val="clear" w:color="auto" w:fill="FFFFFF"/>
        <w:spacing w:after="600"/>
        <w:ind w:left="9490"/>
      </w:pPr>
    </w:p>
    <w:p w:rsidR="00D20249" w:rsidRDefault="00D20249" w:rsidP="00D20249">
      <w:pPr>
        <w:shd w:val="clear" w:color="auto" w:fill="FFFFFF"/>
        <w:spacing w:after="600"/>
        <w:ind w:left="9490"/>
        <w:sectPr w:rsidR="00D20249">
          <w:pgSz w:w="12240" w:h="15840"/>
          <w:pgMar w:top="989" w:right="360" w:bottom="360" w:left="1671" w:header="720" w:footer="720" w:gutter="0"/>
          <w:cols w:space="60"/>
          <w:noEndnote/>
        </w:sectPr>
      </w:pPr>
    </w:p>
    <w:p w:rsidR="00D20249" w:rsidRDefault="00D20249" w:rsidP="00D20249">
      <w:pPr>
        <w:shd w:val="clear" w:color="auto" w:fill="FFFFFF"/>
        <w:spacing w:before="53"/>
      </w:pPr>
      <w:r>
        <w:rPr>
          <w:rFonts w:ascii="Arial" w:hAnsi="Arial" w:cs="Arial"/>
          <w:color w:val="000000"/>
          <w:spacing w:val="4"/>
          <w:sz w:val="14"/>
          <w:szCs w:val="14"/>
        </w:rPr>
        <w:lastRenderedPageBreak/>
        <w:t xml:space="preserve">Part 4 </w:t>
      </w:r>
      <w:r>
        <w:rPr>
          <w:rFonts w:ascii="Arial" w:eastAsia="Times New Roman" w:hAnsi="Arial"/>
          <w:color w:val="000000"/>
          <w:spacing w:val="4"/>
          <w:sz w:val="14"/>
          <w:szCs w:val="14"/>
        </w:rPr>
        <w:t>•</w:t>
      </w:r>
      <w:r>
        <w:rPr>
          <w:rFonts w:ascii="Arial" w:eastAsia="Times New Roman" w:hAnsi="Arial" w:cs="Arial"/>
          <w:color w:val="000000"/>
          <w:spacing w:val="4"/>
          <w:sz w:val="14"/>
          <w:szCs w:val="14"/>
        </w:rPr>
        <w:t xml:space="preserve"> Additional Cases</w:t>
      </w:r>
    </w:p>
    <w:p w:rsidR="00D20249" w:rsidRDefault="00D20249" w:rsidP="00D20249">
      <w:pPr>
        <w:shd w:val="clear" w:color="auto" w:fill="FFFFFF"/>
        <w:sectPr w:rsidR="00D20249">
          <w:type w:val="continuous"/>
          <w:pgSz w:w="12240" w:h="15840"/>
          <w:pgMar w:top="989" w:right="1521" w:bottom="360" w:left="7191" w:header="720" w:footer="720" w:gutter="0"/>
          <w:cols w:num="2" w:space="720" w:equalWidth="0">
            <w:col w:w="1684" w:space="1123"/>
            <w:col w:w="720"/>
          </w:cols>
          <w:noEndnote/>
        </w:sectPr>
      </w:pPr>
      <w:r>
        <w:br w:type="column"/>
      </w:r>
      <w:r>
        <w:rPr>
          <w:rFonts w:ascii="Arial" w:hAnsi="Arial" w:cs="Arial"/>
          <w:b/>
          <w:bCs/>
          <w:color w:val="000000"/>
          <w:sz w:val="19"/>
          <w:szCs w:val="19"/>
        </w:rPr>
        <w:lastRenderedPageBreak/>
        <w:t>295</w:t>
      </w:r>
    </w:p>
    <w:p w:rsidR="00D20249" w:rsidRDefault="00D20249" w:rsidP="00D20249">
      <w:pPr>
        <w:spacing w:before="758"/>
        <w:rPr>
          <w:sz w:val="2"/>
          <w:szCs w:val="2"/>
        </w:rPr>
        <w:sectPr w:rsidR="00D20249">
          <w:type w:val="continuous"/>
          <w:pgSz w:w="12240" w:h="15840"/>
          <w:pgMar w:top="989" w:right="1492" w:bottom="360" w:left="1676" w:header="720" w:footer="720" w:gutter="0"/>
          <w:cols w:space="60"/>
          <w:noEndnote/>
        </w:sectPr>
      </w:pPr>
    </w:p>
    <w:p w:rsidR="00D20249" w:rsidRDefault="00D20249" w:rsidP="00D20249">
      <w:pPr>
        <w:shd w:val="clear" w:color="auto" w:fill="FFFFFF"/>
        <w:spacing w:line="216" w:lineRule="exact"/>
        <w:jc w:val="both"/>
      </w:pPr>
      <w:proofErr w:type="gramStart"/>
      <w:r>
        <w:rPr>
          <w:rFonts w:ascii="Arial" w:hAnsi="Arial" w:cs="Arial"/>
          <w:color w:val="000000"/>
          <w:spacing w:val="-2"/>
          <w:sz w:val="16"/>
          <w:szCs w:val="16"/>
        </w:rPr>
        <w:lastRenderedPageBreak/>
        <w:t>products</w:t>
      </w:r>
      <w:proofErr w:type="gramEnd"/>
      <w:r>
        <w:rPr>
          <w:rFonts w:ascii="Arial" w:hAnsi="Arial" w:cs="Arial"/>
          <w:color w:val="000000"/>
          <w:spacing w:val="-2"/>
          <w:sz w:val="16"/>
          <w:szCs w:val="16"/>
        </w:rPr>
        <w:t xml:space="preserve"> and receives license and sublicense fees from original equipment manufacturers (OEMs) and </w:t>
      </w:r>
      <w:r>
        <w:rPr>
          <w:rFonts w:ascii="Arial" w:hAnsi="Arial" w:cs="Arial"/>
          <w:color w:val="000000"/>
          <w:spacing w:val="-1"/>
          <w:sz w:val="16"/>
          <w:szCs w:val="16"/>
        </w:rPr>
        <w:t>software value-added relicensors (VARs). The minimum amount of license and sublicense fees spec</w:t>
      </w:r>
      <w:r>
        <w:rPr>
          <w:rFonts w:ascii="Arial" w:hAnsi="Arial" w:cs="Arial"/>
          <w:color w:val="000000"/>
          <w:spacing w:val="-1"/>
          <w:sz w:val="16"/>
          <w:szCs w:val="16"/>
        </w:rPr>
        <w:softHyphen/>
      </w:r>
      <w:r>
        <w:rPr>
          <w:rFonts w:ascii="Arial" w:hAnsi="Arial" w:cs="Arial"/>
          <w:color w:val="000000"/>
          <w:spacing w:val="1"/>
          <w:sz w:val="16"/>
          <w:szCs w:val="16"/>
        </w:rPr>
        <w:t>ified in the agreements is recognized either upon shipment of the product or at the time such agree</w:t>
      </w:r>
      <w:r>
        <w:rPr>
          <w:rFonts w:ascii="Arial" w:hAnsi="Arial" w:cs="Arial"/>
          <w:color w:val="000000"/>
          <w:spacing w:val="1"/>
          <w:sz w:val="16"/>
          <w:szCs w:val="16"/>
        </w:rPr>
        <w:softHyphen/>
      </w:r>
      <w:r>
        <w:rPr>
          <w:rFonts w:ascii="Arial" w:hAnsi="Arial" w:cs="Arial"/>
          <w:color w:val="000000"/>
          <w:spacing w:val="4"/>
          <w:sz w:val="16"/>
          <w:szCs w:val="16"/>
        </w:rPr>
        <w:t xml:space="preserve">ments are effective (which in most instances is the date of the agreement) if the customer is </w:t>
      </w:r>
      <w:r>
        <w:rPr>
          <w:rFonts w:ascii="Arial" w:hAnsi="Arial" w:cs="Arial"/>
          <w:color w:val="000000"/>
          <w:sz w:val="16"/>
          <w:szCs w:val="16"/>
        </w:rPr>
        <w:t xml:space="preserve">creditworthy and the terms of the agreement are such that the amounts are due within one year and </w:t>
      </w:r>
      <w:r>
        <w:rPr>
          <w:rFonts w:ascii="Arial" w:hAnsi="Arial" w:cs="Arial"/>
          <w:color w:val="000000"/>
          <w:spacing w:val="-1"/>
          <w:sz w:val="16"/>
          <w:szCs w:val="16"/>
        </w:rPr>
        <w:t xml:space="preserve">are nonrefundable.and the agreements are noncancellable.The Company recognizes revenue at such </w:t>
      </w:r>
      <w:r>
        <w:rPr>
          <w:rFonts w:ascii="Arial" w:hAnsi="Arial" w:cs="Arial"/>
          <w:color w:val="000000"/>
          <w:spacing w:val="1"/>
          <w:sz w:val="16"/>
          <w:szCs w:val="16"/>
        </w:rPr>
        <w:t xml:space="preserve">time as it has substantially performed all of its contractual obligations. Additional sublicense fees are </w:t>
      </w:r>
      <w:r>
        <w:rPr>
          <w:rFonts w:ascii="Arial" w:hAnsi="Arial" w:cs="Arial"/>
          <w:color w:val="000000"/>
          <w:spacing w:val="-1"/>
          <w:sz w:val="16"/>
          <w:szCs w:val="16"/>
        </w:rPr>
        <w:t xml:space="preserve">subsequently recognized as revenue at the time such fees are reported to the Company by the OEMs </w:t>
      </w:r>
      <w:r>
        <w:rPr>
          <w:rFonts w:ascii="Arial" w:hAnsi="Arial" w:cs="Arial"/>
          <w:color w:val="000000"/>
          <w:spacing w:val="-7"/>
          <w:sz w:val="16"/>
          <w:szCs w:val="16"/>
        </w:rPr>
        <w:t>and VARs.</w:t>
      </w:r>
    </w:p>
    <w:p w:rsidR="00D20249" w:rsidRDefault="00D20249" w:rsidP="00D20249">
      <w:pPr>
        <w:shd w:val="clear" w:color="auto" w:fill="FFFFFF"/>
        <w:spacing w:before="331" w:line="221" w:lineRule="exact"/>
        <w:jc w:val="both"/>
      </w:pPr>
      <w:proofErr w:type="gramStart"/>
      <w:r>
        <w:rPr>
          <w:rFonts w:ascii="Arial" w:hAnsi="Arial" w:cs="Arial"/>
          <w:b/>
          <w:bCs/>
          <w:color w:val="000000"/>
          <w:spacing w:val="3"/>
          <w:sz w:val="16"/>
          <w:szCs w:val="16"/>
        </w:rPr>
        <w:t>Maintenance Agreements.</w:t>
      </w:r>
      <w:proofErr w:type="gramEnd"/>
      <w:r>
        <w:rPr>
          <w:rFonts w:ascii="Arial" w:hAnsi="Arial" w:cs="Arial"/>
          <w:b/>
          <w:bCs/>
          <w:color w:val="000000"/>
          <w:spacing w:val="3"/>
          <w:sz w:val="16"/>
          <w:szCs w:val="16"/>
        </w:rPr>
        <w:t xml:space="preserve"> </w:t>
      </w:r>
      <w:r>
        <w:rPr>
          <w:rFonts w:ascii="Arial" w:hAnsi="Arial" w:cs="Arial"/>
          <w:color w:val="000000"/>
          <w:spacing w:val="3"/>
          <w:sz w:val="16"/>
          <w:szCs w:val="16"/>
        </w:rPr>
        <w:t xml:space="preserve">Maintenance agreements generally call for the Company to provide </w:t>
      </w:r>
      <w:r>
        <w:rPr>
          <w:rFonts w:ascii="Arial" w:hAnsi="Arial" w:cs="Arial"/>
          <w:color w:val="000000"/>
          <w:sz w:val="16"/>
          <w:szCs w:val="16"/>
        </w:rPr>
        <w:t xml:space="preserve">technical support and certain systems updates to customers. Revenue related to providing technical </w:t>
      </w:r>
      <w:r>
        <w:rPr>
          <w:rFonts w:ascii="Arial" w:hAnsi="Arial" w:cs="Arial"/>
          <w:color w:val="000000"/>
          <w:spacing w:val="2"/>
          <w:sz w:val="16"/>
          <w:szCs w:val="16"/>
        </w:rPr>
        <w:t xml:space="preserve">support is recognized proportionately over the maintenance period, which in most instances is one </w:t>
      </w:r>
      <w:r>
        <w:rPr>
          <w:rFonts w:ascii="Arial" w:hAnsi="Arial" w:cs="Arial"/>
          <w:color w:val="000000"/>
          <w:spacing w:val="-2"/>
          <w:sz w:val="16"/>
          <w:szCs w:val="16"/>
        </w:rPr>
        <w:t xml:space="preserve">year, while the revenue related to systems updates is recognized at the beginning of each maintenance </w:t>
      </w:r>
      <w:r>
        <w:rPr>
          <w:rFonts w:ascii="Arial" w:hAnsi="Arial" w:cs="Arial"/>
          <w:color w:val="000000"/>
          <w:spacing w:val="1"/>
          <w:sz w:val="16"/>
          <w:szCs w:val="16"/>
        </w:rPr>
        <w:t>period.</w:t>
      </w:r>
    </w:p>
    <w:p w:rsidR="00D20249" w:rsidRDefault="00D20249" w:rsidP="00D20249">
      <w:pPr>
        <w:shd w:val="clear" w:color="auto" w:fill="FFFFFF"/>
        <w:ind w:left="48"/>
      </w:pPr>
      <w:r>
        <w:br w:type="column"/>
      </w:r>
    </w:p>
    <w:p w:rsidR="00D20249" w:rsidRDefault="00D20249" w:rsidP="00D20249">
      <w:pPr>
        <w:shd w:val="clear" w:color="auto" w:fill="FFFFFF"/>
        <w:spacing w:line="144" w:lineRule="exact"/>
        <w:ind w:left="173" w:right="326"/>
      </w:pPr>
      <w:r>
        <w:rPr>
          <w:rFonts w:ascii="Arial" w:hAnsi="Arial" w:cs="Arial"/>
          <w:color w:val="000000"/>
          <w:sz w:val="16"/>
          <w:szCs w:val="16"/>
        </w:rPr>
        <w:t>, .</w:t>
      </w:r>
    </w:p>
    <w:p w:rsidR="00D20249" w:rsidRDefault="00D20249" w:rsidP="00D20249">
      <w:pPr>
        <w:shd w:val="clear" w:color="auto" w:fill="FFFFFF"/>
        <w:spacing w:before="48"/>
        <w:ind w:left="134"/>
      </w:pPr>
      <w:r>
        <w:rPr>
          <w:rFonts w:ascii="Arial" w:eastAsia="Times New Roman" w:hAnsi="Arial"/>
          <w:color w:val="000000"/>
          <w:spacing w:val="-33"/>
          <w:sz w:val="16"/>
          <w:szCs w:val="16"/>
        </w:rPr>
        <w:t>•</w:t>
      </w:r>
      <w:r>
        <w:rPr>
          <w:rFonts w:ascii="Arial" w:eastAsia="Times New Roman" w:hAnsi="Arial" w:cs="Arial"/>
          <w:color w:val="000000"/>
          <w:spacing w:val="-33"/>
          <w:sz w:val="16"/>
          <w:szCs w:val="16"/>
        </w:rPr>
        <w:t>-</w:t>
      </w:r>
    </w:p>
    <w:p w:rsidR="00D20249" w:rsidRDefault="00D20249" w:rsidP="00D20249">
      <w:pPr>
        <w:shd w:val="clear" w:color="auto" w:fill="FFFFFF"/>
        <w:ind w:left="29"/>
      </w:pPr>
    </w:p>
    <w:p w:rsidR="00D20249" w:rsidRDefault="00D20249" w:rsidP="00D20249">
      <w:pPr>
        <w:shd w:val="clear" w:color="auto" w:fill="FFFFFF"/>
      </w:pPr>
    </w:p>
    <w:p w:rsidR="00D20249" w:rsidRDefault="00D20249" w:rsidP="00D20249">
      <w:pPr>
        <w:shd w:val="clear" w:color="auto" w:fill="FFFFFF"/>
        <w:ind w:left="168"/>
      </w:pPr>
      <w:r>
        <w:rPr>
          <w:rFonts w:ascii="Arial" w:hAnsi="Arial" w:cs="Arial"/>
          <w:color w:val="000000"/>
          <w:sz w:val="8"/>
          <w:szCs w:val="8"/>
        </w:rPr>
        <w:t>,</w:t>
      </w:r>
    </w:p>
    <w:p w:rsidR="00D20249" w:rsidRDefault="00D20249" w:rsidP="00D20249">
      <w:pPr>
        <w:shd w:val="clear" w:color="auto" w:fill="FFFFFF"/>
        <w:ind w:left="168"/>
        <w:sectPr w:rsidR="00D20249">
          <w:type w:val="continuous"/>
          <w:pgSz w:w="12240" w:h="15840"/>
          <w:pgMar w:top="989" w:right="1492" w:bottom="360" w:left="1676" w:header="720" w:footer="720" w:gutter="0"/>
          <w:cols w:num="2" w:space="720" w:equalWidth="0">
            <w:col w:w="7204" w:space="1147"/>
            <w:col w:w="720"/>
          </w:cols>
          <w:noEndnote/>
        </w:sectPr>
      </w:pPr>
    </w:p>
    <w:p w:rsidR="00D20249" w:rsidRDefault="00D20249" w:rsidP="00D20249">
      <w:pPr>
        <w:shd w:val="clear" w:color="auto" w:fill="FFFFFF"/>
        <w:spacing w:before="336" w:line="216" w:lineRule="exact"/>
        <w:ind w:left="14" w:right="3000"/>
        <w:jc w:val="both"/>
      </w:pPr>
      <w:proofErr w:type="gramStart"/>
      <w:r>
        <w:rPr>
          <w:rFonts w:ascii="Arial" w:hAnsi="Arial" w:cs="Arial"/>
          <w:b/>
          <w:bCs/>
          <w:color w:val="000000"/>
          <w:spacing w:val="5"/>
          <w:sz w:val="16"/>
          <w:szCs w:val="16"/>
        </w:rPr>
        <w:lastRenderedPageBreak/>
        <w:t>Consulting, Training, and Other Services.</w:t>
      </w:r>
      <w:proofErr w:type="gramEnd"/>
      <w:r>
        <w:rPr>
          <w:rFonts w:ascii="Arial" w:hAnsi="Arial" w:cs="Arial"/>
          <w:b/>
          <w:bCs/>
          <w:color w:val="000000"/>
          <w:spacing w:val="5"/>
          <w:sz w:val="16"/>
          <w:szCs w:val="16"/>
        </w:rPr>
        <w:t xml:space="preserve"> </w:t>
      </w:r>
      <w:r>
        <w:rPr>
          <w:rFonts w:ascii="Arial" w:hAnsi="Arial" w:cs="Arial"/>
          <w:color w:val="000000"/>
          <w:spacing w:val="5"/>
          <w:sz w:val="16"/>
          <w:szCs w:val="16"/>
        </w:rPr>
        <w:t xml:space="preserve">The Company provides consulting services to its </w:t>
      </w:r>
      <w:r>
        <w:rPr>
          <w:rFonts w:ascii="Arial" w:hAnsi="Arial" w:cs="Arial"/>
          <w:color w:val="000000"/>
          <w:spacing w:val="1"/>
          <w:sz w:val="16"/>
          <w:szCs w:val="16"/>
        </w:rPr>
        <w:t xml:space="preserve">customers; revenue from such services is generally recognized under the percentage of completion </w:t>
      </w:r>
      <w:r>
        <w:rPr>
          <w:rFonts w:ascii="Arial" w:hAnsi="Arial" w:cs="Arial"/>
          <w:color w:val="000000"/>
          <w:spacing w:val="2"/>
          <w:sz w:val="16"/>
          <w:szCs w:val="16"/>
        </w:rPr>
        <w:t>method.</w:t>
      </w:r>
    </w:p>
    <w:p w:rsidR="00D20249" w:rsidRDefault="00D20249" w:rsidP="00D20249">
      <w:pPr>
        <w:shd w:val="clear" w:color="auto" w:fill="FFFFFF"/>
        <w:spacing w:before="394" w:after="403"/>
        <w:ind w:left="14"/>
      </w:pPr>
      <w:r>
        <w:rPr>
          <w:b/>
          <w:bCs/>
          <w:color w:val="434343"/>
          <w:sz w:val="18"/>
          <w:szCs w:val="18"/>
        </w:rPr>
        <w:t>2.  Short-Term Debt</w:t>
      </w:r>
    </w:p>
    <w:p w:rsidR="00D20249" w:rsidRDefault="00D20249" w:rsidP="00D20249">
      <w:pPr>
        <w:shd w:val="clear" w:color="auto" w:fill="FFFFFF"/>
        <w:spacing w:before="394" w:after="403"/>
        <w:ind w:left="14"/>
        <w:sectPr w:rsidR="00D20249">
          <w:type w:val="continuous"/>
          <w:pgSz w:w="12240" w:h="15840"/>
          <w:pgMar w:top="989" w:right="360" w:bottom="360" w:left="1671" w:header="720" w:footer="720" w:gutter="0"/>
          <w:cols w:space="60"/>
          <w:noEndnote/>
        </w:sectPr>
      </w:pPr>
    </w:p>
    <w:p w:rsidR="00D20249" w:rsidRDefault="00D20249" w:rsidP="00D20249">
      <w:pPr>
        <w:shd w:val="clear" w:color="auto" w:fill="FFFFFF"/>
        <w:spacing w:before="365"/>
      </w:pPr>
      <w:r>
        <w:rPr>
          <w:rFonts w:ascii="Arial" w:hAnsi="Arial" w:cs="Arial"/>
          <w:color w:val="000000"/>
          <w:spacing w:val="2"/>
          <w:sz w:val="16"/>
          <w:szCs w:val="16"/>
        </w:rPr>
        <w:lastRenderedPageBreak/>
        <w:t>Short term debt (in $000) consists of:</w:t>
      </w:r>
    </w:p>
    <w:p w:rsidR="00D20249" w:rsidRDefault="00D20249" w:rsidP="00D20249">
      <w:pPr>
        <w:shd w:val="clear" w:color="auto" w:fill="FFFFFF"/>
        <w:tabs>
          <w:tab w:val="left" w:pos="1027"/>
        </w:tabs>
        <w:spacing w:line="283" w:lineRule="exact"/>
      </w:pPr>
      <w:r>
        <w:br w:type="column"/>
      </w:r>
      <w:r>
        <w:rPr>
          <w:rFonts w:ascii="Arial" w:hAnsi="Arial" w:cs="Arial"/>
          <w:color w:val="000000"/>
          <w:spacing w:val="-5"/>
          <w:sz w:val="16"/>
          <w:szCs w:val="16"/>
          <w:u w:val="single"/>
        </w:rPr>
        <w:lastRenderedPageBreak/>
        <w:t>Year Ended May 31</w:t>
      </w:r>
      <w:r>
        <w:rPr>
          <w:rFonts w:ascii="Arial" w:hAnsi="Arial" w:cs="Arial"/>
          <w:color w:val="000000"/>
          <w:spacing w:val="-5"/>
          <w:sz w:val="16"/>
          <w:szCs w:val="16"/>
          <w:u w:val="single"/>
        </w:rPr>
        <w:br/>
      </w:r>
      <w:r>
        <w:rPr>
          <w:rFonts w:ascii="Arial" w:hAnsi="Arial" w:cs="Arial"/>
          <w:color w:val="000000"/>
          <w:spacing w:val="-10"/>
          <w:sz w:val="16"/>
          <w:szCs w:val="16"/>
        </w:rPr>
        <w:t>1990</w:t>
      </w:r>
      <w:r>
        <w:rPr>
          <w:rFonts w:ascii="Arial" w:hAnsi="Arial" w:cs="Arial"/>
          <w:color w:val="000000"/>
          <w:sz w:val="16"/>
          <w:szCs w:val="16"/>
        </w:rPr>
        <w:tab/>
      </w:r>
      <w:r>
        <w:rPr>
          <w:rFonts w:ascii="Arial" w:hAnsi="Arial" w:cs="Arial"/>
          <w:color w:val="000000"/>
          <w:spacing w:val="-10"/>
          <w:sz w:val="16"/>
          <w:szCs w:val="16"/>
        </w:rPr>
        <w:t>1989</w:t>
      </w:r>
    </w:p>
    <w:p w:rsidR="00D20249" w:rsidRDefault="00D20249" w:rsidP="00D20249">
      <w:pPr>
        <w:shd w:val="clear" w:color="auto" w:fill="FFFFFF"/>
        <w:tabs>
          <w:tab w:val="left" w:pos="1027"/>
        </w:tabs>
        <w:spacing w:line="283" w:lineRule="exact"/>
        <w:ind w:left="24"/>
        <w:sectPr w:rsidR="00D20249">
          <w:type w:val="continuous"/>
          <w:pgSz w:w="12240" w:h="15840"/>
          <w:pgMar w:top="989" w:right="4689" w:bottom="360" w:left="2861" w:header="720" w:footer="720" w:gutter="0"/>
          <w:cols w:num="2" w:space="720" w:equalWidth="0">
            <w:col w:w="2750" w:space="586"/>
            <w:col w:w="1353"/>
          </w:cols>
          <w:noEndnote/>
        </w:sectPr>
      </w:pPr>
    </w:p>
    <w:p w:rsidR="00D20249" w:rsidRDefault="00D20249" w:rsidP="00D20249">
      <w:pPr>
        <w:pBdr>
          <w:top w:val="single" w:sz="8" w:space="1" w:color="auto"/>
        </w:pBdr>
        <w:rPr>
          <w:sz w:val="2"/>
          <w:szCs w:val="2"/>
        </w:rPr>
      </w:pPr>
      <w:r>
        <w:lastRenderedPageBreak/>
        <w:t xml:space="preserve"> </w:t>
      </w:r>
    </w:p>
    <w:p w:rsidR="00D20249" w:rsidRDefault="00D20249" w:rsidP="00D20249">
      <w:pPr>
        <w:pBdr>
          <w:top w:val="single" w:sz="8" w:space="1" w:color="auto"/>
        </w:pBdr>
        <w:rPr>
          <w:sz w:val="2"/>
          <w:szCs w:val="2"/>
        </w:rPr>
        <w:sectPr w:rsidR="00D20249">
          <w:type w:val="continuous"/>
          <w:pgSz w:w="12240" w:h="15840"/>
          <w:pgMar w:top="989" w:right="360" w:bottom="360" w:left="1671" w:header="720" w:footer="720" w:gutter="0"/>
          <w:cols w:space="60"/>
          <w:noEndnote/>
        </w:sectPr>
      </w:pPr>
    </w:p>
    <w:p w:rsidR="00D20249" w:rsidRDefault="00D20249" w:rsidP="00D20249">
      <w:pPr>
        <w:shd w:val="clear" w:color="auto" w:fill="FFFFFF"/>
        <w:tabs>
          <w:tab w:val="left" w:pos="4430"/>
          <w:tab w:val="left" w:pos="5477"/>
        </w:tabs>
        <w:spacing w:before="226" w:line="216" w:lineRule="exact"/>
        <w:ind w:left="1195"/>
      </w:pPr>
      <w:r>
        <w:rPr>
          <w:rFonts w:ascii="Arial" w:hAnsi="Arial" w:cs="Arial"/>
          <w:color w:val="000000"/>
          <w:spacing w:val="1"/>
          <w:sz w:val="16"/>
          <w:szCs w:val="16"/>
        </w:rPr>
        <w:lastRenderedPageBreak/>
        <w:t>Unsecured revolving lines of credit</w:t>
      </w:r>
      <w:r>
        <w:rPr>
          <w:rFonts w:ascii="Arial" w:hAnsi="Arial" w:cs="Arial"/>
          <w:color w:val="000000"/>
          <w:sz w:val="16"/>
          <w:szCs w:val="16"/>
        </w:rPr>
        <w:tab/>
      </w:r>
      <w:r>
        <w:rPr>
          <w:rFonts w:ascii="Arial" w:hAnsi="Arial" w:cs="Arial"/>
          <w:color w:val="000000"/>
          <w:spacing w:val="-7"/>
          <w:sz w:val="16"/>
          <w:szCs w:val="16"/>
        </w:rPr>
        <w:t>$ 18,198</w:t>
      </w:r>
      <w:r>
        <w:rPr>
          <w:rFonts w:ascii="Arial" w:hAnsi="Arial" w:cs="Arial"/>
          <w:color w:val="000000"/>
          <w:sz w:val="16"/>
          <w:szCs w:val="16"/>
        </w:rPr>
        <w:tab/>
      </w:r>
      <w:r>
        <w:rPr>
          <w:rFonts w:ascii="Arial" w:hAnsi="Arial" w:cs="Arial"/>
          <w:color w:val="000000"/>
          <w:spacing w:val="-3"/>
          <w:sz w:val="16"/>
          <w:szCs w:val="16"/>
        </w:rPr>
        <w:t>$5,955</w:t>
      </w:r>
    </w:p>
    <w:p w:rsidR="00D20249" w:rsidRDefault="00D20249" w:rsidP="00D20249">
      <w:pPr>
        <w:shd w:val="clear" w:color="auto" w:fill="FFFFFF"/>
        <w:tabs>
          <w:tab w:val="left" w:pos="4550"/>
          <w:tab w:val="left" w:pos="5573"/>
        </w:tabs>
        <w:spacing w:line="216" w:lineRule="exact"/>
        <w:ind w:left="1368"/>
      </w:pPr>
      <w:r>
        <w:rPr>
          <w:rFonts w:ascii="Arial" w:hAnsi="Arial" w:cs="Arial"/>
          <w:color w:val="000000"/>
          <w:spacing w:val="10"/>
          <w:sz w:val="16"/>
          <w:szCs w:val="16"/>
        </w:rPr>
        <w:t>Other</w:t>
      </w:r>
      <w:r>
        <w:rPr>
          <w:rFonts w:ascii="Arial" w:hAnsi="Arial" w:cs="Arial"/>
          <w:color w:val="000000"/>
          <w:sz w:val="16"/>
          <w:szCs w:val="16"/>
        </w:rPr>
        <w:tab/>
      </w:r>
      <w:r>
        <w:rPr>
          <w:rFonts w:ascii="Arial" w:hAnsi="Arial" w:cs="Arial"/>
          <w:color w:val="000000"/>
          <w:spacing w:val="-7"/>
          <w:sz w:val="16"/>
          <w:szCs w:val="16"/>
        </w:rPr>
        <w:t>13,038</w:t>
      </w:r>
      <w:r>
        <w:rPr>
          <w:rFonts w:ascii="Arial" w:hAnsi="Arial" w:cs="Arial"/>
          <w:color w:val="000000"/>
          <w:sz w:val="16"/>
          <w:szCs w:val="16"/>
        </w:rPr>
        <w:tab/>
      </w:r>
      <w:r>
        <w:rPr>
          <w:rFonts w:ascii="Arial" w:hAnsi="Arial" w:cs="Arial"/>
          <w:color w:val="000000"/>
          <w:spacing w:val="-5"/>
          <w:sz w:val="16"/>
          <w:szCs w:val="16"/>
        </w:rPr>
        <w:t>3,792</w:t>
      </w:r>
    </w:p>
    <w:p w:rsidR="00D20249" w:rsidRDefault="00D20249" w:rsidP="00D20249">
      <w:pPr>
        <w:shd w:val="clear" w:color="auto" w:fill="FFFFFF"/>
        <w:tabs>
          <w:tab w:val="left" w:pos="4426"/>
          <w:tab w:val="left" w:pos="5472"/>
        </w:tabs>
        <w:spacing w:before="5" w:line="216" w:lineRule="exact"/>
        <w:ind w:left="1368"/>
      </w:pPr>
      <w:r>
        <w:rPr>
          <w:rFonts w:ascii="Arial" w:hAnsi="Arial" w:cs="Arial"/>
          <w:color w:val="000000"/>
          <w:spacing w:val="-3"/>
          <w:sz w:val="16"/>
          <w:szCs w:val="16"/>
        </w:rPr>
        <w:t>Total</w:t>
      </w:r>
      <w:r>
        <w:rPr>
          <w:rFonts w:ascii="Arial" w:hAnsi="Arial" w:cs="Arial"/>
          <w:color w:val="000000"/>
          <w:sz w:val="16"/>
          <w:szCs w:val="16"/>
        </w:rPr>
        <w:tab/>
      </w:r>
      <w:r>
        <w:rPr>
          <w:rFonts w:ascii="Arial" w:hAnsi="Arial" w:cs="Arial"/>
          <w:color w:val="000000"/>
          <w:spacing w:val="-1"/>
          <w:sz w:val="16"/>
          <w:szCs w:val="16"/>
        </w:rPr>
        <w:t>$31,236</w:t>
      </w:r>
      <w:r>
        <w:rPr>
          <w:rFonts w:ascii="Arial" w:hAnsi="Arial" w:cs="Arial"/>
          <w:color w:val="000000"/>
          <w:sz w:val="16"/>
          <w:szCs w:val="16"/>
        </w:rPr>
        <w:tab/>
      </w:r>
      <w:r>
        <w:rPr>
          <w:rFonts w:ascii="Arial" w:hAnsi="Arial" w:cs="Arial"/>
          <w:color w:val="000000"/>
          <w:spacing w:val="-2"/>
          <w:sz w:val="16"/>
          <w:szCs w:val="16"/>
        </w:rPr>
        <w:t>$9,747</w:t>
      </w:r>
    </w:p>
    <w:p w:rsidR="00D20249" w:rsidRDefault="00D20249" w:rsidP="00D20249">
      <w:pPr>
        <w:shd w:val="clear" w:color="auto" w:fill="FFFFFF"/>
        <w:spacing w:before="437" w:line="221" w:lineRule="exact"/>
        <w:ind w:left="5" w:right="3000"/>
        <w:jc w:val="both"/>
      </w:pPr>
      <w:r>
        <w:rPr>
          <w:rFonts w:ascii="Arial" w:hAnsi="Arial" w:cs="Arial"/>
          <w:color w:val="000000"/>
          <w:spacing w:val="3"/>
          <w:sz w:val="16"/>
          <w:szCs w:val="16"/>
        </w:rPr>
        <w:t>At May 31</w:t>
      </w:r>
      <w:proofErr w:type="gramStart"/>
      <w:r>
        <w:rPr>
          <w:rFonts w:ascii="Arial" w:hAnsi="Arial" w:cs="Arial"/>
          <w:color w:val="000000"/>
          <w:spacing w:val="3"/>
          <w:sz w:val="16"/>
          <w:szCs w:val="16"/>
        </w:rPr>
        <w:t>,1990</w:t>
      </w:r>
      <w:proofErr w:type="gramEnd"/>
      <w:r>
        <w:rPr>
          <w:rFonts w:ascii="Arial" w:hAnsi="Arial" w:cs="Arial"/>
          <w:color w:val="000000"/>
          <w:spacing w:val="3"/>
          <w:sz w:val="16"/>
          <w:szCs w:val="16"/>
        </w:rPr>
        <w:t xml:space="preserve">, the Company had short-term unsecured revolving lines of credit with two banks </w:t>
      </w:r>
      <w:r>
        <w:rPr>
          <w:rFonts w:ascii="Arial" w:hAnsi="Arial" w:cs="Arial"/>
          <w:color w:val="000000"/>
          <w:spacing w:val="-1"/>
          <w:sz w:val="16"/>
          <w:szCs w:val="16"/>
        </w:rPr>
        <w:t xml:space="preserve">providing for borrowings aggregating $42,000,000, of which $ 18,198,000 was outstanding. These lines </w:t>
      </w:r>
      <w:r>
        <w:rPr>
          <w:rFonts w:ascii="Arial" w:hAnsi="Arial" w:cs="Arial"/>
          <w:color w:val="000000"/>
          <w:spacing w:val="3"/>
          <w:sz w:val="16"/>
          <w:szCs w:val="16"/>
        </w:rPr>
        <w:t xml:space="preserve">expire in September 1990 ($2,000,000), November 1990 ($10,000,000), and January 1991 </w:t>
      </w:r>
      <w:r>
        <w:rPr>
          <w:rFonts w:ascii="Arial" w:hAnsi="Arial" w:cs="Arial"/>
          <w:color w:val="000000"/>
          <w:spacing w:val="2"/>
          <w:sz w:val="16"/>
          <w:szCs w:val="16"/>
        </w:rPr>
        <w:t xml:space="preserve">($30,000,000). Interest on these borrowings is based on varying rates pegged to the banks' prime rate, cost of funds, or LIBOR. The Company also had other unsecured short-term indebtedness to </w:t>
      </w:r>
      <w:r>
        <w:rPr>
          <w:rFonts w:ascii="Arial" w:hAnsi="Arial" w:cs="Arial"/>
          <w:color w:val="000000"/>
          <w:spacing w:val="1"/>
          <w:sz w:val="16"/>
          <w:szCs w:val="16"/>
        </w:rPr>
        <w:t>banks of $13,038,000 at May 31, 1990, payable upon demand. The average interest rate on short-</w:t>
      </w:r>
      <w:r>
        <w:rPr>
          <w:rFonts w:ascii="Arial" w:hAnsi="Arial" w:cs="Arial"/>
          <w:color w:val="000000"/>
          <w:spacing w:val="2"/>
          <w:sz w:val="16"/>
          <w:szCs w:val="16"/>
        </w:rPr>
        <w:t>term borrowings was 9.4% at May 31</w:t>
      </w:r>
      <w:proofErr w:type="gramStart"/>
      <w:r>
        <w:rPr>
          <w:rFonts w:ascii="Arial" w:hAnsi="Arial" w:cs="Arial"/>
          <w:color w:val="000000"/>
          <w:spacing w:val="2"/>
          <w:sz w:val="16"/>
          <w:szCs w:val="16"/>
        </w:rPr>
        <w:t>,1990</w:t>
      </w:r>
      <w:proofErr w:type="gramEnd"/>
      <w:r>
        <w:rPr>
          <w:rFonts w:ascii="Arial" w:hAnsi="Arial" w:cs="Arial"/>
          <w:color w:val="000000"/>
          <w:spacing w:val="2"/>
          <w:sz w:val="16"/>
          <w:szCs w:val="16"/>
        </w:rPr>
        <w:t>.</w:t>
      </w:r>
    </w:p>
    <w:p w:rsidR="00D20249" w:rsidRDefault="00D20249" w:rsidP="00D20249">
      <w:pPr>
        <w:shd w:val="clear" w:color="auto" w:fill="FFFFFF"/>
        <w:spacing w:line="221" w:lineRule="exact"/>
        <w:ind w:left="5" w:right="2938" w:firstLine="235"/>
      </w:pPr>
      <w:r>
        <w:rPr>
          <w:rFonts w:ascii="Arial" w:hAnsi="Arial" w:cs="Arial"/>
          <w:color w:val="000000"/>
          <w:spacing w:val="1"/>
          <w:sz w:val="16"/>
          <w:szCs w:val="16"/>
        </w:rPr>
        <w:t xml:space="preserve">The Company is required to maintain certain financial ratios under the line of credit agreements. The Company was in compliance with these financial covenants at May </w:t>
      </w:r>
      <w:r>
        <w:rPr>
          <w:rFonts w:ascii="Arial" w:hAnsi="Arial" w:cs="Arial"/>
          <w:color w:val="000000"/>
          <w:spacing w:val="19"/>
          <w:sz w:val="16"/>
          <w:szCs w:val="16"/>
        </w:rPr>
        <w:t>31</w:t>
      </w:r>
      <w:proofErr w:type="gramStart"/>
      <w:r>
        <w:rPr>
          <w:rFonts w:ascii="Arial" w:hAnsi="Arial" w:cs="Arial"/>
          <w:color w:val="000000"/>
          <w:spacing w:val="19"/>
          <w:sz w:val="16"/>
          <w:szCs w:val="16"/>
        </w:rPr>
        <w:t>,1</w:t>
      </w:r>
      <w:r>
        <w:rPr>
          <w:rFonts w:ascii="Arial" w:hAnsi="Arial" w:cs="Arial"/>
          <w:color w:val="000000"/>
          <w:spacing w:val="1"/>
          <w:sz w:val="16"/>
          <w:szCs w:val="16"/>
        </w:rPr>
        <w:t>990</w:t>
      </w:r>
      <w:proofErr w:type="gramEnd"/>
      <w:r>
        <w:rPr>
          <w:rFonts w:ascii="Arial" w:hAnsi="Arial" w:cs="Arial"/>
          <w:color w:val="000000"/>
          <w:spacing w:val="1"/>
          <w:sz w:val="16"/>
          <w:szCs w:val="16"/>
        </w:rPr>
        <w:t>.</w:t>
      </w:r>
    </w:p>
    <w:p w:rsidR="00D20249" w:rsidRDefault="00D20249" w:rsidP="00D20249">
      <w:pPr>
        <w:shd w:val="clear" w:color="auto" w:fill="FFFFFF"/>
        <w:spacing w:before="278"/>
      </w:pPr>
      <w:r>
        <w:rPr>
          <w:b/>
          <w:bCs/>
          <w:color w:val="000000"/>
          <w:spacing w:val="1"/>
          <w:sz w:val="18"/>
          <w:szCs w:val="18"/>
        </w:rPr>
        <w:t>3.  Long-Term Debt</w:t>
      </w:r>
    </w:p>
    <w:p w:rsidR="00D20249" w:rsidRDefault="00D20249" w:rsidP="00D20249">
      <w:pPr>
        <w:shd w:val="clear" w:color="auto" w:fill="FFFFFF"/>
        <w:spacing w:before="149" w:line="216" w:lineRule="exact"/>
        <w:ind w:left="5" w:right="2995"/>
        <w:jc w:val="both"/>
      </w:pPr>
      <w:r>
        <w:rPr>
          <w:rFonts w:ascii="Arial" w:hAnsi="Arial" w:cs="Arial"/>
          <w:color w:val="000000"/>
          <w:spacing w:val="-1"/>
          <w:sz w:val="16"/>
          <w:szCs w:val="16"/>
        </w:rPr>
        <w:t xml:space="preserve">At May </w:t>
      </w:r>
      <w:r>
        <w:rPr>
          <w:rFonts w:ascii="Arial" w:hAnsi="Arial" w:cs="Arial"/>
          <w:color w:val="000000"/>
          <w:spacing w:val="13"/>
          <w:sz w:val="16"/>
          <w:szCs w:val="16"/>
        </w:rPr>
        <w:t>31</w:t>
      </w:r>
      <w:proofErr w:type="gramStart"/>
      <w:r>
        <w:rPr>
          <w:rFonts w:ascii="Arial" w:hAnsi="Arial" w:cs="Arial"/>
          <w:color w:val="000000"/>
          <w:spacing w:val="13"/>
          <w:sz w:val="16"/>
          <w:szCs w:val="16"/>
        </w:rPr>
        <w:t>,1</w:t>
      </w:r>
      <w:r>
        <w:rPr>
          <w:rFonts w:ascii="Arial" w:hAnsi="Arial" w:cs="Arial"/>
          <w:color w:val="000000"/>
          <w:spacing w:val="-1"/>
          <w:sz w:val="16"/>
          <w:szCs w:val="16"/>
        </w:rPr>
        <w:t>990</w:t>
      </w:r>
      <w:proofErr w:type="gramEnd"/>
      <w:r>
        <w:rPr>
          <w:rFonts w:ascii="Arial" w:hAnsi="Arial" w:cs="Arial"/>
          <w:color w:val="000000"/>
          <w:spacing w:val="-1"/>
          <w:sz w:val="16"/>
          <w:szCs w:val="16"/>
        </w:rPr>
        <w:t>, the Company had long-term unsecured revolving lines of credit with four banks pro</w:t>
      </w:r>
      <w:r>
        <w:rPr>
          <w:rFonts w:ascii="Arial" w:hAnsi="Arial" w:cs="Arial"/>
          <w:color w:val="000000"/>
          <w:spacing w:val="-1"/>
          <w:sz w:val="16"/>
          <w:szCs w:val="16"/>
        </w:rPr>
        <w:softHyphen/>
      </w:r>
      <w:r>
        <w:rPr>
          <w:rFonts w:ascii="Arial" w:hAnsi="Arial" w:cs="Arial"/>
          <w:color w:val="000000"/>
          <w:spacing w:val="4"/>
          <w:sz w:val="16"/>
          <w:szCs w:val="16"/>
        </w:rPr>
        <w:t xml:space="preserve">viding for borrowings aggregating $135,000,000, of which $61,460,000 was outstanding. Of the </w:t>
      </w:r>
      <w:r>
        <w:rPr>
          <w:rFonts w:ascii="Arial" w:hAnsi="Arial" w:cs="Arial"/>
          <w:color w:val="000000"/>
          <w:spacing w:val="-1"/>
          <w:sz w:val="16"/>
          <w:szCs w:val="16"/>
        </w:rPr>
        <w:t xml:space="preserve">$61,460,000 outstanding, $58,210,000 was classified as long-term debt and $3,250,000 was classified </w:t>
      </w:r>
      <w:r>
        <w:rPr>
          <w:rFonts w:ascii="Arial" w:hAnsi="Arial" w:cs="Arial"/>
          <w:color w:val="000000"/>
          <w:sz w:val="16"/>
          <w:szCs w:val="16"/>
        </w:rPr>
        <w:t xml:space="preserve">as current maturities of long-term debt-These lines of credit expire in December 1991 ($60,000,000), March 1992 ($ 15,000,000), July 1992 ($20,000,000), January 1991 ($20,000,000), and March 1991 </w:t>
      </w:r>
      <w:r>
        <w:rPr>
          <w:rFonts w:ascii="Arial" w:hAnsi="Arial" w:cs="Arial"/>
          <w:color w:val="000000"/>
          <w:spacing w:val="1"/>
          <w:sz w:val="16"/>
          <w:szCs w:val="16"/>
        </w:rPr>
        <w:t xml:space="preserve">($20,000,000).The Company has the option to convert $20,000,000 of its line expiring in January of </w:t>
      </w:r>
      <w:r>
        <w:rPr>
          <w:rFonts w:ascii="Arial" w:hAnsi="Arial" w:cs="Arial"/>
          <w:color w:val="000000"/>
          <w:spacing w:val="3"/>
          <w:sz w:val="16"/>
          <w:szCs w:val="16"/>
        </w:rPr>
        <w:t xml:space="preserve">1991 and $8,000,000 of that expiring in March of 1991 into two term loans which would mature in </w:t>
      </w:r>
      <w:r>
        <w:rPr>
          <w:rFonts w:ascii="Arial" w:hAnsi="Arial" w:cs="Arial"/>
          <w:color w:val="000000"/>
          <w:sz w:val="16"/>
          <w:szCs w:val="16"/>
        </w:rPr>
        <w:t xml:space="preserve">1993. Interest on these borrowings vary based on the banks' cost of funds </w:t>
      </w:r>
      <w:proofErr w:type="spellStart"/>
      <w:r>
        <w:rPr>
          <w:rFonts w:ascii="Arial" w:hAnsi="Arial" w:cs="Arial"/>
          <w:color w:val="000000"/>
          <w:sz w:val="16"/>
          <w:szCs w:val="16"/>
        </w:rPr>
        <w:t>rates.At</w:t>
      </w:r>
      <w:proofErr w:type="spellEnd"/>
      <w:r>
        <w:rPr>
          <w:rFonts w:ascii="Arial" w:hAnsi="Arial" w:cs="Arial"/>
          <w:color w:val="000000"/>
          <w:sz w:val="16"/>
          <w:szCs w:val="16"/>
        </w:rPr>
        <w:t xml:space="preserve"> May </w:t>
      </w:r>
      <w:r>
        <w:rPr>
          <w:rFonts w:ascii="Arial" w:hAnsi="Arial" w:cs="Arial"/>
          <w:color w:val="000000"/>
          <w:spacing w:val="10"/>
          <w:sz w:val="16"/>
          <w:szCs w:val="16"/>
        </w:rPr>
        <w:t>31,1</w:t>
      </w:r>
      <w:r>
        <w:rPr>
          <w:rFonts w:ascii="Arial" w:hAnsi="Arial" w:cs="Arial"/>
          <w:color w:val="000000"/>
          <w:sz w:val="16"/>
          <w:szCs w:val="16"/>
        </w:rPr>
        <w:t xml:space="preserve">990 the </w:t>
      </w:r>
      <w:r>
        <w:rPr>
          <w:rFonts w:ascii="Arial" w:hAnsi="Arial" w:cs="Arial"/>
          <w:color w:val="000000"/>
          <w:spacing w:val="1"/>
          <w:sz w:val="16"/>
          <w:szCs w:val="16"/>
        </w:rPr>
        <w:t xml:space="preserve">interest rate on outstanding domestic and foreign currency borrowings ranged from 8.6% to 15.6%. The aggregate amount available under these lines of credit at May </w:t>
      </w:r>
      <w:r>
        <w:rPr>
          <w:rFonts w:ascii="Arial" w:hAnsi="Arial" w:cs="Arial"/>
          <w:color w:val="000000"/>
          <w:spacing w:val="12"/>
          <w:sz w:val="16"/>
          <w:szCs w:val="16"/>
        </w:rPr>
        <w:t>31</w:t>
      </w:r>
      <w:proofErr w:type="gramStart"/>
      <w:r>
        <w:rPr>
          <w:rFonts w:ascii="Arial" w:hAnsi="Arial" w:cs="Arial"/>
          <w:color w:val="000000"/>
          <w:spacing w:val="12"/>
          <w:sz w:val="16"/>
          <w:szCs w:val="16"/>
        </w:rPr>
        <w:t>,1</w:t>
      </w:r>
      <w:r>
        <w:rPr>
          <w:rFonts w:ascii="Arial" w:hAnsi="Arial" w:cs="Arial"/>
          <w:color w:val="000000"/>
          <w:spacing w:val="1"/>
          <w:sz w:val="16"/>
          <w:szCs w:val="16"/>
        </w:rPr>
        <w:t>990</w:t>
      </w:r>
      <w:proofErr w:type="gramEnd"/>
      <w:r>
        <w:rPr>
          <w:rFonts w:ascii="Arial" w:hAnsi="Arial" w:cs="Arial"/>
          <w:color w:val="000000"/>
          <w:spacing w:val="1"/>
          <w:sz w:val="16"/>
          <w:szCs w:val="16"/>
        </w:rPr>
        <w:t xml:space="preserve"> was $73,540,000.</w:t>
      </w:r>
    </w:p>
    <w:p w:rsidR="00D20249" w:rsidRDefault="00D20249" w:rsidP="00D20249">
      <w:pPr>
        <w:shd w:val="clear" w:color="auto" w:fill="FFFFFF"/>
        <w:spacing w:before="149" w:line="216" w:lineRule="exact"/>
        <w:ind w:left="5" w:right="2995"/>
        <w:jc w:val="both"/>
        <w:sectPr w:rsidR="00D20249">
          <w:type w:val="continuous"/>
          <w:pgSz w:w="12240" w:h="15840"/>
          <w:pgMar w:top="989" w:right="360" w:bottom="360" w:left="1671" w:header="720" w:footer="720" w:gutter="0"/>
          <w:cols w:space="60"/>
          <w:noEndnote/>
        </w:sectPr>
      </w:pPr>
    </w:p>
    <w:p w:rsidR="00D20249" w:rsidRDefault="00D20249" w:rsidP="00D20249">
      <w:pPr>
        <w:shd w:val="clear" w:color="auto" w:fill="FFFFFF"/>
      </w:pPr>
      <w:r>
        <w:rPr>
          <w:b/>
          <w:bCs/>
          <w:color w:val="000000"/>
        </w:rPr>
        <w:lastRenderedPageBreak/>
        <w:t>296</w:t>
      </w:r>
    </w:p>
    <w:p w:rsidR="00D20249" w:rsidRDefault="00D20249" w:rsidP="00D20249">
      <w:pPr>
        <w:shd w:val="clear" w:color="auto" w:fill="FFFFFF"/>
        <w:spacing w:before="29"/>
      </w:pPr>
      <w:r>
        <w:br w:type="column"/>
      </w:r>
      <w:r>
        <w:rPr>
          <w:color w:val="000000"/>
          <w:spacing w:val="2"/>
          <w:sz w:val="16"/>
          <w:szCs w:val="16"/>
        </w:rPr>
        <w:lastRenderedPageBreak/>
        <w:t xml:space="preserve">Part 4 </w:t>
      </w:r>
      <w:r>
        <w:rPr>
          <w:rFonts w:eastAsia="Times New Roman"/>
          <w:color w:val="000000"/>
          <w:spacing w:val="2"/>
          <w:sz w:val="16"/>
          <w:szCs w:val="16"/>
        </w:rPr>
        <w:t>• Additional Cases</w:t>
      </w:r>
    </w:p>
    <w:p w:rsidR="00D20249" w:rsidRDefault="00D20249" w:rsidP="00D20249">
      <w:pPr>
        <w:shd w:val="clear" w:color="auto" w:fill="FFFFFF"/>
        <w:spacing w:before="29"/>
        <w:sectPr w:rsidR="00D20249">
          <w:pgSz w:w="12240" w:h="15840"/>
          <w:pgMar w:top="1440" w:right="8167" w:bottom="720" w:left="958" w:header="720" w:footer="720" w:gutter="0"/>
          <w:cols w:num="2" w:space="720" w:equalWidth="0">
            <w:col w:w="720" w:space="706"/>
            <w:col w:w="1689"/>
          </w:cols>
          <w:noEndnote/>
        </w:sectPr>
      </w:pPr>
    </w:p>
    <w:p w:rsidR="00D20249" w:rsidRDefault="00D20249" w:rsidP="00D20249">
      <w:pPr>
        <w:spacing w:before="734"/>
        <w:rPr>
          <w:sz w:val="2"/>
          <w:szCs w:val="2"/>
        </w:rPr>
      </w:pPr>
      <w:r>
        <w:lastRenderedPageBreak/>
        <w:t xml:space="preserve"> </w:t>
      </w:r>
    </w:p>
    <w:p w:rsidR="00D20249" w:rsidRDefault="00D20249" w:rsidP="00D20249">
      <w:pPr>
        <w:spacing w:before="734"/>
        <w:rPr>
          <w:sz w:val="2"/>
          <w:szCs w:val="2"/>
        </w:rPr>
        <w:sectPr w:rsidR="00D20249">
          <w:type w:val="continuous"/>
          <w:pgSz w:w="12240" w:h="15840"/>
          <w:pgMar w:top="1440" w:right="2652" w:bottom="720" w:left="953" w:header="720" w:footer="720" w:gutter="0"/>
          <w:cols w:space="60"/>
          <w:noEndnote/>
        </w:sectPr>
      </w:pPr>
    </w:p>
    <w:p w:rsidR="00D20249" w:rsidRDefault="00D20249" w:rsidP="00D20249">
      <w:pPr>
        <w:shd w:val="clear" w:color="auto" w:fill="FFFFFF"/>
        <w:spacing w:before="490"/>
        <w:ind w:left="43"/>
      </w:pPr>
      <w:r>
        <w:rPr>
          <w:rFonts w:ascii="Arial" w:eastAsia="Times New Roman" w:hAnsi="Arial"/>
          <w:color w:val="000000"/>
          <w:sz w:val="14"/>
          <w:szCs w:val="14"/>
        </w:rPr>
        <w:lastRenderedPageBreak/>
        <w:t>•</w:t>
      </w:r>
    </w:p>
    <w:p w:rsidR="00D20249" w:rsidRDefault="00D20249" w:rsidP="00D20249">
      <w:pPr>
        <w:shd w:val="clear" w:color="auto" w:fill="FFFFFF"/>
        <w:spacing w:before="538"/>
        <w:ind w:left="106"/>
      </w:pPr>
      <w:r>
        <w:rPr>
          <w:rFonts w:ascii="Arial" w:hAnsi="Arial" w:cs="Arial"/>
          <w:color w:val="000000"/>
        </w:rPr>
        <w:t>;</w:t>
      </w:r>
    </w:p>
    <w:p w:rsidR="00D20249" w:rsidRDefault="00D20249" w:rsidP="00D20249">
      <w:pPr>
        <w:shd w:val="clear" w:color="auto" w:fill="FFFFFF"/>
        <w:spacing w:before="29"/>
        <w:ind w:left="86"/>
      </w:pPr>
      <w:r>
        <w:rPr>
          <w:rFonts w:ascii="Arial" w:hAnsi="Arial" w:cs="Arial"/>
          <w:color w:val="000000"/>
          <w:sz w:val="10"/>
          <w:szCs w:val="10"/>
        </w:rPr>
        <w:t>.</w:t>
      </w:r>
    </w:p>
    <w:p w:rsidR="00D20249" w:rsidRDefault="00D20249" w:rsidP="00D20249">
      <w:pPr>
        <w:shd w:val="clear" w:color="auto" w:fill="FFFFFF"/>
        <w:ind w:left="120"/>
      </w:pPr>
      <w:r>
        <w:rPr>
          <w:rFonts w:ascii="Arial" w:hAnsi="Arial" w:cs="Arial"/>
          <w:color w:val="000000"/>
        </w:rPr>
        <w:t>.</w:t>
      </w:r>
    </w:p>
    <w:p w:rsidR="00D20249" w:rsidRDefault="00D20249" w:rsidP="00D20249">
      <w:pPr>
        <w:framePr w:h="153" w:hRule="exact" w:hSpace="38" w:vSpace="58" w:wrap="notBeside" w:vAnchor="text" w:hAnchor="text" w:x="135" w:y="769"/>
        <w:shd w:val="clear" w:color="auto" w:fill="FFFFFF"/>
      </w:pPr>
      <w:r>
        <w:rPr>
          <w:rFonts w:ascii="Arial" w:hAnsi="Arial" w:cs="Arial"/>
          <w:color w:val="000000"/>
          <w:sz w:val="13"/>
          <w:szCs w:val="13"/>
        </w:rPr>
        <w:t>:</w:t>
      </w:r>
    </w:p>
    <w:p w:rsidR="00D20249" w:rsidRDefault="00D20249" w:rsidP="00D20249">
      <w:pPr>
        <w:shd w:val="clear" w:color="auto" w:fill="FFFFFF"/>
        <w:spacing w:before="82" w:line="230" w:lineRule="exact"/>
        <w:ind w:right="422"/>
      </w:pPr>
      <w:r>
        <w:rPr>
          <w:rFonts w:ascii="Arial" w:eastAsia="Times New Roman" w:hAnsi="Arial"/>
          <w:color w:val="000000"/>
        </w:rPr>
        <w:t xml:space="preserve">• </w:t>
      </w:r>
      <w:r>
        <w:rPr>
          <w:rFonts w:ascii="Arial" w:eastAsia="Times New Roman" w:hAnsi="Arial" w:cs="Arial"/>
          <w:color w:val="000000"/>
        </w:rPr>
        <w:t>-</w:t>
      </w:r>
    </w:p>
    <w:p w:rsidR="00D20249" w:rsidRDefault="00D20249" w:rsidP="00D20249">
      <w:pPr>
        <w:shd w:val="clear" w:color="auto" w:fill="FFFFFF"/>
        <w:spacing w:line="221" w:lineRule="exact"/>
        <w:ind w:right="14" w:firstLine="250"/>
        <w:jc w:val="both"/>
      </w:pPr>
      <w:r>
        <w:br w:type="column"/>
      </w:r>
      <w:r>
        <w:rPr>
          <w:color w:val="000000"/>
          <w:spacing w:val="-1"/>
          <w:sz w:val="18"/>
          <w:szCs w:val="18"/>
        </w:rPr>
        <w:lastRenderedPageBreak/>
        <w:t xml:space="preserve">Under the line-of-credit agreements, the Company is required to maintain certain financial ratios. At May </w:t>
      </w:r>
      <w:r>
        <w:rPr>
          <w:color w:val="000000"/>
          <w:spacing w:val="14"/>
          <w:sz w:val="18"/>
          <w:szCs w:val="18"/>
        </w:rPr>
        <w:t>31</w:t>
      </w:r>
      <w:proofErr w:type="gramStart"/>
      <w:r>
        <w:rPr>
          <w:color w:val="000000"/>
          <w:spacing w:val="14"/>
          <w:sz w:val="18"/>
          <w:szCs w:val="18"/>
        </w:rPr>
        <w:t>,1</w:t>
      </w:r>
      <w:r>
        <w:rPr>
          <w:color w:val="000000"/>
          <w:spacing w:val="-1"/>
          <w:sz w:val="18"/>
          <w:szCs w:val="18"/>
        </w:rPr>
        <w:t>990</w:t>
      </w:r>
      <w:proofErr w:type="gramEnd"/>
      <w:r>
        <w:rPr>
          <w:color w:val="000000"/>
          <w:spacing w:val="-1"/>
          <w:sz w:val="18"/>
          <w:szCs w:val="18"/>
        </w:rPr>
        <w:t xml:space="preserve"> the Company was in compliance with these financial covenants.</w:t>
      </w:r>
    </w:p>
    <w:p w:rsidR="00D20249" w:rsidRDefault="00D20249" w:rsidP="00D20249">
      <w:pPr>
        <w:shd w:val="clear" w:color="auto" w:fill="FFFFFF"/>
        <w:spacing w:line="221" w:lineRule="exact"/>
        <w:ind w:firstLine="245"/>
        <w:jc w:val="both"/>
      </w:pPr>
      <w:r>
        <w:rPr>
          <w:color w:val="000000"/>
          <w:spacing w:val="-2"/>
          <w:sz w:val="18"/>
          <w:szCs w:val="18"/>
        </w:rPr>
        <w:t xml:space="preserve">Subsequent to May </w:t>
      </w:r>
      <w:r>
        <w:rPr>
          <w:color w:val="000000"/>
          <w:spacing w:val="22"/>
          <w:sz w:val="18"/>
          <w:szCs w:val="18"/>
        </w:rPr>
        <w:t>31</w:t>
      </w:r>
      <w:proofErr w:type="gramStart"/>
      <w:r>
        <w:rPr>
          <w:color w:val="000000"/>
          <w:spacing w:val="22"/>
          <w:sz w:val="18"/>
          <w:szCs w:val="18"/>
        </w:rPr>
        <w:t>,1</w:t>
      </w:r>
      <w:r>
        <w:rPr>
          <w:color w:val="000000"/>
          <w:spacing w:val="-2"/>
          <w:sz w:val="18"/>
          <w:szCs w:val="18"/>
        </w:rPr>
        <w:t>990</w:t>
      </w:r>
      <w:proofErr w:type="gramEnd"/>
      <w:r>
        <w:rPr>
          <w:color w:val="000000"/>
          <w:spacing w:val="-2"/>
          <w:sz w:val="18"/>
          <w:szCs w:val="18"/>
        </w:rPr>
        <w:t xml:space="preserve">, the Company obtained two additional unsecured revolving lines of </w:t>
      </w:r>
      <w:r>
        <w:rPr>
          <w:color w:val="000000"/>
          <w:spacing w:val="-3"/>
          <w:sz w:val="18"/>
          <w:szCs w:val="18"/>
        </w:rPr>
        <w:t>credit, one which expires May 1992 ($20.000,000) and one which expires January 1991 ($20,000,000).</w:t>
      </w:r>
    </w:p>
    <w:p w:rsidR="00D20249" w:rsidRDefault="00D20249" w:rsidP="00D20249">
      <w:pPr>
        <w:shd w:val="clear" w:color="auto" w:fill="FFFFFF"/>
        <w:spacing w:before="168" w:line="360" w:lineRule="exact"/>
        <w:ind w:left="5" w:right="4992"/>
      </w:pPr>
      <w:r>
        <w:rPr>
          <w:b/>
          <w:bCs/>
          <w:color w:val="000000"/>
          <w:spacing w:val="6"/>
        </w:rPr>
        <w:t xml:space="preserve">4. </w:t>
      </w:r>
      <w:proofErr w:type="spellStart"/>
      <w:r>
        <w:rPr>
          <w:b/>
          <w:bCs/>
          <w:i/>
          <w:iCs/>
          <w:color w:val="000000"/>
          <w:spacing w:val="6"/>
        </w:rPr>
        <w:t>Stockholders'Equity</w:t>
      </w:r>
      <w:proofErr w:type="spellEnd"/>
      <w:r>
        <w:rPr>
          <w:b/>
          <w:bCs/>
          <w:i/>
          <w:iCs/>
          <w:color w:val="000000"/>
          <w:spacing w:val="6"/>
        </w:rPr>
        <w:t xml:space="preserve"> </w:t>
      </w:r>
      <w:r>
        <w:rPr>
          <w:b/>
          <w:bCs/>
          <w:color w:val="000000"/>
          <w:spacing w:val="-2"/>
        </w:rPr>
        <w:t>Stock Option Plan</w:t>
      </w:r>
    </w:p>
    <w:p w:rsidR="00D20249" w:rsidRDefault="00D20249" w:rsidP="00D20249">
      <w:pPr>
        <w:shd w:val="clear" w:color="auto" w:fill="FFFFFF"/>
        <w:spacing w:before="72" w:line="216" w:lineRule="exact"/>
        <w:ind w:right="5"/>
        <w:jc w:val="both"/>
      </w:pPr>
      <w:r>
        <w:rPr>
          <w:color w:val="000000"/>
          <w:sz w:val="18"/>
          <w:szCs w:val="18"/>
        </w:rPr>
        <w:t>The Company's stock option plan provides for the issuance of incentives stock options to employ</w:t>
      </w:r>
      <w:r>
        <w:rPr>
          <w:color w:val="000000"/>
          <w:sz w:val="18"/>
          <w:szCs w:val="18"/>
        </w:rPr>
        <w:softHyphen/>
      </w:r>
      <w:r>
        <w:rPr>
          <w:color w:val="000000"/>
          <w:spacing w:val="-1"/>
          <w:sz w:val="18"/>
          <w:szCs w:val="18"/>
        </w:rPr>
        <w:t xml:space="preserve">ees of the Company and nonqualified options to employees, directors, consultants, and independent </w:t>
      </w:r>
      <w:r>
        <w:rPr>
          <w:color w:val="000000"/>
          <w:spacing w:val="2"/>
          <w:sz w:val="18"/>
          <w:szCs w:val="18"/>
        </w:rPr>
        <w:t xml:space="preserve">contractors of the Company. Under the terms of this plan, options to purchase up to 23,335,624 </w:t>
      </w:r>
      <w:r>
        <w:rPr>
          <w:color w:val="000000"/>
          <w:sz w:val="18"/>
          <w:szCs w:val="18"/>
        </w:rPr>
        <w:t xml:space="preserve">shares of Common Stock may be granted at not less than fair market value, are immediately </w:t>
      </w:r>
      <w:proofErr w:type="spellStart"/>
      <w:r>
        <w:rPr>
          <w:color w:val="000000"/>
          <w:sz w:val="18"/>
          <w:szCs w:val="18"/>
        </w:rPr>
        <w:t>exer-</w:t>
      </w:r>
      <w:r>
        <w:rPr>
          <w:color w:val="000000"/>
          <w:spacing w:val="-3"/>
          <w:sz w:val="18"/>
          <w:szCs w:val="18"/>
        </w:rPr>
        <w:t>cisable</w:t>
      </w:r>
      <w:proofErr w:type="spellEnd"/>
      <w:r>
        <w:rPr>
          <w:color w:val="000000"/>
          <w:spacing w:val="-3"/>
          <w:sz w:val="18"/>
          <w:szCs w:val="18"/>
        </w:rPr>
        <w:t>, become vested as established by the Board (generally ratably over four to five years), and gen</w:t>
      </w:r>
      <w:r>
        <w:rPr>
          <w:color w:val="000000"/>
          <w:spacing w:val="-3"/>
          <w:sz w:val="18"/>
          <w:szCs w:val="18"/>
        </w:rPr>
        <w:softHyphen/>
      </w:r>
      <w:r>
        <w:rPr>
          <w:color w:val="000000"/>
          <w:spacing w:val="2"/>
          <w:sz w:val="18"/>
          <w:szCs w:val="18"/>
        </w:rPr>
        <w:t xml:space="preserve">erally expire ten years from the date of grant. The Company has the right to repurchase shares </w:t>
      </w:r>
      <w:r>
        <w:rPr>
          <w:color w:val="000000"/>
          <w:spacing w:val="1"/>
          <w:sz w:val="18"/>
          <w:szCs w:val="18"/>
        </w:rPr>
        <w:t>issued upon the exercise of unvested options at the exercise price paid by the stockholder should the stockholder leave the Company prior to the scheduled vesting date. At May 31, 1990,271,300 shares of Common Stock outstanding were subject to such repurchase rights. Options to purchase 5,005,720 common shares were vested at May 31</w:t>
      </w:r>
      <w:proofErr w:type="gramStart"/>
      <w:r>
        <w:rPr>
          <w:color w:val="000000"/>
          <w:spacing w:val="1"/>
          <w:sz w:val="18"/>
          <w:szCs w:val="18"/>
        </w:rPr>
        <w:t>,1990</w:t>
      </w:r>
      <w:proofErr w:type="gramEnd"/>
      <w:r>
        <w:rPr>
          <w:color w:val="000000"/>
          <w:spacing w:val="1"/>
          <w:sz w:val="18"/>
          <w:szCs w:val="18"/>
        </w:rPr>
        <w:t>.</w:t>
      </w:r>
    </w:p>
    <w:p w:rsidR="00D20249" w:rsidRDefault="00D20249" w:rsidP="00D20249">
      <w:pPr>
        <w:shd w:val="clear" w:color="auto" w:fill="FFFFFF"/>
        <w:spacing w:before="235"/>
        <w:ind w:left="14"/>
      </w:pPr>
      <w:r>
        <w:rPr>
          <w:b/>
          <w:bCs/>
          <w:color w:val="000000"/>
          <w:spacing w:val="3"/>
          <w:sz w:val="19"/>
          <w:szCs w:val="19"/>
        </w:rPr>
        <w:t>Non-Plan Options</w:t>
      </w:r>
    </w:p>
    <w:p w:rsidR="00D20249" w:rsidRDefault="00D20249" w:rsidP="00D20249">
      <w:pPr>
        <w:shd w:val="clear" w:color="auto" w:fill="FFFFFF"/>
        <w:spacing w:before="96" w:line="221" w:lineRule="exact"/>
        <w:ind w:right="5"/>
        <w:jc w:val="both"/>
      </w:pPr>
      <w:r>
        <w:rPr>
          <w:color w:val="000000"/>
          <w:sz w:val="18"/>
          <w:szCs w:val="18"/>
        </w:rPr>
        <w:t xml:space="preserve">In addition to the above option plan, nonqualified stock options to purchase a total of 5,712,000 </w:t>
      </w:r>
      <w:r>
        <w:rPr>
          <w:color w:val="000000"/>
          <w:spacing w:val="-1"/>
          <w:sz w:val="18"/>
          <w:szCs w:val="18"/>
        </w:rPr>
        <w:t xml:space="preserve">common shares have been granted to employees and directors of the Company. These options were </w:t>
      </w:r>
      <w:r>
        <w:rPr>
          <w:color w:val="000000"/>
          <w:spacing w:val="2"/>
          <w:sz w:val="18"/>
          <w:szCs w:val="18"/>
        </w:rPr>
        <w:t xml:space="preserve">granted at the fair market value as determined by the Board of Directors, became exercisable </w:t>
      </w:r>
      <w:r>
        <w:rPr>
          <w:color w:val="000000"/>
          <w:spacing w:val="-1"/>
          <w:sz w:val="18"/>
          <w:szCs w:val="18"/>
        </w:rPr>
        <w:t xml:space="preserve">immediately, vest either immediately (for directors) or ratably over a period of up to five years (for individuals other than directors) and generally expire ten years from the date of grant. The Company </w:t>
      </w:r>
      <w:r>
        <w:rPr>
          <w:color w:val="000000"/>
          <w:sz w:val="18"/>
          <w:szCs w:val="18"/>
        </w:rPr>
        <w:t xml:space="preserve">has the right to repurchase shares issued upon the exercise of unvested options at the exercise price </w:t>
      </w:r>
      <w:r>
        <w:rPr>
          <w:color w:val="000000"/>
          <w:spacing w:val="1"/>
          <w:sz w:val="18"/>
          <w:szCs w:val="18"/>
        </w:rPr>
        <w:t xml:space="preserve">paid by the stockholder should the stockholder leave the Company prior to the scheduled vesting date. Options to purchase 160,000 common shares were vested as of May </w:t>
      </w:r>
      <w:r>
        <w:rPr>
          <w:color w:val="000000"/>
          <w:spacing w:val="17"/>
          <w:sz w:val="18"/>
          <w:szCs w:val="18"/>
        </w:rPr>
        <w:t>31</w:t>
      </w:r>
      <w:proofErr w:type="gramStart"/>
      <w:r>
        <w:rPr>
          <w:color w:val="000000"/>
          <w:spacing w:val="17"/>
          <w:sz w:val="18"/>
          <w:szCs w:val="18"/>
        </w:rPr>
        <w:t>,1</w:t>
      </w:r>
      <w:r>
        <w:rPr>
          <w:color w:val="000000"/>
          <w:spacing w:val="1"/>
          <w:sz w:val="18"/>
          <w:szCs w:val="18"/>
        </w:rPr>
        <w:t>990</w:t>
      </w:r>
      <w:proofErr w:type="gramEnd"/>
      <w:r>
        <w:rPr>
          <w:color w:val="000000"/>
          <w:spacing w:val="1"/>
          <w:sz w:val="18"/>
          <w:szCs w:val="18"/>
        </w:rPr>
        <w:t>.</w:t>
      </w:r>
    </w:p>
    <w:p w:rsidR="00D20249" w:rsidRDefault="00D20249" w:rsidP="00D20249">
      <w:pPr>
        <w:shd w:val="clear" w:color="auto" w:fill="FFFFFF"/>
        <w:spacing w:line="221" w:lineRule="exact"/>
        <w:ind w:left="5" w:right="10" w:firstLine="245"/>
        <w:jc w:val="both"/>
      </w:pPr>
      <w:r>
        <w:rPr>
          <w:color w:val="000000"/>
          <w:spacing w:val="-1"/>
          <w:sz w:val="18"/>
          <w:szCs w:val="18"/>
        </w:rPr>
        <w:t xml:space="preserve">As of May </w:t>
      </w:r>
      <w:r>
        <w:rPr>
          <w:color w:val="000000"/>
          <w:spacing w:val="19"/>
          <w:sz w:val="18"/>
          <w:szCs w:val="18"/>
        </w:rPr>
        <w:t>31</w:t>
      </w:r>
      <w:proofErr w:type="gramStart"/>
      <w:r>
        <w:rPr>
          <w:color w:val="000000"/>
          <w:spacing w:val="19"/>
          <w:sz w:val="18"/>
          <w:szCs w:val="18"/>
        </w:rPr>
        <w:t>,1</w:t>
      </w:r>
      <w:r>
        <w:rPr>
          <w:color w:val="000000"/>
          <w:spacing w:val="-1"/>
          <w:sz w:val="18"/>
          <w:szCs w:val="18"/>
        </w:rPr>
        <w:t>990</w:t>
      </w:r>
      <w:proofErr w:type="gramEnd"/>
      <w:r>
        <w:rPr>
          <w:color w:val="000000"/>
          <w:spacing w:val="-1"/>
          <w:sz w:val="18"/>
          <w:szCs w:val="18"/>
        </w:rPr>
        <w:t>, the Company had reserved 11,135,194 shares of Common Stock for exer</w:t>
      </w:r>
      <w:r>
        <w:rPr>
          <w:color w:val="000000"/>
          <w:spacing w:val="-1"/>
          <w:sz w:val="18"/>
          <w:szCs w:val="18"/>
        </w:rPr>
        <w:softHyphen/>
      </w:r>
      <w:r>
        <w:rPr>
          <w:color w:val="000000"/>
          <w:sz w:val="18"/>
          <w:szCs w:val="18"/>
        </w:rPr>
        <w:t>cise of options.</w:t>
      </w:r>
    </w:p>
    <w:p w:rsidR="00D20249" w:rsidRDefault="00D20249" w:rsidP="00D20249">
      <w:pPr>
        <w:shd w:val="clear" w:color="auto" w:fill="FFFFFF"/>
        <w:spacing w:line="221" w:lineRule="exact"/>
        <w:ind w:left="5" w:right="10" w:firstLine="245"/>
        <w:jc w:val="both"/>
        <w:sectPr w:rsidR="00D20249">
          <w:type w:val="continuous"/>
          <w:pgSz w:w="12240" w:h="15840"/>
          <w:pgMar w:top="1440" w:right="2652" w:bottom="720" w:left="953" w:header="720" w:footer="720" w:gutter="0"/>
          <w:cols w:num="2" w:space="720" w:equalWidth="0">
            <w:col w:w="720" w:space="706"/>
            <w:col w:w="7209"/>
          </w:cols>
          <w:noEndnote/>
        </w:sectPr>
      </w:pPr>
    </w:p>
    <w:p w:rsidR="00D20249" w:rsidRDefault="00D20249" w:rsidP="00D20249">
      <w:pPr>
        <w:shd w:val="clear" w:color="auto" w:fill="FFFFFF"/>
        <w:spacing w:before="250"/>
        <w:ind w:left="1430"/>
      </w:pPr>
      <w:r>
        <w:rPr>
          <w:b/>
          <w:bCs/>
          <w:color w:val="000000"/>
          <w:spacing w:val="2"/>
          <w:sz w:val="19"/>
          <w:szCs w:val="19"/>
        </w:rPr>
        <w:lastRenderedPageBreak/>
        <w:t>Stock Purchase Plan</w:t>
      </w:r>
    </w:p>
    <w:p w:rsidR="00D20249" w:rsidRDefault="00D20249" w:rsidP="00D20249">
      <w:pPr>
        <w:shd w:val="clear" w:color="auto" w:fill="FFFFFF"/>
        <w:spacing w:before="91" w:line="221" w:lineRule="exact"/>
        <w:ind w:left="1430" w:right="5"/>
        <w:jc w:val="both"/>
      </w:pPr>
      <w:r>
        <w:rPr>
          <w:color w:val="000000"/>
          <w:spacing w:val="-1"/>
          <w:sz w:val="18"/>
          <w:szCs w:val="18"/>
        </w:rPr>
        <w:t xml:space="preserve">In October 1987, the Company adopted an Employee Stock Purchase Plan and reserved 8,000,000 </w:t>
      </w:r>
      <w:r>
        <w:rPr>
          <w:color w:val="000000"/>
          <w:sz w:val="18"/>
          <w:szCs w:val="18"/>
        </w:rPr>
        <w:t xml:space="preserve">shares of Common Stock for issuance there under. Under this plan, the Company's employees may purchase shares of Common Stock at a price per share that is 85% of the lesser of the fair market </w:t>
      </w:r>
      <w:r>
        <w:rPr>
          <w:color w:val="000000"/>
          <w:spacing w:val="-5"/>
          <w:sz w:val="18"/>
          <w:szCs w:val="18"/>
        </w:rPr>
        <w:t xml:space="preserve">value as of the beginning or the end of the semi-annual option period. Through May </w:t>
      </w:r>
      <w:r>
        <w:rPr>
          <w:color w:val="000000"/>
          <w:spacing w:val="15"/>
          <w:sz w:val="18"/>
          <w:szCs w:val="18"/>
        </w:rPr>
        <w:t>31</w:t>
      </w:r>
      <w:proofErr w:type="gramStart"/>
      <w:r>
        <w:rPr>
          <w:color w:val="000000"/>
          <w:spacing w:val="15"/>
          <w:sz w:val="18"/>
          <w:szCs w:val="18"/>
        </w:rPr>
        <w:t>,1</w:t>
      </w:r>
      <w:r>
        <w:rPr>
          <w:color w:val="000000"/>
          <w:spacing w:val="-5"/>
          <w:sz w:val="18"/>
          <w:szCs w:val="18"/>
        </w:rPr>
        <w:t>990,2,326,772</w:t>
      </w:r>
      <w:proofErr w:type="gramEnd"/>
      <w:r>
        <w:rPr>
          <w:color w:val="000000"/>
          <w:spacing w:val="-5"/>
          <w:sz w:val="18"/>
          <w:szCs w:val="18"/>
        </w:rPr>
        <w:t xml:space="preserve"> </w:t>
      </w:r>
      <w:r>
        <w:rPr>
          <w:color w:val="000000"/>
          <w:sz w:val="18"/>
          <w:szCs w:val="18"/>
        </w:rPr>
        <w:t>shares have been issued and 5,673,228 shares are reserved for future issuances under this plan.</w:t>
      </w:r>
    </w:p>
    <w:p w:rsidR="00D20249" w:rsidRDefault="00D20249" w:rsidP="00D20249">
      <w:pPr>
        <w:shd w:val="clear" w:color="auto" w:fill="FFFFFF"/>
        <w:spacing w:before="91" w:line="221" w:lineRule="exact"/>
        <w:ind w:left="1430" w:right="5"/>
        <w:jc w:val="both"/>
        <w:sectPr w:rsidR="00D20249">
          <w:type w:val="continuous"/>
          <w:pgSz w:w="12240" w:h="15840"/>
          <w:pgMar w:top="1440" w:right="2652" w:bottom="720" w:left="953" w:header="720" w:footer="720" w:gutter="0"/>
          <w:cols w:space="60"/>
          <w:noEndnote/>
        </w:sectPr>
      </w:pPr>
    </w:p>
    <w:p w:rsidR="00D20249" w:rsidRDefault="00D20249" w:rsidP="00D20249">
      <w:pPr>
        <w:shd w:val="clear" w:color="auto" w:fill="FFFFFF"/>
        <w:spacing w:before="48"/>
      </w:pPr>
      <w:r>
        <w:rPr>
          <w:rFonts w:ascii="Arial" w:hAnsi="Arial" w:cs="Arial"/>
          <w:color w:val="000000"/>
          <w:spacing w:val="3"/>
          <w:sz w:val="14"/>
          <w:szCs w:val="14"/>
        </w:rPr>
        <w:lastRenderedPageBreak/>
        <w:t xml:space="preserve">Part 4 </w:t>
      </w:r>
      <w:r>
        <w:rPr>
          <w:rFonts w:ascii="Arial" w:eastAsia="Times New Roman" w:hAnsi="Arial"/>
          <w:color w:val="000000"/>
          <w:spacing w:val="3"/>
          <w:sz w:val="14"/>
          <w:szCs w:val="14"/>
        </w:rPr>
        <w:t>«</w:t>
      </w:r>
      <w:r>
        <w:rPr>
          <w:rFonts w:ascii="Arial" w:eastAsia="Times New Roman" w:hAnsi="Arial" w:cs="Arial"/>
          <w:color w:val="000000"/>
          <w:spacing w:val="3"/>
          <w:sz w:val="14"/>
          <w:szCs w:val="14"/>
        </w:rPr>
        <w:t xml:space="preserve"> Additional Cases</w:t>
      </w:r>
    </w:p>
    <w:p w:rsidR="00D20249" w:rsidRDefault="00D20249" w:rsidP="00D20249">
      <w:pPr>
        <w:shd w:val="clear" w:color="auto" w:fill="FFFFFF"/>
      </w:pPr>
      <w:r>
        <w:br w:type="column"/>
      </w:r>
      <w:r>
        <w:rPr>
          <w:rFonts w:ascii="Arial" w:hAnsi="Arial" w:cs="Arial"/>
          <w:color w:val="000000"/>
          <w:sz w:val="18"/>
          <w:szCs w:val="18"/>
        </w:rPr>
        <w:lastRenderedPageBreak/>
        <w:t>297</w:t>
      </w:r>
    </w:p>
    <w:p w:rsidR="00D20249" w:rsidRDefault="00D20249" w:rsidP="00D20249">
      <w:pPr>
        <w:shd w:val="clear" w:color="auto" w:fill="FFFFFF"/>
        <w:sectPr w:rsidR="00D20249">
          <w:pgSz w:w="12240" w:h="15840"/>
          <w:pgMar w:top="1440" w:right="602" w:bottom="720" w:left="8109" w:header="720" w:footer="720" w:gutter="0"/>
          <w:cols w:num="2" w:space="720" w:equalWidth="0">
            <w:col w:w="1684" w:space="1123"/>
            <w:col w:w="720"/>
          </w:cols>
          <w:noEndnote/>
        </w:sectPr>
      </w:pPr>
    </w:p>
    <w:p w:rsidR="00D20249" w:rsidRDefault="00D20249" w:rsidP="00D20249">
      <w:pPr>
        <w:spacing w:before="778"/>
        <w:rPr>
          <w:sz w:val="2"/>
          <w:szCs w:val="2"/>
        </w:rPr>
      </w:pPr>
      <w:r>
        <w:lastRenderedPageBreak/>
        <w:t xml:space="preserve"> </w:t>
      </w:r>
    </w:p>
    <w:p w:rsidR="00D20249" w:rsidRDefault="00D20249" w:rsidP="00D20249">
      <w:pPr>
        <w:spacing w:before="778"/>
        <w:rPr>
          <w:sz w:val="2"/>
          <w:szCs w:val="2"/>
        </w:rPr>
        <w:sectPr w:rsidR="00D20249">
          <w:type w:val="continuous"/>
          <w:pgSz w:w="12240" w:h="15840"/>
          <w:pgMar w:top="1440" w:right="583" w:bottom="720" w:left="2599" w:header="720" w:footer="720" w:gutter="0"/>
          <w:cols w:space="60"/>
          <w:noEndnote/>
        </w:sectPr>
      </w:pPr>
    </w:p>
    <w:p w:rsidR="00D20249" w:rsidRDefault="00D20249" w:rsidP="00D20249">
      <w:pPr>
        <w:shd w:val="clear" w:color="auto" w:fill="FFFFFF"/>
        <w:ind w:left="960"/>
      </w:pPr>
      <w:r>
        <w:rPr>
          <w:rFonts w:ascii="Arial" w:hAnsi="Arial" w:cs="Arial"/>
          <w:color w:val="000000"/>
          <w:spacing w:val="-1"/>
          <w:w w:val="128"/>
          <w:sz w:val="18"/>
          <w:szCs w:val="18"/>
        </w:rPr>
        <w:lastRenderedPageBreak/>
        <w:t>REPORT OF INDEPENDENT PUBLIC ACCOUNTANTS</w:t>
      </w:r>
    </w:p>
    <w:p w:rsidR="00D20249" w:rsidRDefault="00D20249" w:rsidP="00D20249">
      <w:pPr>
        <w:shd w:val="clear" w:color="auto" w:fill="FFFFFF"/>
        <w:spacing w:before="312"/>
      </w:pPr>
      <w:r>
        <w:rPr>
          <w:rFonts w:ascii="Arial" w:hAnsi="Arial" w:cs="Arial"/>
          <w:color w:val="000000"/>
          <w:spacing w:val="3"/>
          <w:sz w:val="16"/>
          <w:szCs w:val="16"/>
        </w:rPr>
        <w:t>To Oracle Systems Corporation:</w:t>
      </w:r>
    </w:p>
    <w:p w:rsidR="00D20249" w:rsidRDefault="00D20249" w:rsidP="00D20249">
      <w:pPr>
        <w:shd w:val="clear" w:color="auto" w:fill="FFFFFF"/>
        <w:spacing w:before="221" w:line="216" w:lineRule="exact"/>
        <w:ind w:left="5"/>
        <w:jc w:val="both"/>
      </w:pPr>
      <w:r>
        <w:rPr>
          <w:rFonts w:ascii="Arial" w:hAnsi="Arial" w:cs="Arial"/>
          <w:color w:val="000000"/>
          <w:spacing w:val="3"/>
          <w:sz w:val="16"/>
          <w:szCs w:val="16"/>
        </w:rPr>
        <w:t xml:space="preserve">We have audited the accompanying consolidated balance sheets of Oracle Systems Corporation </w:t>
      </w:r>
      <w:r>
        <w:rPr>
          <w:rFonts w:ascii="Arial" w:hAnsi="Arial" w:cs="Arial"/>
          <w:color w:val="000000"/>
          <w:spacing w:val="-1"/>
          <w:sz w:val="16"/>
          <w:szCs w:val="16"/>
        </w:rPr>
        <w:t xml:space="preserve">(a Delaware corporation) and subsidiaries as of May </w:t>
      </w:r>
      <w:r>
        <w:rPr>
          <w:rFonts w:ascii="Arial" w:hAnsi="Arial" w:cs="Arial"/>
          <w:color w:val="000000"/>
          <w:spacing w:val="13"/>
          <w:sz w:val="16"/>
          <w:szCs w:val="16"/>
        </w:rPr>
        <w:t>31</w:t>
      </w:r>
      <w:proofErr w:type="gramStart"/>
      <w:r>
        <w:rPr>
          <w:rFonts w:ascii="Arial" w:hAnsi="Arial" w:cs="Arial"/>
          <w:color w:val="000000"/>
          <w:spacing w:val="13"/>
          <w:sz w:val="16"/>
          <w:szCs w:val="16"/>
        </w:rPr>
        <w:t>,1</w:t>
      </w:r>
      <w:r>
        <w:rPr>
          <w:rFonts w:ascii="Arial" w:hAnsi="Arial" w:cs="Arial"/>
          <w:color w:val="000000"/>
          <w:spacing w:val="-1"/>
          <w:sz w:val="16"/>
          <w:szCs w:val="16"/>
        </w:rPr>
        <w:t>990</w:t>
      </w:r>
      <w:proofErr w:type="gramEnd"/>
      <w:r>
        <w:rPr>
          <w:rFonts w:ascii="Arial" w:hAnsi="Arial" w:cs="Arial"/>
          <w:color w:val="000000"/>
          <w:spacing w:val="-1"/>
          <w:sz w:val="16"/>
          <w:szCs w:val="16"/>
        </w:rPr>
        <w:t xml:space="preserve"> and 1989 and the related consolidated </w:t>
      </w:r>
      <w:r>
        <w:rPr>
          <w:rFonts w:ascii="Arial" w:hAnsi="Arial" w:cs="Arial"/>
          <w:color w:val="000000"/>
          <w:spacing w:val="1"/>
          <w:sz w:val="16"/>
          <w:szCs w:val="16"/>
        </w:rPr>
        <w:t xml:space="preserve">statements of income, stockholders' equity, and cash flows for each of the three years in the period </w:t>
      </w:r>
      <w:r>
        <w:rPr>
          <w:rFonts w:ascii="Arial" w:hAnsi="Arial" w:cs="Arial"/>
          <w:color w:val="000000"/>
          <w:spacing w:val="2"/>
          <w:sz w:val="16"/>
          <w:szCs w:val="16"/>
        </w:rPr>
        <w:t>ended May 31, 1990. These financial statements are the responsibility of the company's manage</w:t>
      </w:r>
      <w:r>
        <w:rPr>
          <w:rFonts w:ascii="Arial" w:hAnsi="Arial" w:cs="Arial"/>
          <w:color w:val="000000"/>
          <w:spacing w:val="2"/>
          <w:sz w:val="16"/>
          <w:szCs w:val="16"/>
        </w:rPr>
        <w:softHyphen/>
      </w:r>
      <w:r>
        <w:rPr>
          <w:rFonts w:ascii="Arial" w:hAnsi="Arial" w:cs="Arial"/>
          <w:color w:val="000000"/>
          <w:spacing w:val="1"/>
          <w:sz w:val="16"/>
          <w:szCs w:val="16"/>
        </w:rPr>
        <w:t xml:space="preserve">ment. Our responsibility is to express an opinion on these financial statements based on our audits. </w:t>
      </w:r>
      <w:r>
        <w:rPr>
          <w:rFonts w:ascii="Arial" w:hAnsi="Arial" w:cs="Arial"/>
          <w:color w:val="000000"/>
          <w:spacing w:val="3"/>
          <w:sz w:val="16"/>
          <w:szCs w:val="16"/>
        </w:rPr>
        <w:t>We conducted our audits in accordance with generally accepted auditing standards. Those stan</w:t>
      </w:r>
      <w:r>
        <w:rPr>
          <w:rFonts w:ascii="Arial" w:hAnsi="Arial" w:cs="Arial"/>
          <w:color w:val="000000"/>
          <w:spacing w:val="3"/>
          <w:sz w:val="16"/>
          <w:szCs w:val="16"/>
        </w:rPr>
        <w:softHyphen/>
      </w:r>
      <w:r>
        <w:rPr>
          <w:rFonts w:ascii="Arial" w:hAnsi="Arial" w:cs="Arial"/>
          <w:color w:val="000000"/>
          <w:spacing w:val="1"/>
          <w:sz w:val="16"/>
          <w:szCs w:val="16"/>
        </w:rPr>
        <w:t xml:space="preserve">dards require that we plan and perform the audit to obtain reasonable assurance about whether the financial statements are free of material misstatement. An audit includes examining, on a test basis, </w:t>
      </w:r>
      <w:r>
        <w:rPr>
          <w:rFonts w:ascii="Arial" w:hAnsi="Arial" w:cs="Arial"/>
          <w:color w:val="000000"/>
          <w:sz w:val="16"/>
          <w:szCs w:val="16"/>
        </w:rPr>
        <w:t xml:space="preserve">evidence supporting the amounts and disclosures in the financial statements. An audit also includes </w:t>
      </w:r>
      <w:r>
        <w:rPr>
          <w:rFonts w:ascii="Arial" w:hAnsi="Arial" w:cs="Arial"/>
          <w:color w:val="000000"/>
          <w:spacing w:val="-1"/>
          <w:sz w:val="16"/>
          <w:szCs w:val="16"/>
        </w:rPr>
        <w:t xml:space="preserve">assessing the accounting principles used and significant estimates made by management, as well as </w:t>
      </w:r>
      <w:r>
        <w:rPr>
          <w:rFonts w:ascii="Arial" w:hAnsi="Arial" w:cs="Arial"/>
          <w:color w:val="000000"/>
          <w:spacing w:val="1"/>
          <w:sz w:val="16"/>
          <w:szCs w:val="16"/>
        </w:rPr>
        <w:t>evaluating the overall financial statement presentation. We believe that our audits provide a reason</w:t>
      </w:r>
      <w:r>
        <w:rPr>
          <w:rFonts w:ascii="Arial" w:hAnsi="Arial" w:cs="Arial"/>
          <w:color w:val="000000"/>
          <w:spacing w:val="1"/>
          <w:sz w:val="16"/>
          <w:szCs w:val="16"/>
        </w:rPr>
        <w:softHyphen/>
      </w:r>
      <w:r>
        <w:rPr>
          <w:rFonts w:ascii="Arial" w:hAnsi="Arial" w:cs="Arial"/>
          <w:color w:val="000000"/>
          <w:spacing w:val="3"/>
          <w:sz w:val="16"/>
          <w:szCs w:val="16"/>
        </w:rPr>
        <w:t>able basis for our opinion.</w:t>
      </w:r>
    </w:p>
    <w:p w:rsidR="00D20249" w:rsidRDefault="00D20249" w:rsidP="00D20249">
      <w:pPr>
        <w:shd w:val="clear" w:color="auto" w:fill="FFFFFF"/>
        <w:spacing w:line="216" w:lineRule="exact"/>
        <w:ind w:left="10" w:firstLine="250"/>
        <w:jc w:val="both"/>
      </w:pPr>
      <w:r>
        <w:rPr>
          <w:rFonts w:ascii="Arial" w:hAnsi="Arial" w:cs="Arial"/>
          <w:color w:val="000000"/>
          <w:spacing w:val="2"/>
          <w:sz w:val="16"/>
          <w:szCs w:val="16"/>
        </w:rPr>
        <w:t xml:space="preserve">In our opinion, the financial statements referred to above present fairly, in all material respects, </w:t>
      </w:r>
      <w:r>
        <w:rPr>
          <w:rFonts w:ascii="Arial" w:hAnsi="Arial" w:cs="Arial"/>
          <w:color w:val="000000"/>
          <w:sz w:val="16"/>
          <w:szCs w:val="16"/>
        </w:rPr>
        <w:t xml:space="preserve">the financial position of Oracle Systems Corporation and subsidiaries as of May </w:t>
      </w:r>
      <w:r>
        <w:rPr>
          <w:rFonts w:ascii="Arial" w:hAnsi="Arial" w:cs="Arial"/>
          <w:color w:val="000000"/>
          <w:spacing w:val="16"/>
          <w:sz w:val="16"/>
          <w:szCs w:val="16"/>
        </w:rPr>
        <w:t>31,1</w:t>
      </w:r>
      <w:r>
        <w:rPr>
          <w:rFonts w:ascii="Arial" w:hAnsi="Arial" w:cs="Arial"/>
          <w:color w:val="000000"/>
          <w:sz w:val="16"/>
          <w:szCs w:val="16"/>
        </w:rPr>
        <w:t xml:space="preserve">990 and 1989 </w:t>
      </w:r>
      <w:r>
        <w:rPr>
          <w:rFonts w:ascii="Arial" w:hAnsi="Arial" w:cs="Arial"/>
          <w:color w:val="000000"/>
          <w:spacing w:val="-1"/>
          <w:sz w:val="16"/>
          <w:szCs w:val="16"/>
        </w:rPr>
        <w:t xml:space="preserve">and the results of their operations and their cash flows for each of the three years in the period ended </w:t>
      </w:r>
      <w:r>
        <w:rPr>
          <w:rFonts w:ascii="Arial" w:hAnsi="Arial" w:cs="Arial"/>
          <w:color w:val="000000"/>
          <w:spacing w:val="1"/>
          <w:sz w:val="16"/>
          <w:szCs w:val="16"/>
        </w:rPr>
        <w:t>May 31, 1990, in conformity with generally accepted accounting principles.</w:t>
      </w:r>
    </w:p>
    <w:p w:rsidR="00D20249" w:rsidRDefault="00D20249" w:rsidP="00D20249">
      <w:pPr>
        <w:shd w:val="clear" w:color="auto" w:fill="FFFFFF"/>
        <w:spacing w:before="5" w:line="216" w:lineRule="exact"/>
        <w:ind w:left="5" w:firstLine="250"/>
        <w:jc w:val="both"/>
      </w:pPr>
      <w:r>
        <w:rPr>
          <w:rFonts w:ascii="Arial" w:hAnsi="Arial" w:cs="Arial"/>
          <w:color w:val="000000"/>
          <w:spacing w:val="2"/>
          <w:sz w:val="16"/>
          <w:szCs w:val="16"/>
        </w:rPr>
        <w:t xml:space="preserve">Our audits were made for the purpose of forming an opinion on the basic financial statements taken as a whole. The schedules listed under Item </w:t>
      </w:r>
      <w:proofErr w:type="gramStart"/>
      <w:r>
        <w:rPr>
          <w:rFonts w:ascii="Arial" w:hAnsi="Arial" w:cs="Arial"/>
          <w:color w:val="000000"/>
          <w:spacing w:val="2"/>
          <w:sz w:val="16"/>
          <w:szCs w:val="16"/>
        </w:rPr>
        <w:t>I4(</w:t>
      </w:r>
      <w:proofErr w:type="gramEnd"/>
      <w:r>
        <w:rPr>
          <w:rFonts w:ascii="Arial" w:hAnsi="Arial" w:cs="Arial"/>
          <w:color w:val="000000"/>
          <w:spacing w:val="2"/>
          <w:sz w:val="16"/>
          <w:szCs w:val="16"/>
        </w:rPr>
        <w:t xml:space="preserve">a)2. </w:t>
      </w:r>
      <w:proofErr w:type="gramStart"/>
      <w:r>
        <w:rPr>
          <w:rFonts w:ascii="Arial" w:hAnsi="Arial" w:cs="Arial"/>
          <w:color w:val="000000"/>
          <w:spacing w:val="2"/>
          <w:sz w:val="16"/>
          <w:szCs w:val="16"/>
        </w:rPr>
        <w:t>are</w:t>
      </w:r>
      <w:proofErr w:type="gramEnd"/>
      <w:r>
        <w:rPr>
          <w:rFonts w:ascii="Arial" w:hAnsi="Arial" w:cs="Arial"/>
          <w:color w:val="000000"/>
          <w:spacing w:val="2"/>
          <w:sz w:val="16"/>
          <w:szCs w:val="16"/>
        </w:rPr>
        <w:t xml:space="preserve"> presented for purposes of complying with the Securities and Exchange Commission’s rules and are not part of the basic financial state</w:t>
      </w:r>
      <w:r>
        <w:rPr>
          <w:rFonts w:ascii="Arial" w:hAnsi="Arial" w:cs="Arial"/>
          <w:color w:val="000000"/>
          <w:spacing w:val="2"/>
          <w:sz w:val="16"/>
          <w:szCs w:val="16"/>
        </w:rPr>
        <w:softHyphen/>
      </w:r>
      <w:r>
        <w:rPr>
          <w:rFonts w:ascii="Arial" w:hAnsi="Arial" w:cs="Arial"/>
          <w:color w:val="000000"/>
          <w:spacing w:val="1"/>
          <w:sz w:val="16"/>
          <w:szCs w:val="16"/>
        </w:rPr>
        <w:t xml:space="preserve">ments. These schedules have been subjected to the auditing procedures applied in the audit of the </w:t>
      </w:r>
      <w:r>
        <w:rPr>
          <w:rFonts w:ascii="Arial" w:hAnsi="Arial" w:cs="Arial"/>
          <w:color w:val="000000"/>
          <w:spacing w:val="2"/>
          <w:sz w:val="16"/>
          <w:szCs w:val="16"/>
        </w:rPr>
        <w:t xml:space="preserve">basic financial statements and, in our opinion, fairly state in all material respects the financial data </w:t>
      </w:r>
      <w:r>
        <w:rPr>
          <w:rFonts w:ascii="Arial" w:hAnsi="Arial" w:cs="Arial"/>
          <w:color w:val="000000"/>
          <w:spacing w:val="3"/>
          <w:sz w:val="16"/>
          <w:szCs w:val="16"/>
        </w:rPr>
        <w:t>required to be set forth therein in relation to the basic financial statements taken as a whole.</w:t>
      </w:r>
    </w:p>
    <w:p w:rsidR="00D20249" w:rsidRDefault="00D20249" w:rsidP="00D20249">
      <w:pPr>
        <w:shd w:val="clear" w:color="auto" w:fill="FFFFFF"/>
      </w:pPr>
      <w:r>
        <w:br w:type="column"/>
      </w:r>
    </w:p>
    <w:p w:rsidR="00D20249" w:rsidRDefault="00D20249" w:rsidP="00D20249">
      <w:pPr>
        <w:shd w:val="clear" w:color="auto" w:fill="FFFFFF"/>
        <w:spacing w:before="744"/>
        <w:ind w:left="130"/>
      </w:pPr>
      <w:r>
        <w:br w:type="column"/>
      </w:r>
      <w:r>
        <w:rPr>
          <w:rFonts w:ascii="Arial" w:eastAsia="Times New Roman" w:hAnsi="Arial"/>
          <w:color w:val="000000"/>
          <w:sz w:val="21"/>
          <w:szCs w:val="21"/>
        </w:rPr>
        <w:lastRenderedPageBreak/>
        <w:t>••</w:t>
      </w:r>
    </w:p>
    <w:p w:rsidR="00D20249" w:rsidRDefault="00D20249" w:rsidP="00D20249">
      <w:pPr>
        <w:shd w:val="clear" w:color="auto" w:fill="FFFFFF"/>
        <w:spacing w:before="1094"/>
        <w:ind w:left="91"/>
      </w:pPr>
      <w:r>
        <w:rPr>
          <w:rFonts w:ascii="Arial" w:hAnsi="Arial" w:cs="Arial"/>
          <w:color w:val="000000"/>
          <w:sz w:val="18"/>
          <w:szCs w:val="18"/>
        </w:rPr>
        <w:t>.</w:t>
      </w:r>
    </w:p>
    <w:p w:rsidR="00D20249" w:rsidRDefault="00D20249" w:rsidP="00D20249">
      <w:pPr>
        <w:shd w:val="clear" w:color="auto" w:fill="FFFFFF"/>
      </w:pPr>
    </w:p>
    <w:p w:rsidR="00D20249" w:rsidRDefault="00D20249" w:rsidP="00D20249">
      <w:pPr>
        <w:shd w:val="clear" w:color="auto" w:fill="FFFFFF"/>
        <w:sectPr w:rsidR="00D20249">
          <w:type w:val="continuous"/>
          <w:pgSz w:w="12240" w:h="15840"/>
          <w:pgMar w:top="1440" w:right="583" w:bottom="720" w:left="2599" w:header="720" w:footer="720" w:gutter="0"/>
          <w:cols w:num="3" w:space="720" w:equalWidth="0">
            <w:col w:w="7200" w:space="869"/>
            <w:col w:w="720" w:space="60"/>
            <w:col w:w="720"/>
          </w:cols>
          <w:noEndnote/>
        </w:sectPr>
      </w:pPr>
    </w:p>
    <w:p w:rsidR="00D20249" w:rsidRDefault="00D20249" w:rsidP="00D20249">
      <w:pPr>
        <w:spacing w:before="235"/>
        <w:rPr>
          <w:sz w:val="2"/>
          <w:szCs w:val="2"/>
        </w:rPr>
      </w:pPr>
      <w:r>
        <w:lastRenderedPageBreak/>
        <w:t xml:space="preserve"> </w:t>
      </w:r>
    </w:p>
    <w:p w:rsidR="00D20249" w:rsidRDefault="00D20249" w:rsidP="00D20249">
      <w:pPr>
        <w:spacing w:before="235"/>
        <w:rPr>
          <w:sz w:val="2"/>
          <w:szCs w:val="2"/>
        </w:rPr>
        <w:sectPr w:rsidR="00D20249">
          <w:type w:val="continuous"/>
          <w:pgSz w:w="12240" w:h="15840"/>
          <w:pgMar w:top="1440" w:right="7495" w:bottom="720" w:left="1116" w:header="720" w:footer="720" w:gutter="0"/>
          <w:cols w:space="60"/>
          <w:noEndnote/>
        </w:sectPr>
      </w:pPr>
    </w:p>
    <w:p w:rsidR="00D20249" w:rsidRDefault="00D20249" w:rsidP="00D20249">
      <w:pPr>
        <w:shd w:val="clear" w:color="auto" w:fill="FFFFFF"/>
        <w:ind w:left="10"/>
      </w:pPr>
    </w:p>
    <w:p w:rsidR="00D20249" w:rsidRDefault="00D20249" w:rsidP="00D20249">
      <w:pPr>
        <w:shd w:val="clear" w:color="auto" w:fill="FFFFFF"/>
      </w:pPr>
      <w:r>
        <w:rPr>
          <w:rFonts w:ascii="Arial" w:hAnsi="Arial" w:cs="Arial"/>
          <w:color w:val="000000"/>
          <w:sz w:val="16"/>
          <w:szCs w:val="16"/>
        </w:rPr>
        <w:t>:</w:t>
      </w:r>
    </w:p>
    <w:p w:rsidR="00D20249" w:rsidRDefault="00D20249" w:rsidP="00D20249">
      <w:pPr>
        <w:shd w:val="clear" w:color="auto" w:fill="FFFFFF"/>
        <w:spacing w:line="221" w:lineRule="exact"/>
      </w:pPr>
      <w:r>
        <w:br w:type="column"/>
      </w:r>
      <w:r>
        <w:rPr>
          <w:rFonts w:ascii="Arial" w:hAnsi="Arial" w:cs="Arial"/>
          <w:color w:val="000000"/>
          <w:sz w:val="16"/>
          <w:szCs w:val="16"/>
        </w:rPr>
        <w:lastRenderedPageBreak/>
        <w:t>ARTHUR ANDERSEN &amp; CO. SAN JOSE, CALIFORNIA JULY 9</w:t>
      </w:r>
      <w:proofErr w:type="gramStart"/>
      <w:r>
        <w:rPr>
          <w:rFonts w:ascii="Arial" w:hAnsi="Arial" w:cs="Arial"/>
          <w:color w:val="000000"/>
          <w:sz w:val="16"/>
          <w:szCs w:val="16"/>
        </w:rPr>
        <w:t>,1990</w:t>
      </w:r>
      <w:proofErr w:type="gramEnd"/>
    </w:p>
    <w:p w:rsidR="00D20249" w:rsidRDefault="00D20249" w:rsidP="00D20249">
      <w:pPr>
        <w:shd w:val="clear" w:color="auto" w:fill="FFFFFF"/>
        <w:spacing w:line="221" w:lineRule="exact"/>
        <w:sectPr w:rsidR="00D20249">
          <w:type w:val="continuous"/>
          <w:pgSz w:w="12240" w:h="15840"/>
          <w:pgMar w:top="1440" w:right="7495" w:bottom="720" w:left="1116" w:header="720" w:footer="720" w:gutter="0"/>
          <w:cols w:num="2" w:space="720" w:equalWidth="0">
            <w:col w:w="720" w:space="763"/>
            <w:col w:w="2145"/>
          </w:cols>
          <w:noEndnote/>
        </w:sectPr>
      </w:pPr>
    </w:p>
    <w:p w:rsidR="00D20249" w:rsidRDefault="00D20249" w:rsidP="00D20249">
      <w:pPr>
        <w:shd w:val="clear" w:color="auto" w:fill="FFFFFF"/>
      </w:pPr>
      <w:r>
        <w:rPr>
          <w:color w:val="000000"/>
          <w:sz w:val="108"/>
          <w:szCs w:val="108"/>
        </w:rPr>
        <w:lastRenderedPageBreak/>
        <w:t>1</w:t>
      </w:r>
    </w:p>
    <w:p w:rsidR="00D20249" w:rsidRDefault="00D20249" w:rsidP="00D20249">
      <w:pPr>
        <w:shd w:val="clear" w:color="auto" w:fill="FFFFFF"/>
        <w:spacing w:before="917"/>
      </w:pPr>
      <w:r>
        <w:br w:type="column"/>
      </w:r>
      <w:r>
        <w:rPr>
          <w:rFonts w:ascii="Arial" w:hAnsi="Arial" w:cs="Arial"/>
          <w:b/>
          <w:bCs/>
          <w:color w:val="000000"/>
          <w:sz w:val="19"/>
          <w:szCs w:val="19"/>
        </w:rPr>
        <w:lastRenderedPageBreak/>
        <w:t>298</w:t>
      </w:r>
    </w:p>
    <w:p w:rsidR="00D20249" w:rsidRDefault="00D20249" w:rsidP="00D20249">
      <w:pPr>
        <w:shd w:val="clear" w:color="auto" w:fill="FFFFFF"/>
        <w:spacing w:before="950"/>
      </w:pPr>
      <w:r>
        <w:br w:type="column"/>
      </w:r>
      <w:r>
        <w:rPr>
          <w:rFonts w:ascii="Arial" w:hAnsi="Arial" w:cs="Arial"/>
          <w:color w:val="000000"/>
          <w:spacing w:val="5"/>
          <w:sz w:val="14"/>
          <w:szCs w:val="14"/>
        </w:rPr>
        <w:lastRenderedPageBreak/>
        <w:t xml:space="preserve">Part 4 </w:t>
      </w:r>
      <w:r>
        <w:rPr>
          <w:rFonts w:ascii="Arial" w:eastAsia="Times New Roman" w:hAnsi="Arial"/>
          <w:color w:val="000000"/>
          <w:spacing w:val="5"/>
          <w:sz w:val="14"/>
          <w:szCs w:val="14"/>
        </w:rPr>
        <w:t>•</w:t>
      </w:r>
      <w:r>
        <w:rPr>
          <w:rFonts w:ascii="Arial" w:eastAsia="Times New Roman" w:hAnsi="Arial" w:cs="Arial"/>
          <w:color w:val="000000"/>
          <w:spacing w:val="5"/>
          <w:sz w:val="14"/>
          <w:szCs w:val="14"/>
        </w:rPr>
        <w:t xml:space="preserve"> Additional Cases</w:t>
      </w:r>
    </w:p>
    <w:p w:rsidR="00D20249" w:rsidRDefault="00D20249" w:rsidP="00D20249">
      <w:pPr>
        <w:shd w:val="clear" w:color="auto" w:fill="FFFFFF"/>
        <w:spacing w:before="950"/>
        <w:sectPr w:rsidR="00D20249">
          <w:pgSz w:w="12519" w:h="18744"/>
          <w:pgMar w:top="1440" w:right="6975" w:bottom="360" w:left="1450" w:header="720" w:footer="720" w:gutter="0"/>
          <w:cols w:num="3" w:space="720" w:equalWidth="0">
            <w:col w:w="720" w:space="259"/>
            <w:col w:w="720" w:space="706"/>
            <w:col w:w="1689"/>
          </w:cols>
          <w:noEndnote/>
        </w:sectPr>
      </w:pPr>
    </w:p>
    <w:p w:rsidR="00D20249" w:rsidRDefault="00D20249" w:rsidP="00D20249">
      <w:pPr>
        <w:spacing w:before="653"/>
        <w:rPr>
          <w:sz w:val="2"/>
          <w:szCs w:val="2"/>
        </w:rPr>
      </w:pPr>
      <w:r>
        <w:lastRenderedPageBreak/>
        <w:t xml:space="preserve"> </w:t>
      </w:r>
    </w:p>
    <w:p w:rsidR="00D20249" w:rsidRDefault="00D20249" w:rsidP="00D20249">
      <w:pPr>
        <w:spacing w:before="653"/>
        <w:rPr>
          <w:sz w:val="2"/>
          <w:szCs w:val="2"/>
        </w:rPr>
        <w:sectPr w:rsidR="00D20249">
          <w:type w:val="continuous"/>
          <w:pgSz w:w="12519" w:h="18744"/>
          <w:pgMar w:top="1440" w:right="1747" w:bottom="360" w:left="2467" w:header="720" w:footer="720" w:gutter="0"/>
          <w:cols w:space="60"/>
          <w:noEndnote/>
        </w:sectPr>
      </w:pPr>
    </w:p>
    <w:p w:rsidR="00D20249" w:rsidRDefault="00D20249" w:rsidP="00D20249">
      <w:pPr>
        <w:shd w:val="clear" w:color="auto" w:fill="FFFFFF"/>
        <w:spacing w:before="178" w:line="158" w:lineRule="exact"/>
        <w:ind w:right="614"/>
      </w:pPr>
      <w:r>
        <w:rPr>
          <w:rFonts w:ascii="Arial" w:hAnsi="Arial" w:cs="Arial"/>
          <w:color w:val="000000"/>
          <w:spacing w:val="-12"/>
          <w:sz w:val="14"/>
          <w:szCs w:val="14"/>
        </w:rPr>
        <w:lastRenderedPageBreak/>
        <w:t xml:space="preserve">-, </w:t>
      </w:r>
      <w:r>
        <w:rPr>
          <w:rFonts w:ascii="Arial" w:hAnsi="Arial" w:cs="Arial"/>
          <w:color w:val="000000"/>
          <w:sz w:val="14"/>
          <w:szCs w:val="14"/>
        </w:rPr>
        <w:t>-</w:t>
      </w:r>
    </w:p>
    <w:p w:rsidR="00D20249" w:rsidRDefault="00D20249" w:rsidP="00D20249">
      <w:pPr>
        <w:shd w:val="clear" w:color="auto" w:fill="FFFFFF"/>
      </w:pPr>
      <w:r>
        <w:br w:type="column"/>
      </w:r>
    </w:p>
    <w:p w:rsidR="00D20249" w:rsidRDefault="00D20249" w:rsidP="00D20249">
      <w:pPr>
        <w:shd w:val="clear" w:color="auto" w:fill="FFFFFF"/>
        <w:ind w:left="10"/>
      </w:pPr>
      <w:r>
        <w:rPr>
          <w:rFonts w:ascii="Arial" w:hAnsi="Arial" w:cs="Arial"/>
          <w:color w:val="000000"/>
          <w:spacing w:val="18"/>
          <w:w w:val="107"/>
          <w:sz w:val="18"/>
          <w:szCs w:val="18"/>
        </w:rPr>
        <w:t>EXHIBIT   2</w:t>
      </w:r>
    </w:p>
    <w:p w:rsidR="00D20249" w:rsidRDefault="00D20249" w:rsidP="00D20249">
      <w:pPr>
        <w:shd w:val="clear" w:color="auto" w:fill="FFFFFF"/>
        <w:spacing w:before="67" w:line="226" w:lineRule="exact"/>
        <w:ind w:left="5"/>
      </w:pPr>
      <w:r>
        <w:rPr>
          <w:rFonts w:ascii="Arial" w:hAnsi="Arial" w:cs="Arial"/>
          <w:color w:val="000000"/>
          <w:spacing w:val="-4"/>
          <w:w w:val="107"/>
          <w:sz w:val="18"/>
          <w:szCs w:val="18"/>
        </w:rPr>
        <w:t>Oracle Systems Corporation</w:t>
      </w:r>
      <w:r>
        <w:rPr>
          <w:rFonts w:ascii="Arial" w:eastAsia="Times New Roman" w:hAnsi="Arial"/>
          <w:color w:val="000000"/>
          <w:spacing w:val="-4"/>
          <w:w w:val="107"/>
          <w:sz w:val="18"/>
          <w:szCs w:val="18"/>
        </w:rPr>
        <w:t>—</w:t>
      </w:r>
      <w:r>
        <w:rPr>
          <w:rFonts w:ascii="Arial" w:eastAsia="Times New Roman" w:hAnsi="Arial" w:cs="Arial"/>
          <w:color w:val="000000"/>
          <w:spacing w:val="-4"/>
          <w:w w:val="107"/>
          <w:sz w:val="18"/>
          <w:szCs w:val="18"/>
        </w:rPr>
        <w:t xml:space="preserve">Review of Quarterly Results in Fiscal 1989 and 1990 </w:t>
      </w:r>
      <w:r>
        <w:rPr>
          <w:rFonts w:ascii="Arial" w:eastAsia="Times New Roman" w:hAnsi="Arial" w:cs="Arial"/>
          <w:color w:val="000000"/>
          <w:spacing w:val="-3"/>
          <w:w w:val="107"/>
          <w:sz w:val="18"/>
          <w:szCs w:val="18"/>
        </w:rPr>
        <w:t>(in $000 except per share data)</w:t>
      </w:r>
    </w:p>
    <w:p w:rsidR="00D20249" w:rsidRDefault="00D20249" w:rsidP="00D20249">
      <w:pPr>
        <w:shd w:val="clear" w:color="auto" w:fill="FFFFFF"/>
        <w:spacing w:before="67" w:line="226" w:lineRule="exact"/>
        <w:ind w:left="5"/>
        <w:sectPr w:rsidR="00D20249">
          <w:type w:val="continuous"/>
          <w:pgSz w:w="12519" w:h="18744"/>
          <w:pgMar w:top="1440" w:right="1747" w:bottom="360" w:left="2467" w:header="720" w:footer="720" w:gutter="0"/>
          <w:cols w:num="2" w:space="720" w:equalWidth="0">
            <w:col w:w="720" w:space="667"/>
            <w:col w:w="6916"/>
          </w:cols>
          <w:noEndnote/>
        </w:sectPr>
      </w:pPr>
    </w:p>
    <w:p w:rsidR="00D20249" w:rsidRDefault="00D20249" w:rsidP="00D20249">
      <w:pPr>
        <w:spacing w:before="221"/>
        <w:rPr>
          <w:sz w:val="2"/>
          <w:szCs w:val="2"/>
        </w:rPr>
      </w:pPr>
      <w:r>
        <w:lastRenderedPageBreak/>
        <w:t xml:space="preserve"> </w:t>
      </w:r>
    </w:p>
    <w:p w:rsidR="00D20249" w:rsidRDefault="00D20249" w:rsidP="00D20249">
      <w:pPr>
        <w:spacing w:before="221"/>
        <w:rPr>
          <w:sz w:val="2"/>
          <w:szCs w:val="2"/>
        </w:rPr>
        <w:sectPr w:rsidR="00D20249">
          <w:type w:val="continuous"/>
          <w:pgSz w:w="12519" w:h="18744"/>
          <w:pgMar w:top="1440" w:right="1440" w:bottom="360" w:left="2491" w:header="720" w:footer="720" w:gutter="0"/>
          <w:cols w:space="60"/>
          <w:noEndnote/>
        </w:sectPr>
      </w:pPr>
    </w:p>
    <w:p w:rsidR="00D20249" w:rsidRDefault="00D20249" w:rsidP="00D20249">
      <w:pPr>
        <w:shd w:val="clear" w:color="auto" w:fill="FFFFFF"/>
        <w:spacing w:before="1152"/>
      </w:pPr>
      <w:r>
        <w:rPr>
          <w:rFonts w:ascii="Arial" w:hAnsi="Arial" w:cs="Arial"/>
          <w:color w:val="000000"/>
          <w:sz w:val="14"/>
          <w:szCs w:val="14"/>
        </w:rPr>
        <w:lastRenderedPageBreak/>
        <w:t>.</w:t>
      </w:r>
    </w:p>
    <w:p w:rsidR="00D20249" w:rsidRDefault="00D20249" w:rsidP="00D20249">
      <w:pPr>
        <w:shd w:val="clear" w:color="auto" w:fill="FFFFFF"/>
        <w:spacing w:before="211"/>
        <w:ind w:left="77"/>
      </w:pPr>
      <w:r>
        <w:rPr>
          <w:rFonts w:ascii="Arial" w:eastAsia="Times New Roman" w:hAnsi="Arial"/>
          <w:color w:val="000000"/>
          <w:sz w:val="14"/>
          <w:szCs w:val="14"/>
        </w:rPr>
        <w:t>•</w:t>
      </w:r>
    </w:p>
    <w:p w:rsidR="00D20249" w:rsidRDefault="00D20249" w:rsidP="00D20249">
      <w:pPr>
        <w:shd w:val="clear" w:color="auto" w:fill="FFFFFF"/>
        <w:ind w:left="38"/>
      </w:pPr>
      <w:r>
        <w:rPr>
          <w:rFonts w:ascii="Arial" w:hAnsi="Arial" w:cs="Arial"/>
          <w:color w:val="000000"/>
          <w:spacing w:val="-20"/>
          <w:sz w:val="14"/>
          <w:szCs w:val="14"/>
        </w:rPr>
        <w:t>-</w:t>
      </w:r>
      <w:r>
        <w:rPr>
          <w:rFonts w:ascii="Arial" w:eastAsia="Times New Roman" w:hAnsi="Arial"/>
          <w:color w:val="000000"/>
          <w:spacing w:val="-20"/>
          <w:sz w:val="14"/>
          <w:szCs w:val="14"/>
        </w:rPr>
        <w:t>•</w:t>
      </w:r>
    </w:p>
    <w:p w:rsidR="00D20249" w:rsidRDefault="00D20249" w:rsidP="00D20249">
      <w:pPr>
        <w:shd w:val="clear" w:color="auto" w:fill="FFFFFF"/>
        <w:ind w:left="38"/>
      </w:pPr>
      <w:r>
        <w:br w:type="column"/>
      </w:r>
    </w:p>
    <w:tbl>
      <w:tblPr>
        <w:tblW w:w="0" w:type="auto"/>
        <w:tblInd w:w="40" w:type="dxa"/>
        <w:tblLayout w:type="fixed"/>
        <w:tblCellMar>
          <w:left w:w="40" w:type="dxa"/>
          <w:right w:w="40" w:type="dxa"/>
        </w:tblCellMar>
        <w:tblLook w:val="0000"/>
      </w:tblPr>
      <w:tblGrid>
        <w:gridCol w:w="1795"/>
        <w:gridCol w:w="1411"/>
        <w:gridCol w:w="1229"/>
        <w:gridCol w:w="1642"/>
        <w:gridCol w:w="1181"/>
      </w:tblGrid>
      <w:tr w:rsidR="00D20249" w:rsidTr="00C25FDE">
        <w:tblPrEx>
          <w:tblCellMar>
            <w:top w:w="0" w:type="dxa"/>
            <w:bottom w:w="0" w:type="dxa"/>
          </w:tblCellMar>
        </w:tblPrEx>
        <w:trPr>
          <w:trHeight w:hRule="exact" w:val="355"/>
        </w:trPr>
        <w:tc>
          <w:tcPr>
            <w:tcW w:w="7258" w:type="dxa"/>
            <w:gridSpan w:val="5"/>
            <w:tcBorders>
              <w:top w:val="single" w:sz="6" w:space="0" w:color="auto"/>
              <w:left w:val="nil"/>
              <w:bottom w:val="nil"/>
              <w:right w:val="nil"/>
            </w:tcBorders>
            <w:shd w:val="clear" w:color="auto" w:fill="FFFFFF"/>
          </w:tcPr>
          <w:p w:rsidR="00D20249" w:rsidRDefault="00D20249" w:rsidP="00C25FDE">
            <w:pPr>
              <w:shd w:val="clear" w:color="auto" w:fill="FFFFFF"/>
              <w:ind w:left="3509"/>
            </w:pPr>
            <w:r>
              <w:rPr>
                <w:rFonts w:ascii="Arial" w:hAnsi="Arial" w:cs="Arial"/>
                <w:color w:val="000000"/>
                <w:spacing w:val="-2"/>
                <w:sz w:val="16"/>
                <w:szCs w:val="16"/>
              </w:rPr>
              <w:t>Fiscal 1 990 Quarter Ended</w:t>
            </w:r>
          </w:p>
        </w:tc>
      </w:tr>
      <w:tr w:rsidR="00D20249" w:rsidTr="00C25FDE">
        <w:tblPrEx>
          <w:tblCellMar>
            <w:top w:w="0" w:type="dxa"/>
            <w:bottom w:w="0" w:type="dxa"/>
          </w:tblCellMar>
        </w:tblPrEx>
        <w:trPr>
          <w:trHeight w:hRule="exact" w:val="298"/>
        </w:trPr>
        <w:tc>
          <w:tcPr>
            <w:tcW w:w="1795" w:type="dxa"/>
            <w:tcBorders>
              <w:top w:val="nil"/>
              <w:left w:val="nil"/>
              <w:bottom w:val="nil"/>
              <w:right w:val="nil"/>
            </w:tcBorders>
            <w:shd w:val="clear" w:color="auto" w:fill="FFFFFF"/>
          </w:tcPr>
          <w:p w:rsidR="00D20249" w:rsidRDefault="00D20249" w:rsidP="00C25FDE">
            <w:pPr>
              <w:shd w:val="clear" w:color="auto" w:fill="FFFFFF"/>
            </w:pPr>
          </w:p>
        </w:tc>
        <w:tc>
          <w:tcPr>
            <w:tcW w:w="1411" w:type="dxa"/>
            <w:tcBorders>
              <w:top w:val="single" w:sz="6" w:space="0" w:color="auto"/>
              <w:left w:val="nil"/>
              <w:bottom w:val="nil"/>
              <w:right w:val="nil"/>
            </w:tcBorders>
            <w:shd w:val="clear" w:color="auto" w:fill="FFFFFF"/>
          </w:tcPr>
          <w:p w:rsidR="00D20249" w:rsidRDefault="00D20249" w:rsidP="00C25FDE">
            <w:pPr>
              <w:shd w:val="clear" w:color="auto" w:fill="FFFFFF"/>
              <w:ind w:left="360"/>
            </w:pPr>
            <w:r>
              <w:rPr>
                <w:rFonts w:ascii="Arial" w:hAnsi="Arial" w:cs="Arial"/>
                <w:color w:val="000000"/>
                <w:spacing w:val="-8"/>
                <w:sz w:val="16"/>
                <w:szCs w:val="16"/>
              </w:rPr>
              <w:t>Aug. 31</w:t>
            </w:r>
          </w:p>
        </w:tc>
        <w:tc>
          <w:tcPr>
            <w:tcW w:w="1229" w:type="dxa"/>
            <w:tcBorders>
              <w:top w:val="single" w:sz="6" w:space="0" w:color="auto"/>
              <w:left w:val="nil"/>
              <w:bottom w:val="nil"/>
              <w:right w:val="nil"/>
            </w:tcBorders>
            <w:shd w:val="clear" w:color="auto" w:fill="FFFFFF"/>
          </w:tcPr>
          <w:p w:rsidR="00D20249" w:rsidRDefault="00D20249" w:rsidP="00C25FDE">
            <w:pPr>
              <w:shd w:val="clear" w:color="auto" w:fill="FFFFFF"/>
              <w:ind w:left="341"/>
            </w:pPr>
            <w:r>
              <w:rPr>
                <w:rFonts w:ascii="Arial" w:hAnsi="Arial" w:cs="Arial"/>
                <w:color w:val="000000"/>
                <w:spacing w:val="-2"/>
                <w:sz w:val="16"/>
                <w:szCs w:val="16"/>
              </w:rPr>
              <w:t>Nov. 30</w:t>
            </w:r>
          </w:p>
        </w:tc>
        <w:tc>
          <w:tcPr>
            <w:tcW w:w="1642" w:type="dxa"/>
            <w:tcBorders>
              <w:top w:val="single" w:sz="6" w:space="0" w:color="auto"/>
              <w:left w:val="nil"/>
              <w:bottom w:val="nil"/>
              <w:right w:val="nil"/>
            </w:tcBorders>
            <w:shd w:val="clear" w:color="auto" w:fill="FFFFFF"/>
          </w:tcPr>
          <w:p w:rsidR="00D20249" w:rsidRDefault="00D20249" w:rsidP="00C25FDE">
            <w:pPr>
              <w:shd w:val="clear" w:color="auto" w:fill="FFFFFF"/>
              <w:ind w:left="518"/>
            </w:pPr>
            <w:r>
              <w:rPr>
                <w:rFonts w:ascii="Arial" w:hAnsi="Arial" w:cs="Arial"/>
                <w:color w:val="000000"/>
                <w:spacing w:val="-8"/>
                <w:sz w:val="16"/>
                <w:szCs w:val="16"/>
              </w:rPr>
              <w:t>Feb. 28</w:t>
            </w:r>
          </w:p>
        </w:tc>
        <w:tc>
          <w:tcPr>
            <w:tcW w:w="1181" w:type="dxa"/>
            <w:tcBorders>
              <w:top w:val="single" w:sz="6" w:space="0" w:color="auto"/>
              <w:left w:val="nil"/>
              <w:bottom w:val="nil"/>
              <w:right w:val="nil"/>
            </w:tcBorders>
            <w:shd w:val="clear" w:color="auto" w:fill="FFFFFF"/>
          </w:tcPr>
          <w:p w:rsidR="00D20249" w:rsidRDefault="00D20249" w:rsidP="00C25FDE">
            <w:pPr>
              <w:shd w:val="clear" w:color="auto" w:fill="FFFFFF"/>
              <w:ind w:left="413"/>
            </w:pPr>
            <w:r>
              <w:rPr>
                <w:rFonts w:ascii="Arial" w:hAnsi="Arial" w:cs="Arial"/>
                <w:color w:val="000000"/>
                <w:spacing w:val="-10"/>
                <w:sz w:val="16"/>
                <w:szCs w:val="16"/>
              </w:rPr>
              <w:t>May 31</w:t>
            </w:r>
          </w:p>
        </w:tc>
      </w:tr>
      <w:tr w:rsidR="00D20249" w:rsidTr="00C25FDE">
        <w:tblPrEx>
          <w:tblCellMar>
            <w:top w:w="0" w:type="dxa"/>
            <w:bottom w:w="0" w:type="dxa"/>
          </w:tblCellMar>
        </w:tblPrEx>
        <w:trPr>
          <w:trHeight w:hRule="exact" w:val="278"/>
        </w:trPr>
        <w:tc>
          <w:tcPr>
            <w:tcW w:w="1795" w:type="dxa"/>
            <w:tcBorders>
              <w:top w:val="nil"/>
              <w:left w:val="nil"/>
              <w:bottom w:val="single" w:sz="6" w:space="0" w:color="auto"/>
              <w:right w:val="nil"/>
            </w:tcBorders>
            <w:shd w:val="clear" w:color="auto" w:fill="FFFFFF"/>
          </w:tcPr>
          <w:p w:rsidR="00D20249" w:rsidRDefault="00D20249" w:rsidP="00C25FDE">
            <w:pPr>
              <w:shd w:val="clear" w:color="auto" w:fill="FFFFFF"/>
            </w:pPr>
          </w:p>
        </w:tc>
        <w:tc>
          <w:tcPr>
            <w:tcW w:w="1411" w:type="dxa"/>
            <w:tcBorders>
              <w:top w:val="nil"/>
              <w:left w:val="nil"/>
              <w:bottom w:val="single" w:sz="6" w:space="0" w:color="auto"/>
              <w:right w:val="nil"/>
            </w:tcBorders>
            <w:shd w:val="clear" w:color="auto" w:fill="FFFFFF"/>
          </w:tcPr>
          <w:p w:rsidR="00D20249" w:rsidRDefault="00D20249" w:rsidP="00C25FDE">
            <w:pPr>
              <w:shd w:val="clear" w:color="auto" w:fill="FFFFFF"/>
              <w:ind w:left="475"/>
            </w:pPr>
            <w:r>
              <w:rPr>
                <w:rFonts w:ascii="Arial" w:hAnsi="Arial" w:cs="Arial"/>
                <w:color w:val="000000"/>
                <w:spacing w:val="-1"/>
                <w:sz w:val="16"/>
                <w:szCs w:val="16"/>
              </w:rPr>
              <w:t>(989</w:t>
            </w:r>
          </w:p>
        </w:tc>
        <w:tc>
          <w:tcPr>
            <w:tcW w:w="1229" w:type="dxa"/>
            <w:tcBorders>
              <w:top w:val="nil"/>
              <w:left w:val="nil"/>
              <w:bottom w:val="single" w:sz="6" w:space="0" w:color="auto"/>
              <w:right w:val="nil"/>
            </w:tcBorders>
            <w:shd w:val="clear" w:color="auto" w:fill="FFFFFF"/>
          </w:tcPr>
          <w:p w:rsidR="00D20249" w:rsidRDefault="00D20249" w:rsidP="00C25FDE">
            <w:pPr>
              <w:shd w:val="clear" w:color="auto" w:fill="FFFFFF"/>
              <w:ind w:left="461"/>
            </w:pPr>
            <w:r>
              <w:rPr>
                <w:rFonts w:ascii="Arial" w:hAnsi="Arial" w:cs="Arial"/>
                <w:color w:val="000000"/>
                <w:spacing w:val="-10"/>
                <w:sz w:val="16"/>
                <w:szCs w:val="16"/>
              </w:rPr>
              <w:t>1989</w:t>
            </w:r>
          </w:p>
        </w:tc>
        <w:tc>
          <w:tcPr>
            <w:tcW w:w="1642" w:type="dxa"/>
            <w:tcBorders>
              <w:top w:val="nil"/>
              <w:left w:val="nil"/>
              <w:bottom w:val="single" w:sz="6" w:space="0" w:color="auto"/>
              <w:right w:val="nil"/>
            </w:tcBorders>
            <w:shd w:val="clear" w:color="auto" w:fill="FFFFFF"/>
          </w:tcPr>
          <w:p w:rsidR="00D20249" w:rsidRDefault="00D20249" w:rsidP="00C25FDE">
            <w:pPr>
              <w:shd w:val="clear" w:color="auto" w:fill="FFFFFF"/>
              <w:ind w:left="610"/>
            </w:pPr>
            <w:r>
              <w:rPr>
                <w:rFonts w:ascii="Arial" w:hAnsi="Arial" w:cs="Arial"/>
                <w:color w:val="404040"/>
                <w:spacing w:val="-7"/>
                <w:sz w:val="16"/>
                <w:szCs w:val="16"/>
              </w:rPr>
              <w:t>1990</w:t>
            </w:r>
          </w:p>
        </w:tc>
        <w:tc>
          <w:tcPr>
            <w:tcW w:w="1181" w:type="dxa"/>
            <w:tcBorders>
              <w:top w:val="nil"/>
              <w:left w:val="nil"/>
              <w:bottom w:val="single" w:sz="6" w:space="0" w:color="auto"/>
              <w:right w:val="nil"/>
            </w:tcBorders>
            <w:shd w:val="clear" w:color="auto" w:fill="FFFFFF"/>
          </w:tcPr>
          <w:p w:rsidR="00D20249" w:rsidRDefault="00D20249" w:rsidP="00C25FDE">
            <w:pPr>
              <w:shd w:val="clear" w:color="auto" w:fill="FFFFFF"/>
              <w:ind w:left="509"/>
            </w:pPr>
            <w:r>
              <w:rPr>
                <w:rFonts w:ascii="Arial" w:hAnsi="Arial" w:cs="Arial"/>
                <w:color w:val="404040"/>
                <w:spacing w:val="-8"/>
                <w:sz w:val="16"/>
                <w:szCs w:val="16"/>
              </w:rPr>
              <w:t>1990</w:t>
            </w:r>
          </w:p>
        </w:tc>
      </w:tr>
      <w:tr w:rsidR="00D20249" w:rsidTr="00C25FDE">
        <w:tblPrEx>
          <w:tblCellMar>
            <w:top w:w="0" w:type="dxa"/>
            <w:bottom w:w="0" w:type="dxa"/>
          </w:tblCellMar>
        </w:tblPrEx>
        <w:trPr>
          <w:trHeight w:hRule="exact" w:val="384"/>
        </w:trPr>
        <w:tc>
          <w:tcPr>
            <w:tcW w:w="1795" w:type="dxa"/>
            <w:tcBorders>
              <w:top w:val="single" w:sz="6" w:space="0" w:color="auto"/>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8"/>
                <w:sz w:val="16"/>
                <w:szCs w:val="16"/>
              </w:rPr>
              <w:t>Revenues</w:t>
            </w:r>
          </w:p>
        </w:tc>
        <w:tc>
          <w:tcPr>
            <w:tcW w:w="1411" w:type="dxa"/>
            <w:tcBorders>
              <w:top w:val="single" w:sz="6" w:space="0" w:color="auto"/>
              <w:left w:val="nil"/>
              <w:bottom w:val="nil"/>
              <w:right w:val="nil"/>
            </w:tcBorders>
            <w:shd w:val="clear" w:color="auto" w:fill="FFFFFF"/>
          </w:tcPr>
          <w:p w:rsidR="00D20249" w:rsidRDefault="00D20249" w:rsidP="00C25FDE">
            <w:pPr>
              <w:shd w:val="clear" w:color="auto" w:fill="FFFFFF"/>
              <w:ind w:right="254"/>
              <w:jc w:val="right"/>
            </w:pPr>
            <w:r>
              <w:rPr>
                <w:rFonts w:ascii="Arial" w:hAnsi="Arial" w:cs="Arial"/>
                <w:color w:val="404040"/>
                <w:spacing w:val="-1"/>
                <w:sz w:val="16"/>
                <w:szCs w:val="16"/>
              </w:rPr>
              <w:t>$175,490</w:t>
            </w:r>
          </w:p>
        </w:tc>
        <w:tc>
          <w:tcPr>
            <w:tcW w:w="1229" w:type="dxa"/>
            <w:tcBorders>
              <w:top w:val="single" w:sz="6" w:space="0" w:color="auto"/>
              <w:left w:val="nil"/>
              <w:bottom w:val="nil"/>
              <w:right w:val="nil"/>
            </w:tcBorders>
            <w:shd w:val="clear" w:color="auto" w:fill="FFFFFF"/>
          </w:tcPr>
          <w:p w:rsidR="00D20249" w:rsidRDefault="00D20249" w:rsidP="00C25FDE">
            <w:pPr>
              <w:shd w:val="clear" w:color="auto" w:fill="FFFFFF"/>
              <w:ind w:left="264"/>
            </w:pPr>
            <w:r>
              <w:rPr>
                <w:rFonts w:ascii="Arial" w:hAnsi="Arial" w:cs="Arial"/>
                <w:color w:val="000000"/>
                <w:spacing w:val="-2"/>
                <w:sz w:val="16"/>
                <w:szCs w:val="16"/>
              </w:rPr>
              <w:t>$209,023</w:t>
            </w:r>
          </w:p>
        </w:tc>
        <w:tc>
          <w:tcPr>
            <w:tcW w:w="1642" w:type="dxa"/>
            <w:tcBorders>
              <w:top w:val="single" w:sz="6" w:space="0" w:color="auto"/>
              <w:left w:val="nil"/>
              <w:bottom w:val="nil"/>
              <w:right w:val="nil"/>
            </w:tcBorders>
            <w:shd w:val="clear" w:color="auto" w:fill="FFFFFF"/>
          </w:tcPr>
          <w:p w:rsidR="00D20249" w:rsidRDefault="00D20249" w:rsidP="00C25FDE">
            <w:pPr>
              <w:shd w:val="clear" w:color="auto" w:fill="FFFFFF"/>
              <w:ind w:left="475"/>
            </w:pPr>
            <w:r>
              <w:rPr>
                <w:rFonts w:ascii="Arial" w:hAnsi="Arial" w:cs="Arial"/>
                <w:color w:val="404040"/>
                <w:spacing w:val="-2"/>
                <w:sz w:val="16"/>
                <w:szCs w:val="16"/>
              </w:rPr>
              <w:t>$236,165</w:t>
            </w:r>
          </w:p>
        </w:tc>
        <w:tc>
          <w:tcPr>
            <w:tcW w:w="1181" w:type="dxa"/>
            <w:tcBorders>
              <w:top w:val="single" w:sz="6" w:space="0" w:color="auto"/>
              <w:left w:val="nil"/>
              <w:bottom w:val="nil"/>
              <w:right w:val="nil"/>
            </w:tcBorders>
            <w:shd w:val="clear" w:color="auto" w:fill="FFFFFF"/>
          </w:tcPr>
          <w:p w:rsidR="00D20249" w:rsidRDefault="00D20249" w:rsidP="00C25FDE">
            <w:pPr>
              <w:shd w:val="clear" w:color="auto" w:fill="FFFFFF"/>
              <w:ind w:left="274"/>
            </w:pPr>
            <w:r>
              <w:rPr>
                <w:rFonts w:ascii="Arial" w:hAnsi="Arial" w:cs="Arial"/>
                <w:color w:val="000000"/>
                <w:spacing w:val="-2"/>
                <w:sz w:val="16"/>
                <w:szCs w:val="16"/>
              </w:rPr>
              <w:t>$350,166</w:t>
            </w:r>
          </w:p>
        </w:tc>
      </w:tr>
      <w:tr w:rsidR="00D20249" w:rsidTr="00C25FDE">
        <w:tblPrEx>
          <w:tblCellMar>
            <w:top w:w="0" w:type="dxa"/>
            <w:bottom w:w="0" w:type="dxa"/>
          </w:tblCellMar>
        </w:tblPrEx>
        <w:trPr>
          <w:trHeight w:hRule="exact" w:val="221"/>
        </w:trPr>
        <w:tc>
          <w:tcPr>
            <w:tcW w:w="1795"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Net income</w:t>
            </w:r>
          </w:p>
        </w:tc>
        <w:tc>
          <w:tcPr>
            <w:tcW w:w="1411" w:type="dxa"/>
            <w:tcBorders>
              <w:top w:val="nil"/>
              <w:left w:val="nil"/>
              <w:bottom w:val="nil"/>
              <w:right w:val="nil"/>
            </w:tcBorders>
            <w:shd w:val="clear" w:color="auto" w:fill="FFFFFF"/>
          </w:tcPr>
          <w:p w:rsidR="00D20249" w:rsidRDefault="00D20249" w:rsidP="00C25FDE">
            <w:pPr>
              <w:shd w:val="clear" w:color="auto" w:fill="FFFFFF"/>
              <w:ind w:right="254"/>
              <w:jc w:val="right"/>
            </w:pPr>
            <w:r>
              <w:rPr>
                <w:rFonts w:ascii="Arial" w:hAnsi="Arial" w:cs="Arial"/>
                <w:color w:val="404040"/>
                <w:spacing w:val="-7"/>
                <w:sz w:val="16"/>
                <w:szCs w:val="16"/>
              </w:rPr>
              <w:t>11,679</w:t>
            </w:r>
          </w:p>
        </w:tc>
        <w:tc>
          <w:tcPr>
            <w:tcW w:w="1229" w:type="dxa"/>
            <w:tcBorders>
              <w:top w:val="nil"/>
              <w:left w:val="nil"/>
              <w:bottom w:val="nil"/>
              <w:right w:val="nil"/>
            </w:tcBorders>
            <w:shd w:val="clear" w:color="auto" w:fill="FFFFFF"/>
          </w:tcPr>
          <w:p w:rsidR="00D20249" w:rsidRDefault="00D20249" w:rsidP="00C25FDE">
            <w:pPr>
              <w:shd w:val="clear" w:color="auto" w:fill="FFFFFF"/>
              <w:ind w:left="456"/>
            </w:pPr>
            <w:r>
              <w:rPr>
                <w:rFonts w:ascii="Arial" w:hAnsi="Arial" w:cs="Arial"/>
                <w:color w:val="404040"/>
                <w:spacing w:val="-7"/>
                <w:sz w:val="16"/>
                <w:szCs w:val="16"/>
              </w:rPr>
              <w:t>28,491</w:t>
            </w:r>
          </w:p>
        </w:tc>
        <w:tc>
          <w:tcPr>
            <w:tcW w:w="1642" w:type="dxa"/>
            <w:tcBorders>
              <w:top w:val="nil"/>
              <w:left w:val="nil"/>
              <w:bottom w:val="nil"/>
              <w:right w:val="nil"/>
            </w:tcBorders>
            <w:shd w:val="clear" w:color="auto" w:fill="FFFFFF"/>
          </w:tcPr>
          <w:p w:rsidR="00D20249" w:rsidRDefault="00D20249" w:rsidP="00C25FDE">
            <w:pPr>
              <w:shd w:val="clear" w:color="auto" w:fill="FFFFFF"/>
              <w:ind w:left="662"/>
            </w:pPr>
            <w:r>
              <w:rPr>
                <w:rFonts w:ascii="Arial" w:hAnsi="Arial" w:cs="Arial"/>
                <w:color w:val="404040"/>
                <w:spacing w:val="-2"/>
                <w:sz w:val="16"/>
                <w:szCs w:val="16"/>
              </w:rPr>
              <w:t>24,282</w:t>
            </w:r>
          </w:p>
        </w:tc>
        <w:tc>
          <w:tcPr>
            <w:tcW w:w="1181" w:type="dxa"/>
            <w:tcBorders>
              <w:top w:val="nil"/>
              <w:left w:val="nil"/>
              <w:bottom w:val="nil"/>
              <w:right w:val="nil"/>
            </w:tcBorders>
            <w:shd w:val="clear" w:color="auto" w:fill="FFFFFF"/>
          </w:tcPr>
          <w:p w:rsidR="00D20249" w:rsidRDefault="00D20249" w:rsidP="00C25FDE">
            <w:pPr>
              <w:shd w:val="clear" w:color="auto" w:fill="FFFFFF"/>
              <w:ind w:left="461"/>
            </w:pPr>
            <w:r>
              <w:rPr>
                <w:rFonts w:ascii="Arial" w:hAnsi="Arial" w:cs="Arial"/>
                <w:color w:val="404040"/>
                <w:spacing w:val="-3"/>
                <w:sz w:val="16"/>
                <w:szCs w:val="16"/>
              </w:rPr>
              <w:t>52.958</w:t>
            </w:r>
          </w:p>
        </w:tc>
      </w:tr>
      <w:tr w:rsidR="00D20249" w:rsidTr="00C25FDE">
        <w:tblPrEx>
          <w:tblCellMar>
            <w:top w:w="0" w:type="dxa"/>
            <w:bottom w:w="0" w:type="dxa"/>
          </w:tblCellMar>
        </w:tblPrEx>
        <w:trPr>
          <w:trHeight w:hRule="exact" w:val="451"/>
        </w:trPr>
        <w:tc>
          <w:tcPr>
            <w:tcW w:w="1795" w:type="dxa"/>
            <w:tcBorders>
              <w:top w:val="nil"/>
              <w:left w:val="nil"/>
              <w:bottom w:val="single" w:sz="6" w:space="0" w:color="auto"/>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Earnings per share</w:t>
            </w:r>
            <w:r>
              <w:rPr>
                <w:rFonts w:ascii="Arial" w:hAnsi="Arial" w:cs="Arial"/>
                <w:color w:val="000000"/>
                <w:spacing w:val="-4"/>
                <w:sz w:val="16"/>
                <w:szCs w:val="16"/>
                <w:vertAlign w:val="superscript"/>
              </w:rPr>
              <w:t>3</w:t>
            </w:r>
          </w:p>
        </w:tc>
        <w:tc>
          <w:tcPr>
            <w:tcW w:w="1411" w:type="dxa"/>
            <w:tcBorders>
              <w:top w:val="nil"/>
              <w:left w:val="nil"/>
              <w:bottom w:val="single" w:sz="6" w:space="0" w:color="auto"/>
              <w:right w:val="nil"/>
            </w:tcBorders>
            <w:shd w:val="clear" w:color="auto" w:fill="FFFFFF"/>
          </w:tcPr>
          <w:p w:rsidR="00D20249" w:rsidRDefault="00D20249" w:rsidP="00C25FDE">
            <w:pPr>
              <w:shd w:val="clear" w:color="auto" w:fill="FFFFFF"/>
              <w:ind w:right="259"/>
              <w:jc w:val="right"/>
            </w:pPr>
            <w:r>
              <w:rPr>
                <w:rFonts w:ascii="Arial" w:hAnsi="Arial" w:cs="Arial"/>
                <w:color w:val="000000"/>
                <w:spacing w:val="-4"/>
                <w:sz w:val="16"/>
                <w:szCs w:val="16"/>
              </w:rPr>
              <w:t>$.09</w:t>
            </w:r>
          </w:p>
        </w:tc>
        <w:tc>
          <w:tcPr>
            <w:tcW w:w="1229" w:type="dxa"/>
            <w:tcBorders>
              <w:top w:val="nil"/>
              <w:left w:val="nil"/>
              <w:bottom w:val="single" w:sz="6" w:space="0" w:color="auto"/>
              <w:right w:val="nil"/>
            </w:tcBorders>
            <w:shd w:val="clear" w:color="auto" w:fill="FFFFFF"/>
          </w:tcPr>
          <w:p w:rsidR="00D20249" w:rsidRDefault="00D20249" w:rsidP="00C25FDE">
            <w:pPr>
              <w:shd w:val="clear" w:color="auto" w:fill="FFFFFF"/>
              <w:ind w:left="624"/>
            </w:pPr>
            <w:r>
              <w:rPr>
                <w:rFonts w:ascii="Arial" w:hAnsi="Arial" w:cs="Arial"/>
                <w:color w:val="404040"/>
                <w:spacing w:val="-8"/>
                <w:sz w:val="16"/>
                <w:szCs w:val="16"/>
              </w:rPr>
              <w:t>$.21</w:t>
            </w:r>
          </w:p>
        </w:tc>
        <w:tc>
          <w:tcPr>
            <w:tcW w:w="1642" w:type="dxa"/>
            <w:tcBorders>
              <w:top w:val="nil"/>
              <w:left w:val="nil"/>
              <w:bottom w:val="single" w:sz="6" w:space="0" w:color="auto"/>
              <w:right w:val="nil"/>
            </w:tcBorders>
            <w:shd w:val="clear" w:color="auto" w:fill="FFFFFF"/>
          </w:tcPr>
          <w:p w:rsidR="00D20249" w:rsidRDefault="00D20249" w:rsidP="00C25FDE">
            <w:pPr>
              <w:shd w:val="clear" w:color="auto" w:fill="FFFFFF"/>
              <w:ind w:left="840"/>
            </w:pPr>
            <w:r>
              <w:rPr>
                <w:rFonts w:ascii="Arial" w:hAnsi="Arial" w:cs="Arial"/>
                <w:color w:val="000000"/>
                <w:spacing w:val="-2"/>
                <w:sz w:val="16"/>
                <w:szCs w:val="16"/>
              </w:rPr>
              <w:t>$.18</w:t>
            </w:r>
          </w:p>
        </w:tc>
        <w:tc>
          <w:tcPr>
            <w:tcW w:w="1181" w:type="dxa"/>
            <w:tcBorders>
              <w:top w:val="nil"/>
              <w:left w:val="nil"/>
              <w:bottom w:val="single" w:sz="6" w:space="0" w:color="auto"/>
              <w:right w:val="nil"/>
            </w:tcBorders>
            <w:shd w:val="clear" w:color="auto" w:fill="FFFFFF"/>
          </w:tcPr>
          <w:p w:rsidR="00D20249" w:rsidRDefault="00D20249" w:rsidP="00C25FDE">
            <w:pPr>
              <w:shd w:val="clear" w:color="auto" w:fill="FFFFFF"/>
              <w:ind w:left="629"/>
            </w:pPr>
            <w:r>
              <w:rPr>
                <w:rFonts w:ascii="Arial" w:hAnsi="Arial" w:cs="Arial"/>
                <w:color w:val="404040"/>
                <w:spacing w:val="-1"/>
                <w:sz w:val="16"/>
                <w:szCs w:val="16"/>
              </w:rPr>
              <w:t>$.39</w:t>
            </w:r>
          </w:p>
        </w:tc>
      </w:tr>
      <w:tr w:rsidR="00D20249" w:rsidTr="00C25FDE">
        <w:tblPrEx>
          <w:tblCellMar>
            <w:top w:w="0" w:type="dxa"/>
            <w:bottom w:w="0" w:type="dxa"/>
          </w:tblCellMar>
        </w:tblPrEx>
        <w:trPr>
          <w:trHeight w:hRule="exact" w:val="336"/>
        </w:trPr>
        <w:tc>
          <w:tcPr>
            <w:tcW w:w="1795" w:type="dxa"/>
            <w:tcBorders>
              <w:top w:val="single" w:sz="6" w:space="0" w:color="auto"/>
              <w:left w:val="nil"/>
              <w:bottom w:val="nil"/>
              <w:right w:val="nil"/>
            </w:tcBorders>
            <w:shd w:val="clear" w:color="auto" w:fill="FFFFFF"/>
          </w:tcPr>
          <w:p w:rsidR="00D20249" w:rsidRDefault="00D20249" w:rsidP="00C25FDE">
            <w:pPr>
              <w:shd w:val="clear" w:color="auto" w:fill="FFFFFF"/>
            </w:pPr>
          </w:p>
        </w:tc>
        <w:tc>
          <w:tcPr>
            <w:tcW w:w="1411"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p>
        </w:tc>
        <w:tc>
          <w:tcPr>
            <w:tcW w:w="1229"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ind w:left="293"/>
            </w:pPr>
            <w:r>
              <w:rPr>
                <w:rFonts w:ascii="Arial" w:hAnsi="Arial" w:cs="Arial"/>
                <w:color w:val="000000"/>
                <w:spacing w:val="-3"/>
                <w:sz w:val="16"/>
                <w:szCs w:val="16"/>
              </w:rPr>
              <w:t>Fiscal 1989</w:t>
            </w:r>
          </w:p>
        </w:tc>
        <w:tc>
          <w:tcPr>
            <w:tcW w:w="1642"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Quarter Ended</w:t>
            </w:r>
          </w:p>
        </w:tc>
        <w:tc>
          <w:tcPr>
            <w:tcW w:w="1181" w:type="dxa"/>
            <w:tcBorders>
              <w:top w:val="single" w:sz="6" w:space="0" w:color="auto"/>
              <w:left w:val="nil"/>
              <w:bottom w:val="single" w:sz="6" w:space="0" w:color="auto"/>
              <w:right w:val="nil"/>
            </w:tcBorders>
            <w:shd w:val="clear" w:color="auto" w:fill="FFFFFF"/>
          </w:tcPr>
          <w:p w:rsidR="00D20249" w:rsidRDefault="00D20249" w:rsidP="00C25FDE">
            <w:pPr>
              <w:shd w:val="clear" w:color="auto" w:fill="FFFFFF"/>
            </w:pPr>
          </w:p>
        </w:tc>
      </w:tr>
      <w:tr w:rsidR="00D20249" w:rsidTr="00C25FDE">
        <w:tblPrEx>
          <w:tblCellMar>
            <w:top w:w="0" w:type="dxa"/>
            <w:bottom w:w="0" w:type="dxa"/>
          </w:tblCellMar>
        </w:tblPrEx>
        <w:trPr>
          <w:trHeight w:hRule="exact" w:val="307"/>
        </w:trPr>
        <w:tc>
          <w:tcPr>
            <w:tcW w:w="1795" w:type="dxa"/>
            <w:tcBorders>
              <w:top w:val="nil"/>
              <w:left w:val="nil"/>
              <w:bottom w:val="nil"/>
              <w:right w:val="nil"/>
            </w:tcBorders>
            <w:shd w:val="clear" w:color="auto" w:fill="FFFFFF"/>
          </w:tcPr>
          <w:p w:rsidR="00D20249" w:rsidRDefault="00D20249" w:rsidP="00C25FDE">
            <w:pPr>
              <w:shd w:val="clear" w:color="auto" w:fill="FFFFFF"/>
            </w:pPr>
          </w:p>
        </w:tc>
        <w:tc>
          <w:tcPr>
            <w:tcW w:w="1411" w:type="dxa"/>
            <w:tcBorders>
              <w:top w:val="single" w:sz="6" w:space="0" w:color="auto"/>
              <w:left w:val="nil"/>
              <w:bottom w:val="nil"/>
              <w:right w:val="nil"/>
            </w:tcBorders>
            <w:shd w:val="clear" w:color="auto" w:fill="FFFFFF"/>
          </w:tcPr>
          <w:p w:rsidR="00D20249" w:rsidRDefault="00D20249" w:rsidP="00C25FDE">
            <w:pPr>
              <w:shd w:val="clear" w:color="auto" w:fill="FFFFFF"/>
              <w:ind w:left="350"/>
            </w:pPr>
            <w:r>
              <w:rPr>
                <w:rFonts w:ascii="Arial" w:hAnsi="Arial" w:cs="Arial"/>
                <w:color w:val="000000"/>
                <w:spacing w:val="-8"/>
                <w:sz w:val="16"/>
                <w:szCs w:val="16"/>
              </w:rPr>
              <w:t>Aug. 31</w:t>
            </w:r>
          </w:p>
        </w:tc>
        <w:tc>
          <w:tcPr>
            <w:tcW w:w="1229" w:type="dxa"/>
            <w:tcBorders>
              <w:top w:val="single" w:sz="6" w:space="0" w:color="auto"/>
              <w:left w:val="nil"/>
              <w:bottom w:val="nil"/>
              <w:right w:val="nil"/>
            </w:tcBorders>
            <w:shd w:val="clear" w:color="auto" w:fill="FFFFFF"/>
          </w:tcPr>
          <w:p w:rsidR="00D20249" w:rsidRDefault="00D20249" w:rsidP="00C25FDE">
            <w:pPr>
              <w:shd w:val="clear" w:color="auto" w:fill="FFFFFF"/>
              <w:ind w:left="336"/>
            </w:pPr>
            <w:r>
              <w:rPr>
                <w:rFonts w:ascii="Arial" w:hAnsi="Arial" w:cs="Arial"/>
                <w:color w:val="000000"/>
                <w:spacing w:val="-2"/>
                <w:sz w:val="16"/>
                <w:szCs w:val="16"/>
              </w:rPr>
              <w:t>Nov. 30</w:t>
            </w:r>
          </w:p>
        </w:tc>
        <w:tc>
          <w:tcPr>
            <w:tcW w:w="1642" w:type="dxa"/>
            <w:tcBorders>
              <w:top w:val="single" w:sz="6" w:space="0" w:color="auto"/>
              <w:left w:val="nil"/>
              <w:bottom w:val="nil"/>
              <w:right w:val="nil"/>
            </w:tcBorders>
            <w:shd w:val="clear" w:color="auto" w:fill="FFFFFF"/>
          </w:tcPr>
          <w:p w:rsidR="00D20249" w:rsidRDefault="00D20249" w:rsidP="00C25FDE">
            <w:pPr>
              <w:shd w:val="clear" w:color="auto" w:fill="FFFFFF"/>
              <w:ind w:left="514"/>
            </w:pPr>
            <w:r>
              <w:rPr>
                <w:rFonts w:ascii="Arial" w:hAnsi="Arial" w:cs="Arial"/>
                <w:color w:val="000000"/>
                <w:spacing w:val="-8"/>
                <w:sz w:val="16"/>
                <w:szCs w:val="16"/>
              </w:rPr>
              <w:t>Feb. 28</w:t>
            </w:r>
          </w:p>
        </w:tc>
        <w:tc>
          <w:tcPr>
            <w:tcW w:w="1181" w:type="dxa"/>
            <w:tcBorders>
              <w:top w:val="single" w:sz="6" w:space="0" w:color="auto"/>
              <w:left w:val="nil"/>
              <w:bottom w:val="nil"/>
              <w:right w:val="nil"/>
            </w:tcBorders>
            <w:shd w:val="clear" w:color="auto" w:fill="FFFFFF"/>
          </w:tcPr>
          <w:p w:rsidR="00D20249" w:rsidRDefault="00D20249" w:rsidP="00C25FDE">
            <w:pPr>
              <w:shd w:val="clear" w:color="auto" w:fill="FFFFFF"/>
              <w:ind w:left="408"/>
            </w:pPr>
            <w:r>
              <w:rPr>
                <w:rFonts w:ascii="Arial" w:hAnsi="Arial" w:cs="Arial"/>
                <w:color w:val="000000"/>
                <w:spacing w:val="-9"/>
                <w:sz w:val="16"/>
                <w:szCs w:val="16"/>
              </w:rPr>
              <w:t>May 31</w:t>
            </w:r>
          </w:p>
        </w:tc>
      </w:tr>
      <w:tr w:rsidR="00D20249" w:rsidTr="00C25FDE">
        <w:tblPrEx>
          <w:tblCellMar>
            <w:top w:w="0" w:type="dxa"/>
            <w:bottom w:w="0" w:type="dxa"/>
          </w:tblCellMar>
        </w:tblPrEx>
        <w:trPr>
          <w:trHeight w:hRule="exact" w:val="269"/>
        </w:trPr>
        <w:tc>
          <w:tcPr>
            <w:tcW w:w="1795" w:type="dxa"/>
            <w:tcBorders>
              <w:top w:val="nil"/>
              <w:left w:val="nil"/>
              <w:bottom w:val="single" w:sz="6" w:space="0" w:color="auto"/>
              <w:right w:val="nil"/>
            </w:tcBorders>
            <w:shd w:val="clear" w:color="auto" w:fill="FFFFFF"/>
          </w:tcPr>
          <w:p w:rsidR="00D20249" w:rsidRDefault="00D20249" w:rsidP="00C25FDE">
            <w:pPr>
              <w:shd w:val="clear" w:color="auto" w:fill="FFFFFF"/>
            </w:pPr>
          </w:p>
        </w:tc>
        <w:tc>
          <w:tcPr>
            <w:tcW w:w="1411" w:type="dxa"/>
            <w:tcBorders>
              <w:top w:val="nil"/>
              <w:left w:val="nil"/>
              <w:bottom w:val="single" w:sz="6" w:space="0" w:color="auto"/>
              <w:right w:val="nil"/>
            </w:tcBorders>
            <w:shd w:val="clear" w:color="auto" w:fill="FFFFFF"/>
          </w:tcPr>
          <w:p w:rsidR="00D20249" w:rsidRDefault="00D20249" w:rsidP="00C25FDE">
            <w:pPr>
              <w:shd w:val="clear" w:color="auto" w:fill="FFFFFF"/>
              <w:ind w:left="470"/>
            </w:pPr>
            <w:r>
              <w:rPr>
                <w:rFonts w:ascii="Arial" w:hAnsi="Arial" w:cs="Arial"/>
                <w:color w:val="000000"/>
                <w:spacing w:val="-10"/>
                <w:sz w:val="16"/>
                <w:szCs w:val="16"/>
              </w:rPr>
              <w:t>1988</w:t>
            </w:r>
          </w:p>
        </w:tc>
        <w:tc>
          <w:tcPr>
            <w:tcW w:w="1229" w:type="dxa"/>
            <w:tcBorders>
              <w:top w:val="nil"/>
              <w:left w:val="nil"/>
              <w:bottom w:val="single" w:sz="6" w:space="0" w:color="auto"/>
              <w:right w:val="nil"/>
            </w:tcBorders>
            <w:shd w:val="clear" w:color="auto" w:fill="FFFFFF"/>
          </w:tcPr>
          <w:p w:rsidR="00D20249" w:rsidRDefault="00D20249" w:rsidP="00C25FDE">
            <w:pPr>
              <w:shd w:val="clear" w:color="auto" w:fill="FFFFFF"/>
              <w:ind w:left="456"/>
            </w:pPr>
            <w:r>
              <w:rPr>
                <w:rFonts w:ascii="Arial" w:hAnsi="Arial" w:cs="Arial"/>
                <w:color w:val="000000"/>
                <w:spacing w:val="-10"/>
                <w:sz w:val="16"/>
                <w:szCs w:val="16"/>
              </w:rPr>
              <w:t>1988</w:t>
            </w:r>
          </w:p>
        </w:tc>
        <w:tc>
          <w:tcPr>
            <w:tcW w:w="1642" w:type="dxa"/>
            <w:tcBorders>
              <w:top w:val="nil"/>
              <w:left w:val="nil"/>
              <w:bottom w:val="single" w:sz="6" w:space="0" w:color="auto"/>
              <w:right w:val="nil"/>
            </w:tcBorders>
            <w:shd w:val="clear" w:color="auto" w:fill="FFFFFF"/>
          </w:tcPr>
          <w:p w:rsidR="00D20249" w:rsidRDefault="00D20249" w:rsidP="00C25FDE">
            <w:pPr>
              <w:shd w:val="clear" w:color="auto" w:fill="FFFFFF"/>
              <w:ind w:left="605"/>
            </w:pPr>
            <w:r>
              <w:rPr>
                <w:rFonts w:ascii="Arial" w:hAnsi="Arial" w:cs="Arial"/>
                <w:color w:val="000000"/>
                <w:spacing w:val="-8"/>
                <w:sz w:val="16"/>
                <w:szCs w:val="16"/>
              </w:rPr>
              <w:t>1989</w:t>
            </w:r>
          </w:p>
        </w:tc>
        <w:tc>
          <w:tcPr>
            <w:tcW w:w="1181" w:type="dxa"/>
            <w:tcBorders>
              <w:top w:val="nil"/>
              <w:left w:val="nil"/>
              <w:bottom w:val="single" w:sz="6" w:space="0" w:color="auto"/>
              <w:right w:val="nil"/>
            </w:tcBorders>
            <w:shd w:val="clear" w:color="auto" w:fill="FFFFFF"/>
          </w:tcPr>
          <w:p w:rsidR="00D20249" w:rsidRDefault="00D20249" w:rsidP="00C25FDE">
            <w:pPr>
              <w:shd w:val="clear" w:color="auto" w:fill="FFFFFF"/>
              <w:ind w:left="504"/>
            </w:pPr>
            <w:r>
              <w:rPr>
                <w:rFonts w:ascii="Arial" w:hAnsi="Arial" w:cs="Arial"/>
                <w:color w:val="000000"/>
                <w:spacing w:val="-8"/>
                <w:sz w:val="16"/>
                <w:szCs w:val="16"/>
              </w:rPr>
              <w:t>1989</w:t>
            </w:r>
          </w:p>
        </w:tc>
      </w:tr>
      <w:tr w:rsidR="00D20249" w:rsidTr="00C25FDE">
        <w:tblPrEx>
          <w:tblCellMar>
            <w:top w:w="0" w:type="dxa"/>
            <w:bottom w:w="0" w:type="dxa"/>
          </w:tblCellMar>
        </w:tblPrEx>
        <w:trPr>
          <w:trHeight w:hRule="exact" w:val="384"/>
        </w:trPr>
        <w:tc>
          <w:tcPr>
            <w:tcW w:w="1795" w:type="dxa"/>
            <w:tcBorders>
              <w:top w:val="single" w:sz="6" w:space="0" w:color="auto"/>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7"/>
                <w:sz w:val="16"/>
                <w:szCs w:val="16"/>
              </w:rPr>
              <w:t>Revenues</w:t>
            </w:r>
          </w:p>
        </w:tc>
        <w:tc>
          <w:tcPr>
            <w:tcW w:w="1411" w:type="dxa"/>
            <w:tcBorders>
              <w:top w:val="single" w:sz="6" w:space="0" w:color="auto"/>
              <w:left w:val="nil"/>
              <w:bottom w:val="nil"/>
              <w:right w:val="nil"/>
            </w:tcBorders>
            <w:shd w:val="clear" w:color="auto" w:fill="FFFFFF"/>
          </w:tcPr>
          <w:p w:rsidR="00D20249" w:rsidRDefault="00D20249" w:rsidP="00C25FDE">
            <w:pPr>
              <w:shd w:val="clear" w:color="auto" w:fill="FFFFFF"/>
              <w:ind w:right="259"/>
              <w:jc w:val="right"/>
            </w:pPr>
            <w:r>
              <w:rPr>
                <w:rFonts w:ascii="Arial" w:hAnsi="Arial" w:cs="Arial"/>
                <w:color w:val="000000"/>
                <w:spacing w:val="-2"/>
                <w:sz w:val="16"/>
                <w:szCs w:val="16"/>
              </w:rPr>
              <w:t>$90,639</w:t>
            </w:r>
          </w:p>
        </w:tc>
        <w:tc>
          <w:tcPr>
            <w:tcW w:w="1229" w:type="dxa"/>
            <w:tcBorders>
              <w:top w:val="single" w:sz="6" w:space="0" w:color="auto"/>
              <w:left w:val="nil"/>
              <w:bottom w:val="nil"/>
              <w:right w:val="nil"/>
            </w:tcBorders>
            <w:shd w:val="clear" w:color="auto" w:fill="FFFFFF"/>
          </w:tcPr>
          <w:p w:rsidR="00D20249" w:rsidRDefault="00D20249" w:rsidP="00C25FDE">
            <w:pPr>
              <w:shd w:val="clear" w:color="auto" w:fill="FFFFFF"/>
              <w:ind w:left="264"/>
            </w:pPr>
            <w:r>
              <w:rPr>
                <w:rFonts w:ascii="Arial" w:hAnsi="Arial" w:cs="Arial"/>
                <w:color w:val="404040"/>
                <w:spacing w:val="-2"/>
                <w:sz w:val="16"/>
                <w:szCs w:val="16"/>
              </w:rPr>
              <w:t>$123,745</w:t>
            </w:r>
          </w:p>
        </w:tc>
        <w:tc>
          <w:tcPr>
            <w:tcW w:w="1642" w:type="dxa"/>
            <w:tcBorders>
              <w:top w:val="single" w:sz="6" w:space="0" w:color="auto"/>
              <w:left w:val="nil"/>
              <w:bottom w:val="nil"/>
              <w:right w:val="nil"/>
            </w:tcBorders>
            <w:shd w:val="clear" w:color="auto" w:fill="FFFFFF"/>
          </w:tcPr>
          <w:p w:rsidR="00D20249" w:rsidRDefault="00D20249" w:rsidP="00C25FDE">
            <w:pPr>
              <w:shd w:val="clear" w:color="auto" w:fill="FFFFFF"/>
              <w:ind w:left="475"/>
            </w:pPr>
            <w:r>
              <w:rPr>
                <w:rFonts w:ascii="Arial" w:hAnsi="Arial" w:cs="Arial"/>
                <w:color w:val="404040"/>
                <w:sz w:val="16"/>
                <w:szCs w:val="16"/>
              </w:rPr>
              <w:t>$153,354</w:t>
            </w:r>
          </w:p>
        </w:tc>
        <w:tc>
          <w:tcPr>
            <w:tcW w:w="1181" w:type="dxa"/>
            <w:tcBorders>
              <w:top w:val="single" w:sz="6" w:space="0" w:color="auto"/>
              <w:left w:val="nil"/>
              <w:bottom w:val="nil"/>
              <w:right w:val="nil"/>
            </w:tcBorders>
            <w:shd w:val="clear" w:color="auto" w:fill="FFFFFF"/>
          </w:tcPr>
          <w:p w:rsidR="00D20249" w:rsidRDefault="00D20249" w:rsidP="00C25FDE">
            <w:pPr>
              <w:shd w:val="clear" w:color="auto" w:fill="FFFFFF"/>
              <w:ind w:left="269"/>
            </w:pPr>
            <w:r>
              <w:rPr>
                <w:rFonts w:ascii="Arial" w:hAnsi="Arial" w:cs="Arial"/>
                <w:color w:val="404040"/>
                <w:spacing w:val="-2"/>
                <w:sz w:val="16"/>
                <w:szCs w:val="16"/>
              </w:rPr>
              <w:t>$215,935</w:t>
            </w:r>
          </w:p>
        </w:tc>
      </w:tr>
      <w:tr w:rsidR="00D20249" w:rsidTr="00C25FDE">
        <w:tblPrEx>
          <w:tblCellMar>
            <w:top w:w="0" w:type="dxa"/>
            <w:bottom w:w="0" w:type="dxa"/>
          </w:tblCellMar>
        </w:tblPrEx>
        <w:trPr>
          <w:trHeight w:hRule="exact" w:val="221"/>
        </w:trPr>
        <w:tc>
          <w:tcPr>
            <w:tcW w:w="1795" w:type="dxa"/>
            <w:tcBorders>
              <w:top w:val="nil"/>
              <w:left w:val="nil"/>
              <w:bottom w:val="nil"/>
              <w:right w:val="nil"/>
            </w:tcBorders>
            <w:shd w:val="clear" w:color="auto" w:fill="FFFFFF"/>
          </w:tcPr>
          <w:p w:rsidR="00D20249" w:rsidRDefault="00D20249" w:rsidP="00C25FDE">
            <w:pPr>
              <w:shd w:val="clear" w:color="auto" w:fill="FFFFFF"/>
            </w:pPr>
            <w:r>
              <w:rPr>
                <w:rFonts w:ascii="Arial" w:hAnsi="Arial" w:cs="Arial"/>
                <w:color w:val="000000"/>
                <w:spacing w:val="4"/>
                <w:sz w:val="16"/>
                <w:szCs w:val="16"/>
              </w:rPr>
              <w:t>Net income</w:t>
            </w:r>
          </w:p>
        </w:tc>
        <w:tc>
          <w:tcPr>
            <w:tcW w:w="1411" w:type="dxa"/>
            <w:tcBorders>
              <w:top w:val="nil"/>
              <w:left w:val="nil"/>
              <w:bottom w:val="nil"/>
              <w:right w:val="nil"/>
            </w:tcBorders>
            <w:shd w:val="clear" w:color="auto" w:fill="FFFFFF"/>
          </w:tcPr>
          <w:p w:rsidR="00D20249" w:rsidRDefault="00D20249" w:rsidP="00C25FDE">
            <w:pPr>
              <w:shd w:val="clear" w:color="auto" w:fill="FFFFFF"/>
              <w:ind w:right="254"/>
              <w:jc w:val="right"/>
            </w:pPr>
            <w:r>
              <w:rPr>
                <w:rFonts w:ascii="Arial" w:hAnsi="Arial" w:cs="Arial"/>
                <w:color w:val="404040"/>
                <w:spacing w:val="-3"/>
                <w:sz w:val="16"/>
                <w:szCs w:val="16"/>
              </w:rPr>
              <w:t>7,067</w:t>
            </w:r>
          </w:p>
        </w:tc>
        <w:tc>
          <w:tcPr>
            <w:tcW w:w="1229" w:type="dxa"/>
            <w:tcBorders>
              <w:top w:val="nil"/>
              <w:left w:val="nil"/>
              <w:bottom w:val="nil"/>
              <w:right w:val="nil"/>
            </w:tcBorders>
            <w:shd w:val="clear" w:color="auto" w:fill="FFFFFF"/>
          </w:tcPr>
          <w:p w:rsidR="00D20249" w:rsidRDefault="00D20249" w:rsidP="00C25FDE">
            <w:pPr>
              <w:shd w:val="clear" w:color="auto" w:fill="FFFFFF"/>
              <w:ind w:left="475"/>
            </w:pPr>
            <w:r>
              <w:rPr>
                <w:rFonts w:ascii="Arial" w:hAnsi="Arial" w:cs="Arial"/>
                <w:color w:val="404040"/>
                <w:spacing w:val="-7"/>
                <w:sz w:val="16"/>
                <w:szCs w:val="16"/>
              </w:rPr>
              <w:t>17,189</w:t>
            </w:r>
          </w:p>
        </w:tc>
        <w:tc>
          <w:tcPr>
            <w:tcW w:w="1642" w:type="dxa"/>
            <w:tcBorders>
              <w:top w:val="nil"/>
              <w:left w:val="nil"/>
              <w:bottom w:val="nil"/>
              <w:right w:val="nil"/>
            </w:tcBorders>
            <w:shd w:val="clear" w:color="auto" w:fill="FFFFFF"/>
          </w:tcPr>
          <w:p w:rsidR="00D20249" w:rsidRDefault="00D20249" w:rsidP="00C25FDE">
            <w:pPr>
              <w:shd w:val="clear" w:color="auto" w:fill="FFFFFF"/>
              <w:ind w:left="662"/>
            </w:pPr>
            <w:r>
              <w:rPr>
                <w:rFonts w:ascii="Arial" w:hAnsi="Arial" w:cs="Arial"/>
                <w:color w:val="404040"/>
                <w:spacing w:val="-3"/>
                <w:sz w:val="16"/>
                <w:szCs w:val="16"/>
              </w:rPr>
              <w:t>23,964</w:t>
            </w:r>
          </w:p>
        </w:tc>
        <w:tc>
          <w:tcPr>
            <w:tcW w:w="1181" w:type="dxa"/>
            <w:tcBorders>
              <w:top w:val="nil"/>
              <w:left w:val="nil"/>
              <w:bottom w:val="nil"/>
              <w:right w:val="nil"/>
            </w:tcBorders>
            <w:shd w:val="clear" w:color="auto" w:fill="FFFFFF"/>
          </w:tcPr>
          <w:p w:rsidR="00D20249" w:rsidRDefault="00D20249" w:rsidP="00C25FDE">
            <w:pPr>
              <w:shd w:val="clear" w:color="auto" w:fill="FFFFFF"/>
              <w:ind w:left="461"/>
            </w:pPr>
            <w:r>
              <w:rPr>
                <w:rFonts w:ascii="Arial" w:hAnsi="Arial" w:cs="Arial"/>
                <w:color w:val="404040"/>
                <w:spacing w:val="-3"/>
                <w:sz w:val="16"/>
                <w:szCs w:val="16"/>
              </w:rPr>
              <w:t>33,546</w:t>
            </w:r>
          </w:p>
        </w:tc>
      </w:tr>
      <w:tr w:rsidR="00D20249" w:rsidTr="00C25FDE">
        <w:tblPrEx>
          <w:tblCellMar>
            <w:top w:w="0" w:type="dxa"/>
            <w:bottom w:w="0" w:type="dxa"/>
          </w:tblCellMar>
        </w:tblPrEx>
        <w:trPr>
          <w:trHeight w:hRule="exact" w:val="326"/>
        </w:trPr>
        <w:tc>
          <w:tcPr>
            <w:tcW w:w="1795" w:type="dxa"/>
            <w:tcBorders>
              <w:top w:val="nil"/>
              <w:left w:val="nil"/>
              <w:bottom w:val="single" w:sz="6" w:space="0" w:color="auto"/>
              <w:right w:val="nil"/>
            </w:tcBorders>
            <w:shd w:val="clear" w:color="auto" w:fill="FFFFFF"/>
          </w:tcPr>
          <w:p w:rsidR="00D20249" w:rsidRDefault="00D20249" w:rsidP="00C25FDE">
            <w:pPr>
              <w:shd w:val="clear" w:color="auto" w:fill="FFFFFF"/>
            </w:pPr>
            <w:r>
              <w:rPr>
                <w:rFonts w:ascii="Arial" w:hAnsi="Arial" w:cs="Arial"/>
                <w:color w:val="000000"/>
                <w:spacing w:val="-3"/>
                <w:sz w:val="16"/>
                <w:szCs w:val="16"/>
              </w:rPr>
              <w:t>Earnings per share*</w:t>
            </w:r>
          </w:p>
        </w:tc>
        <w:tc>
          <w:tcPr>
            <w:tcW w:w="1411" w:type="dxa"/>
            <w:tcBorders>
              <w:top w:val="nil"/>
              <w:left w:val="nil"/>
              <w:bottom w:val="single" w:sz="6" w:space="0" w:color="auto"/>
              <w:right w:val="nil"/>
            </w:tcBorders>
            <w:shd w:val="clear" w:color="auto" w:fill="FFFFFF"/>
          </w:tcPr>
          <w:p w:rsidR="00D20249" w:rsidRDefault="00D20249" w:rsidP="00C25FDE">
            <w:pPr>
              <w:shd w:val="clear" w:color="auto" w:fill="FFFFFF"/>
              <w:ind w:right="264"/>
              <w:jc w:val="right"/>
            </w:pPr>
            <w:r>
              <w:rPr>
                <w:rFonts w:ascii="Arial" w:hAnsi="Arial" w:cs="Arial"/>
                <w:color w:val="000000"/>
                <w:spacing w:val="-4"/>
                <w:sz w:val="16"/>
                <w:szCs w:val="16"/>
              </w:rPr>
              <w:t>$.05</w:t>
            </w:r>
          </w:p>
        </w:tc>
        <w:tc>
          <w:tcPr>
            <w:tcW w:w="1229" w:type="dxa"/>
            <w:tcBorders>
              <w:top w:val="nil"/>
              <w:left w:val="nil"/>
              <w:bottom w:val="single" w:sz="6" w:space="0" w:color="auto"/>
              <w:right w:val="nil"/>
            </w:tcBorders>
            <w:shd w:val="clear" w:color="auto" w:fill="FFFFFF"/>
          </w:tcPr>
          <w:p w:rsidR="00D20249" w:rsidRDefault="00D20249" w:rsidP="00C25FDE">
            <w:pPr>
              <w:shd w:val="clear" w:color="auto" w:fill="FFFFFF"/>
              <w:ind w:left="730"/>
            </w:pPr>
            <w:r>
              <w:rPr>
                <w:rFonts w:ascii="Arial" w:hAnsi="Arial" w:cs="Arial"/>
                <w:color w:val="000000"/>
                <w:sz w:val="16"/>
                <w:szCs w:val="16"/>
              </w:rPr>
              <w:t>.13</w:t>
            </w:r>
          </w:p>
        </w:tc>
        <w:tc>
          <w:tcPr>
            <w:tcW w:w="1642" w:type="dxa"/>
            <w:tcBorders>
              <w:top w:val="nil"/>
              <w:left w:val="nil"/>
              <w:bottom w:val="single" w:sz="6" w:space="0" w:color="auto"/>
              <w:right w:val="nil"/>
            </w:tcBorders>
            <w:shd w:val="clear" w:color="auto" w:fill="FFFFFF"/>
          </w:tcPr>
          <w:p w:rsidR="00D20249" w:rsidRDefault="00D20249" w:rsidP="00C25FDE">
            <w:pPr>
              <w:shd w:val="clear" w:color="auto" w:fill="FFFFFF"/>
              <w:ind w:left="835"/>
            </w:pPr>
            <w:r>
              <w:rPr>
                <w:rFonts w:ascii="Arial" w:hAnsi="Arial" w:cs="Arial"/>
                <w:color w:val="404040"/>
                <w:spacing w:val="-1"/>
                <w:sz w:val="16"/>
                <w:szCs w:val="16"/>
              </w:rPr>
              <w:t>$.18</w:t>
            </w:r>
          </w:p>
        </w:tc>
        <w:tc>
          <w:tcPr>
            <w:tcW w:w="1181" w:type="dxa"/>
            <w:tcBorders>
              <w:top w:val="nil"/>
              <w:left w:val="nil"/>
              <w:bottom w:val="single" w:sz="6" w:space="0" w:color="auto"/>
              <w:right w:val="nil"/>
            </w:tcBorders>
            <w:shd w:val="clear" w:color="auto" w:fill="FFFFFF"/>
          </w:tcPr>
          <w:p w:rsidR="00D20249" w:rsidRDefault="00D20249" w:rsidP="00C25FDE">
            <w:pPr>
              <w:shd w:val="clear" w:color="auto" w:fill="FFFFFF"/>
              <w:ind w:left="634"/>
            </w:pPr>
            <w:r>
              <w:rPr>
                <w:rFonts w:ascii="Arial" w:hAnsi="Arial" w:cs="Arial"/>
                <w:color w:val="000000"/>
                <w:spacing w:val="-4"/>
                <w:sz w:val="16"/>
                <w:szCs w:val="16"/>
              </w:rPr>
              <w:t>$.25</w:t>
            </w:r>
          </w:p>
        </w:tc>
      </w:tr>
    </w:tbl>
    <w:p w:rsidR="00D20249" w:rsidRDefault="00D20249" w:rsidP="00D20249">
      <w:pPr>
        <w:sectPr w:rsidR="00D20249">
          <w:type w:val="continuous"/>
          <w:pgSz w:w="12519" w:h="18744"/>
          <w:pgMar w:top="1440" w:right="1440" w:bottom="360" w:left="2491" w:header="720" w:footer="720" w:gutter="0"/>
          <w:cols w:num="2" w:space="720" w:equalWidth="0">
            <w:col w:w="720" w:space="610"/>
            <w:col w:w="7257"/>
          </w:cols>
          <w:noEndnote/>
        </w:sectPr>
      </w:pPr>
    </w:p>
    <w:p w:rsidR="00D20249" w:rsidRDefault="00D20249" w:rsidP="00D20249">
      <w:pPr>
        <w:shd w:val="clear" w:color="auto" w:fill="FFFFFF"/>
        <w:spacing w:before="149"/>
        <w:ind w:left="2414"/>
      </w:pPr>
      <w:proofErr w:type="gramStart"/>
      <w:r>
        <w:rPr>
          <w:rFonts w:ascii="Arial" w:hAnsi="Arial" w:cs="Arial"/>
          <w:i/>
          <w:iCs/>
          <w:color w:val="000000"/>
          <w:spacing w:val="-1"/>
          <w:sz w:val="14"/>
          <w:szCs w:val="14"/>
        </w:rPr>
        <w:lastRenderedPageBreak/>
        <w:t xml:space="preserve">"Adjusted </w:t>
      </w:r>
      <w:r>
        <w:rPr>
          <w:rFonts w:ascii="Arial" w:hAnsi="Arial" w:cs="Arial"/>
          <w:color w:val="000000"/>
          <w:spacing w:val="-1"/>
          <w:sz w:val="14"/>
          <w:szCs w:val="14"/>
        </w:rPr>
        <w:t xml:space="preserve">to </w:t>
      </w:r>
      <w:r>
        <w:rPr>
          <w:rFonts w:ascii="Arial" w:hAnsi="Arial" w:cs="Arial"/>
          <w:i/>
          <w:iCs/>
          <w:color w:val="000000"/>
          <w:spacing w:val="-1"/>
          <w:sz w:val="14"/>
          <w:szCs w:val="14"/>
        </w:rPr>
        <w:t xml:space="preserve">reflect the two-for-one stock splits in the third </w:t>
      </w:r>
      <w:r>
        <w:rPr>
          <w:rFonts w:ascii="Arial" w:hAnsi="Arial" w:cs="Arial"/>
          <w:color w:val="000000"/>
          <w:spacing w:val="-1"/>
          <w:sz w:val="14"/>
          <w:szCs w:val="14"/>
        </w:rPr>
        <w:t xml:space="preserve">quarter </w:t>
      </w:r>
      <w:r>
        <w:rPr>
          <w:rFonts w:ascii="Arial" w:hAnsi="Arial" w:cs="Arial"/>
          <w:i/>
          <w:iCs/>
          <w:color w:val="000000"/>
          <w:spacing w:val="-1"/>
          <w:sz w:val="14"/>
          <w:szCs w:val="14"/>
        </w:rPr>
        <w:t xml:space="preserve">of fiscal 1988 and </w:t>
      </w:r>
      <w:r>
        <w:rPr>
          <w:rFonts w:ascii="Arial" w:hAnsi="Arial" w:cs="Arial"/>
          <w:color w:val="000000"/>
          <w:spacing w:val="-1"/>
          <w:sz w:val="14"/>
          <w:szCs w:val="14"/>
        </w:rPr>
        <w:t xml:space="preserve">the </w:t>
      </w:r>
      <w:r>
        <w:rPr>
          <w:rFonts w:ascii="Arial" w:hAnsi="Arial" w:cs="Arial"/>
          <w:i/>
          <w:iCs/>
          <w:color w:val="000000"/>
          <w:spacing w:val="-1"/>
          <w:sz w:val="14"/>
          <w:szCs w:val="14"/>
        </w:rPr>
        <w:t>first quarter of fiscal 1990.</w:t>
      </w:r>
      <w:proofErr w:type="gramEnd"/>
    </w:p>
    <w:p w:rsidR="00D20249" w:rsidRDefault="00D20249" w:rsidP="00D20249">
      <w:pPr>
        <w:shd w:val="clear" w:color="auto" w:fill="FFFFFF"/>
        <w:spacing w:before="782"/>
        <w:ind w:left="3538"/>
      </w:pPr>
      <w:r>
        <w:rPr>
          <w:rFonts w:ascii="Arial" w:hAnsi="Arial" w:cs="Arial"/>
          <w:i/>
          <w:iCs/>
          <w:color w:val="000000"/>
          <w:sz w:val="19"/>
          <w:szCs w:val="19"/>
        </w:rPr>
        <w:t>EXHIBIT 3</w:t>
      </w:r>
    </w:p>
    <w:p w:rsidR="00D20249" w:rsidRDefault="00D20249" w:rsidP="00D20249">
      <w:pPr>
        <w:shd w:val="clear" w:color="auto" w:fill="FFFFFF"/>
        <w:spacing w:before="72" w:after="360" w:line="216" w:lineRule="exact"/>
        <w:ind w:left="2419" w:right="2554"/>
      </w:pPr>
      <w:r>
        <w:rPr>
          <w:rFonts w:ascii="Arial" w:hAnsi="Arial" w:cs="Arial"/>
          <w:color w:val="000000"/>
          <w:spacing w:val="-1"/>
          <w:sz w:val="18"/>
          <w:szCs w:val="18"/>
        </w:rPr>
        <w:t xml:space="preserve">Days' Receivable for Selected Companies in the Software </w:t>
      </w:r>
      <w:r>
        <w:rPr>
          <w:rFonts w:ascii="Arial" w:hAnsi="Arial" w:cs="Arial"/>
          <w:color w:val="000000"/>
          <w:spacing w:val="4"/>
          <w:sz w:val="18"/>
          <w:szCs w:val="18"/>
        </w:rPr>
        <w:t>Industry for 1989-1990</w:t>
      </w:r>
    </w:p>
    <w:p w:rsidR="00D20249" w:rsidRDefault="00D20249" w:rsidP="00D20249">
      <w:pPr>
        <w:shd w:val="clear" w:color="auto" w:fill="FFFFFF"/>
        <w:spacing w:before="72" w:after="360" w:line="216" w:lineRule="exact"/>
        <w:ind w:left="2419" w:right="2554"/>
        <w:sectPr w:rsidR="00D20249">
          <w:type w:val="continuous"/>
          <w:pgSz w:w="12519" w:h="18744"/>
          <w:pgMar w:top="1440" w:right="1440" w:bottom="360" w:left="1440" w:header="720" w:footer="720" w:gutter="0"/>
          <w:cols w:space="60"/>
          <w:noEndnote/>
        </w:sectPr>
      </w:pPr>
    </w:p>
    <w:p w:rsidR="00D20249" w:rsidRDefault="00D20249" w:rsidP="00D20249">
      <w:pPr>
        <w:shd w:val="clear" w:color="auto" w:fill="FFFFFF"/>
        <w:ind w:left="10"/>
      </w:pPr>
      <w:r>
        <w:rPr>
          <w:color w:val="000000"/>
          <w:spacing w:val="-3"/>
          <w:sz w:val="18"/>
          <w:szCs w:val="18"/>
        </w:rPr>
        <w:lastRenderedPageBreak/>
        <w:t>Company</w:t>
      </w:r>
    </w:p>
    <w:p w:rsidR="00D20249" w:rsidRDefault="00D20249" w:rsidP="00D20249">
      <w:pPr>
        <w:shd w:val="clear" w:color="auto" w:fill="FFFFFF"/>
        <w:spacing w:before="245" w:line="221" w:lineRule="exact"/>
        <w:rPr>
          <w:rFonts w:ascii="Arial" w:hAnsi="Arial" w:cs="Arial"/>
          <w:color w:val="000000"/>
          <w:sz w:val="17"/>
          <w:szCs w:val="17"/>
        </w:rPr>
      </w:pPr>
      <w:proofErr w:type="gramStart"/>
      <w:r>
        <w:rPr>
          <w:rFonts w:ascii="Arial" w:hAnsi="Arial" w:cs="Arial"/>
          <w:color w:val="000000"/>
          <w:spacing w:val="-2"/>
          <w:sz w:val="17"/>
          <w:szCs w:val="17"/>
        </w:rPr>
        <w:t xml:space="preserve">Borland International Corp. Lotus Development Corp. </w:t>
      </w:r>
      <w:r>
        <w:rPr>
          <w:rFonts w:ascii="Arial" w:hAnsi="Arial" w:cs="Arial"/>
          <w:color w:val="000000"/>
          <w:sz w:val="17"/>
          <w:szCs w:val="17"/>
        </w:rPr>
        <w:t xml:space="preserve">Microsoft Corp. </w:t>
      </w:r>
      <w:proofErr w:type="spellStart"/>
      <w:r>
        <w:rPr>
          <w:rFonts w:ascii="Arial" w:hAnsi="Arial" w:cs="Arial"/>
          <w:color w:val="000000"/>
          <w:sz w:val="17"/>
          <w:szCs w:val="17"/>
        </w:rPr>
        <w:t>NovellCorp</w:t>
      </w:r>
      <w:proofErr w:type="spellEnd"/>
      <w:r>
        <w:rPr>
          <w:rFonts w:ascii="Arial" w:hAnsi="Arial" w:cs="Arial"/>
          <w:color w:val="000000"/>
          <w:sz w:val="17"/>
          <w:szCs w:val="17"/>
        </w:rPr>
        <w:t>.</w:t>
      </w:r>
      <w:proofErr w:type="gramEnd"/>
    </w:p>
    <w:p w:rsidR="00D20249" w:rsidRPr="00CC66D6" w:rsidRDefault="00D20249" w:rsidP="00D20249">
      <w:pPr>
        <w:shd w:val="clear" w:color="auto" w:fill="FFFFFF"/>
        <w:spacing w:before="245" w:line="221" w:lineRule="exact"/>
        <w:rPr>
          <w:rFonts w:ascii="Arial" w:hAnsi="Arial" w:cs="Arial"/>
          <w:color w:val="000000"/>
          <w:sz w:val="17"/>
          <w:szCs w:val="17"/>
        </w:rPr>
      </w:pPr>
      <w:r>
        <w:rPr>
          <w:rFonts w:ascii="Arial" w:hAnsi="Arial" w:cs="Arial"/>
          <w:color w:val="000000"/>
          <w:sz w:val="17"/>
          <w:szCs w:val="17"/>
        </w:rPr>
        <w:t>Average</w:t>
      </w:r>
    </w:p>
    <w:p w:rsidR="00D20249" w:rsidRDefault="00D20249" w:rsidP="00D20249">
      <w:pPr>
        <w:shd w:val="clear" w:color="auto" w:fill="FFFFFF"/>
        <w:spacing w:before="10"/>
      </w:pPr>
      <w:r>
        <w:br w:type="column"/>
      </w:r>
      <w:r>
        <w:rPr>
          <w:rFonts w:ascii="Arial" w:hAnsi="Arial" w:cs="Arial"/>
          <w:color w:val="000000"/>
          <w:spacing w:val="-15"/>
          <w:sz w:val="17"/>
          <w:szCs w:val="17"/>
        </w:rPr>
        <w:lastRenderedPageBreak/>
        <w:t>1989</w:t>
      </w:r>
    </w:p>
    <w:p w:rsidR="00D20249" w:rsidRDefault="00D20249" w:rsidP="00D20249">
      <w:pPr>
        <w:shd w:val="clear" w:color="auto" w:fill="FFFFFF"/>
        <w:spacing w:before="245" w:line="221" w:lineRule="exact"/>
        <w:ind w:right="490"/>
        <w:jc w:val="both"/>
      </w:pPr>
      <w:r>
        <w:rPr>
          <w:rFonts w:ascii="Arial" w:hAnsi="Arial" w:cs="Arial"/>
          <w:color w:val="000000"/>
          <w:spacing w:val="-9"/>
          <w:sz w:val="17"/>
          <w:szCs w:val="17"/>
        </w:rPr>
        <w:t xml:space="preserve">49    </w:t>
      </w:r>
      <w:r>
        <w:rPr>
          <w:rFonts w:ascii="Arial" w:hAnsi="Arial" w:cs="Arial"/>
          <w:color w:val="000000"/>
          <w:spacing w:val="-14"/>
          <w:sz w:val="17"/>
          <w:szCs w:val="17"/>
        </w:rPr>
        <w:t>64</w:t>
      </w:r>
    </w:p>
    <w:p w:rsidR="00D20249" w:rsidRDefault="00D20249" w:rsidP="00D20249">
      <w:pPr>
        <w:shd w:val="clear" w:color="auto" w:fill="FFFFFF"/>
        <w:spacing w:before="5" w:line="221" w:lineRule="exact"/>
        <w:ind w:left="62" w:right="490"/>
        <w:jc w:val="both"/>
        <w:rPr>
          <w:color w:val="000000"/>
          <w:spacing w:val="-16"/>
          <w:sz w:val="19"/>
          <w:szCs w:val="19"/>
        </w:rPr>
      </w:pPr>
      <w:r>
        <w:rPr>
          <w:color w:val="000000"/>
          <w:spacing w:val="-12"/>
          <w:sz w:val="19"/>
          <w:szCs w:val="19"/>
        </w:rPr>
        <w:t xml:space="preserve">51 </w:t>
      </w:r>
      <w:r>
        <w:rPr>
          <w:color w:val="000000"/>
          <w:spacing w:val="-16"/>
          <w:sz w:val="19"/>
          <w:szCs w:val="19"/>
        </w:rPr>
        <w:t xml:space="preserve">85 </w:t>
      </w:r>
    </w:p>
    <w:p w:rsidR="00D20249" w:rsidRDefault="00D20249" w:rsidP="00D20249">
      <w:pPr>
        <w:shd w:val="clear" w:color="auto" w:fill="FFFFFF"/>
        <w:spacing w:before="5" w:line="221" w:lineRule="exact"/>
        <w:ind w:left="62" w:right="490"/>
        <w:jc w:val="both"/>
        <w:rPr>
          <w:color w:val="000000"/>
          <w:spacing w:val="-16"/>
          <w:sz w:val="19"/>
          <w:szCs w:val="19"/>
        </w:rPr>
      </w:pPr>
    </w:p>
    <w:p w:rsidR="00D20249" w:rsidRDefault="00D20249" w:rsidP="00D20249">
      <w:pPr>
        <w:shd w:val="clear" w:color="auto" w:fill="FFFFFF"/>
        <w:spacing w:before="5" w:line="221" w:lineRule="exact"/>
        <w:ind w:left="62" w:right="490"/>
        <w:jc w:val="both"/>
      </w:pPr>
      <w:r>
        <w:rPr>
          <w:color w:val="000000"/>
          <w:spacing w:val="-12"/>
          <w:sz w:val="19"/>
          <w:szCs w:val="19"/>
        </w:rPr>
        <w:t>62</w:t>
      </w:r>
    </w:p>
    <w:p w:rsidR="00D20249" w:rsidRDefault="00D20249" w:rsidP="00D20249">
      <w:pPr>
        <w:shd w:val="clear" w:color="auto" w:fill="FFFFFF"/>
        <w:spacing w:before="29"/>
      </w:pPr>
      <w:r>
        <w:br w:type="column"/>
      </w:r>
      <w:r>
        <w:rPr>
          <w:rFonts w:ascii="Arial" w:hAnsi="Arial" w:cs="Arial"/>
          <w:color w:val="000000"/>
          <w:spacing w:val="-8"/>
          <w:sz w:val="16"/>
          <w:szCs w:val="16"/>
        </w:rPr>
        <w:lastRenderedPageBreak/>
        <w:t>1990</w:t>
      </w:r>
    </w:p>
    <w:p w:rsidR="00D20249" w:rsidRDefault="00D20249" w:rsidP="00D20249">
      <w:pPr>
        <w:shd w:val="clear" w:color="auto" w:fill="FFFFFF"/>
        <w:spacing w:before="245" w:line="221" w:lineRule="exact"/>
        <w:ind w:left="62" w:right="485"/>
        <w:jc w:val="both"/>
        <w:rPr>
          <w:rFonts w:ascii="Arial" w:hAnsi="Arial" w:cs="Arial"/>
          <w:color w:val="000000"/>
          <w:spacing w:val="-19"/>
          <w:sz w:val="16"/>
          <w:szCs w:val="16"/>
        </w:rPr>
      </w:pPr>
      <w:r>
        <w:rPr>
          <w:rFonts w:ascii="Arial" w:hAnsi="Arial" w:cs="Arial"/>
          <w:color w:val="000000"/>
          <w:spacing w:val="-7"/>
          <w:sz w:val="16"/>
          <w:szCs w:val="16"/>
        </w:rPr>
        <w:t xml:space="preserve">45 64 </w:t>
      </w:r>
      <w:r>
        <w:rPr>
          <w:rFonts w:ascii="Arial" w:hAnsi="Arial" w:cs="Arial"/>
          <w:color w:val="000000"/>
          <w:spacing w:val="-10"/>
          <w:sz w:val="16"/>
          <w:szCs w:val="16"/>
        </w:rPr>
        <w:t xml:space="preserve">56 </w:t>
      </w:r>
      <w:r>
        <w:rPr>
          <w:rFonts w:ascii="Arial" w:hAnsi="Arial" w:cs="Arial"/>
          <w:color w:val="000000"/>
          <w:spacing w:val="-19"/>
          <w:sz w:val="16"/>
          <w:szCs w:val="16"/>
        </w:rPr>
        <w:t xml:space="preserve">81 </w:t>
      </w:r>
    </w:p>
    <w:p w:rsidR="00D20249" w:rsidRDefault="00D20249" w:rsidP="00D20249">
      <w:pPr>
        <w:shd w:val="clear" w:color="auto" w:fill="FFFFFF"/>
        <w:spacing w:before="245" w:line="221" w:lineRule="exact"/>
        <w:ind w:left="62" w:right="485"/>
        <w:jc w:val="both"/>
      </w:pPr>
      <w:r>
        <w:rPr>
          <w:rFonts w:ascii="Arial" w:hAnsi="Arial" w:cs="Arial"/>
          <w:color w:val="000000"/>
          <w:spacing w:val="-7"/>
          <w:sz w:val="16"/>
          <w:szCs w:val="16"/>
        </w:rPr>
        <w:t>62</w:t>
      </w:r>
    </w:p>
    <w:p w:rsidR="00D20249" w:rsidRDefault="00D20249" w:rsidP="00D20249">
      <w:pPr>
        <w:shd w:val="clear" w:color="auto" w:fill="FFFFFF"/>
        <w:spacing w:before="245" w:line="221" w:lineRule="exact"/>
        <w:ind w:left="62" w:right="485"/>
        <w:jc w:val="both"/>
        <w:sectPr w:rsidR="00D20249">
          <w:type w:val="continuous"/>
          <w:pgSz w:w="12519" w:h="18744"/>
          <w:pgMar w:top="1440" w:right="3874" w:bottom="360" w:left="3850" w:header="720" w:footer="720" w:gutter="0"/>
          <w:cols w:num="3" w:space="720" w:equalWidth="0">
            <w:col w:w="2006" w:space="888"/>
            <w:col w:w="720" w:space="461"/>
            <w:col w:w="720"/>
          </w:cols>
          <w:noEndnote/>
        </w:sectPr>
      </w:pPr>
    </w:p>
    <w:p w:rsidR="00D20249" w:rsidRDefault="00D20249" w:rsidP="00D20249">
      <w:pPr>
        <w:spacing w:before="4238"/>
        <w:rPr>
          <w:sz w:val="2"/>
          <w:szCs w:val="2"/>
        </w:rPr>
      </w:pPr>
      <w:r>
        <w:lastRenderedPageBreak/>
        <w:t xml:space="preserve"> </w:t>
      </w:r>
    </w:p>
    <w:p w:rsidR="00D20249" w:rsidRDefault="00D20249" w:rsidP="00D20249">
      <w:pPr>
        <w:spacing w:before="4238"/>
        <w:rPr>
          <w:sz w:val="2"/>
          <w:szCs w:val="2"/>
        </w:rPr>
        <w:sectPr w:rsidR="00D20249">
          <w:type w:val="continuous"/>
          <w:pgSz w:w="12519" w:h="18744"/>
          <w:pgMar w:top="1440" w:right="1527" w:bottom="360" w:left="2170" w:header="720" w:footer="720" w:gutter="0"/>
          <w:cols w:space="60"/>
          <w:noEndnote/>
        </w:sectPr>
      </w:pPr>
    </w:p>
    <w:p w:rsidR="00D20249" w:rsidRDefault="00D20249" w:rsidP="00D20249">
      <w:pPr>
        <w:shd w:val="clear" w:color="auto" w:fill="FFFFFF"/>
      </w:pPr>
    </w:p>
    <w:p w:rsidR="00D20249" w:rsidRDefault="00D20249" w:rsidP="00D20249">
      <w:pPr>
        <w:shd w:val="clear" w:color="auto" w:fill="FFFFFF"/>
      </w:pPr>
      <w:r>
        <w:br w:type="column"/>
      </w:r>
    </w:p>
    <w:p w:rsidR="00D20249" w:rsidRDefault="00D20249" w:rsidP="00D20249">
      <w:pPr>
        <w:shd w:val="clear" w:color="auto" w:fill="FFFFFF"/>
        <w:sectPr w:rsidR="00D20249">
          <w:type w:val="continuous"/>
          <w:pgSz w:w="12519" w:h="18744"/>
          <w:pgMar w:top="1440" w:right="1527" w:bottom="360" w:left="2170" w:header="720" w:footer="720" w:gutter="0"/>
          <w:cols w:num="2" w:space="720" w:equalWidth="0">
            <w:col w:w="1718" w:space="6019"/>
            <w:col w:w="1084"/>
          </w:cols>
          <w:noEndnote/>
        </w:sectPr>
      </w:pPr>
    </w:p>
    <w:p w:rsidR="00D20249" w:rsidRDefault="00D20249" w:rsidP="00D20249">
      <w:pPr>
        <w:spacing w:before="240"/>
        <w:rPr>
          <w:sz w:val="2"/>
          <w:szCs w:val="2"/>
        </w:rPr>
      </w:pPr>
      <w:r>
        <w:lastRenderedPageBreak/>
        <w:t xml:space="preserve"> </w:t>
      </w:r>
    </w:p>
    <w:p w:rsidR="00D20249" w:rsidRDefault="00D20249" w:rsidP="00D20249">
      <w:pPr>
        <w:spacing w:before="240"/>
        <w:rPr>
          <w:sz w:val="2"/>
          <w:szCs w:val="2"/>
        </w:rPr>
        <w:sectPr w:rsidR="00D20249">
          <w:type w:val="continuous"/>
          <w:pgSz w:w="12519" w:h="18744"/>
          <w:pgMar w:top="1440" w:right="1440" w:bottom="360" w:left="1440" w:header="720" w:footer="720" w:gutter="0"/>
          <w:cols w:space="60"/>
          <w:noEndnote/>
        </w:sectPr>
      </w:pPr>
    </w:p>
    <w:p w:rsidR="00D20249" w:rsidRDefault="00D20249" w:rsidP="00D20249">
      <w:pPr>
        <w:framePr w:h="826" w:hSpace="10080" w:vSpace="58" w:wrap="notBeside" w:vAnchor="text" w:hAnchor="margin" w:x="1" w:y="59"/>
        <w:rPr>
          <w:sz w:val="24"/>
          <w:szCs w:val="24"/>
        </w:rPr>
      </w:pPr>
      <w:r>
        <w:rPr>
          <w:noProof/>
          <w:sz w:val="24"/>
          <w:szCs w:val="24"/>
        </w:rPr>
        <w:drawing>
          <wp:inline distT="0" distB="0" distL="0" distR="0">
            <wp:extent cx="681355" cy="52641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526415"/>
                    </a:xfrm>
                    <a:prstGeom prst="rect">
                      <a:avLst/>
                    </a:prstGeom>
                    <a:noFill/>
                    <a:ln w="9525">
                      <a:noFill/>
                      <a:miter lim="800000"/>
                      <a:headEnd/>
                      <a:tailEnd/>
                    </a:ln>
                  </pic:spPr>
                </pic:pic>
              </a:graphicData>
            </a:graphic>
          </wp:inline>
        </w:drawing>
      </w:r>
    </w:p>
    <w:p w:rsidR="00D20249" w:rsidRDefault="00D20249" w:rsidP="00D20249">
      <w:pPr>
        <w:rPr>
          <w:sz w:val="2"/>
          <w:szCs w:val="2"/>
        </w:rPr>
      </w:pPr>
    </w:p>
    <w:p w:rsidR="00E6720F" w:rsidRDefault="00D20249"/>
    <w:sectPr w:rsidR="00E6720F">
      <w:type w:val="continuous"/>
      <w:pgSz w:w="12519" w:h="18744"/>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C7AA5"/>
    <w:multiLevelType w:val="singleLevel"/>
    <w:tmpl w:val="202A42D0"/>
    <w:lvl w:ilvl="0">
      <w:start w:val="1"/>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0249"/>
    <w:rsid w:val="000A7734"/>
    <w:rsid w:val="008210F4"/>
    <w:rsid w:val="00C2095D"/>
    <w:rsid w:val="00D20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4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249"/>
    <w:rPr>
      <w:rFonts w:ascii="Tahoma" w:hAnsi="Tahoma" w:cs="Tahoma"/>
      <w:sz w:val="16"/>
      <w:szCs w:val="16"/>
    </w:rPr>
  </w:style>
  <w:style w:type="character" w:customStyle="1" w:styleId="BalloonTextChar">
    <w:name w:val="Balloon Text Char"/>
    <w:basedOn w:val="DefaultParagraphFont"/>
    <w:link w:val="BalloonText"/>
    <w:uiPriority w:val="99"/>
    <w:semiHidden/>
    <w:rsid w:val="00D2024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4214</Words>
  <Characters>24026</Characters>
  <Application>Microsoft Office Word</Application>
  <DocSecurity>0</DocSecurity>
  <Lines>200</Lines>
  <Paragraphs>56</Paragraphs>
  <ScaleCrop>false</ScaleCrop>
  <Company>Hewlett-Packard</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idnoble1</dc:creator>
  <cp:lastModifiedBy>idnoble1</cp:lastModifiedBy>
  <cp:revision>1</cp:revision>
  <dcterms:created xsi:type="dcterms:W3CDTF">2011-11-18T00:47:00Z</dcterms:created>
  <dcterms:modified xsi:type="dcterms:W3CDTF">2011-11-18T00:49:00Z</dcterms:modified>
</cp:coreProperties>
</file>