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FE" w:rsidRPr="00D27840" w:rsidRDefault="005C27FE" w:rsidP="004E6164">
      <w:pPr>
        <w:spacing w:before="100" w:beforeAutospacing="1" w:after="100" w:afterAutospacing="1"/>
      </w:pPr>
    </w:p>
    <w:p w:rsidR="00C44ED3" w:rsidRDefault="00227F71" w:rsidP="00C44ED3">
      <w:pPr>
        <w:spacing w:line="480" w:lineRule="auto"/>
      </w:pPr>
      <w:r w:rsidRPr="00FA081A">
        <w:tab/>
      </w:r>
      <w:r w:rsidR="00C44ED3" w:rsidRPr="00C44ED3">
        <w:t xml:space="preserve">I would like to do a research about “Racial Disparity and Sentencing Reform”. The main question that needs to be addressed is this: What should be done about racial disparities in the sentencing of criminals? </w:t>
      </w:r>
      <w:r w:rsidR="00C44ED3">
        <w:t>I am interested in this because there seemed to be an inequality be</w:t>
      </w:r>
      <w:r w:rsidR="007B292C">
        <w:t xml:space="preserve">tween the sentencing of </w:t>
      </w:r>
      <w:r w:rsidR="00C44ED3">
        <w:t>blacks, Hispanics and other races as well</w:t>
      </w:r>
      <w:r w:rsidR="007B292C">
        <w:t xml:space="preserve"> compared to whites</w:t>
      </w:r>
      <w:r w:rsidR="00C44ED3">
        <w:t>. I would like to find out if the system is unfair against other races or is it too lenient on whites.</w:t>
      </w:r>
    </w:p>
    <w:p w:rsidR="00C44ED3" w:rsidRPr="00C44ED3" w:rsidRDefault="00C44ED3" w:rsidP="00C44ED3">
      <w:pPr>
        <w:spacing w:line="480" w:lineRule="auto"/>
        <w:ind w:firstLine="720"/>
      </w:pPr>
      <w:r w:rsidRPr="00C44ED3">
        <w:t>Douglas A Berman’</w:t>
      </w:r>
      <w:r>
        <w:t>s</w:t>
      </w:r>
      <w:r w:rsidR="00007FAB">
        <w:t xml:space="preserve"> (2004)</w:t>
      </w:r>
      <w:r>
        <w:t xml:space="preserve"> blogged about an article titled “a m</w:t>
      </w:r>
      <w:r w:rsidRPr="00C44ED3">
        <w:rPr>
          <w:color w:val="000000"/>
        </w:rPr>
        <w:t xml:space="preserve">ove to end disparity along racial lines hasn't worked" authored by John Lewis and Robert Wilkins.  In addition to providing effective background on the </w:t>
      </w:r>
      <w:r w:rsidRPr="00C44ED3">
        <w:rPr>
          <w:rStyle w:val="Emphasis"/>
          <w:color w:val="000000"/>
        </w:rPr>
        <w:t>Booker</w:t>
      </w:r>
      <w:r w:rsidRPr="00C44ED3">
        <w:rPr>
          <w:color w:val="000000"/>
        </w:rPr>
        <w:t>/</w:t>
      </w:r>
      <w:proofErr w:type="spellStart"/>
      <w:r w:rsidRPr="00C44ED3">
        <w:rPr>
          <w:rStyle w:val="Emphasis"/>
          <w:color w:val="000000"/>
        </w:rPr>
        <w:t>Fanfan</w:t>
      </w:r>
      <w:proofErr w:type="spellEnd"/>
      <w:r w:rsidRPr="00C44ED3">
        <w:rPr>
          <w:color w:val="000000"/>
        </w:rPr>
        <w:t xml:space="preserve"> story, the piece gives particular attention to the important issue of racial disparity in federal sentencing: </w:t>
      </w:r>
      <w:r w:rsidRPr="00C44ED3">
        <w:t>r</w:t>
      </w:r>
      <w:r w:rsidRPr="00C44ED3">
        <w:rPr>
          <w:color w:val="000000"/>
        </w:rPr>
        <w:t xml:space="preserve">ather than reducing unfair racial disparities in federal sentencing, the evidence shows that the guidelines made the problem worse. Just before Thanksgiving, the Sentencing Commission released a report assessing whether the federal sentencing system has achieved the goals of the 1984 reforms. It confirmed what many observers have long known: In the past 20 years, the federal prison population has gotten significantly darker. </w:t>
      </w:r>
    </w:p>
    <w:p w:rsidR="00C44ED3" w:rsidRDefault="00C44ED3" w:rsidP="00C44ED3">
      <w:pPr>
        <w:shd w:val="clear" w:color="auto" w:fill="FFFFFF"/>
        <w:spacing w:before="100" w:beforeAutospacing="1" w:after="150" w:line="480" w:lineRule="auto"/>
        <w:ind w:firstLine="720"/>
        <w:rPr>
          <w:color w:val="000000"/>
        </w:rPr>
      </w:pPr>
      <w:r w:rsidRPr="00C44ED3">
        <w:rPr>
          <w:color w:val="000000"/>
        </w:rPr>
        <w:t>He stated that the report also shows that while the average federal prison sentence for black offenders was about five months longer than for whites in 1984, by 2001, the average sentence for blacks was almost 30 months longer.... The report should serve as a catalyst for major discussion about the racial impact of federal sentencing policy, though, to date, it has received scant attention. Of course, data showing vast racial disparities do not necessarily prove that the federal s</w:t>
      </w:r>
      <w:r>
        <w:rPr>
          <w:color w:val="000000"/>
        </w:rPr>
        <w:t>entencing system discriminates.</w:t>
      </w:r>
    </w:p>
    <w:p w:rsidR="007B292C" w:rsidRDefault="00C44ED3" w:rsidP="007B292C">
      <w:pPr>
        <w:shd w:val="clear" w:color="auto" w:fill="FFFFFF"/>
        <w:spacing w:before="100" w:beforeAutospacing="1" w:after="150" w:line="480" w:lineRule="auto"/>
        <w:ind w:firstLine="720"/>
        <w:rPr>
          <w:color w:val="000000"/>
        </w:rPr>
      </w:pPr>
      <w:r>
        <w:rPr>
          <w:color w:val="000000"/>
        </w:rPr>
        <w:lastRenderedPageBreak/>
        <w:t>Apparently, r</w:t>
      </w:r>
      <w:r w:rsidRPr="00C44ED3">
        <w:rPr>
          <w:color w:val="000000"/>
        </w:rPr>
        <w:t xml:space="preserve">acial disparity in incarceration has been a moral blight on America from the beginning days of our criminal justice system. </w:t>
      </w:r>
      <w:r>
        <w:rPr>
          <w:color w:val="000000"/>
        </w:rPr>
        <w:t xml:space="preserve">The disparity continues despite guidelines and regulations in place to address the issue. And I would like to </w:t>
      </w:r>
      <w:r w:rsidR="007B292C">
        <w:rPr>
          <w:color w:val="000000"/>
        </w:rPr>
        <w:t>discuss the two sides of this issue. Does this disparity occur because the law is prejudice against blacks? Or, is the system fair enough, but the number of black criminals that have been sentenced made it seem unfair?</w:t>
      </w:r>
    </w:p>
    <w:p w:rsidR="007B292C" w:rsidRDefault="007B292C" w:rsidP="007B292C">
      <w:pPr>
        <w:shd w:val="clear" w:color="auto" w:fill="FFFFFF"/>
        <w:spacing w:before="100" w:beforeAutospacing="1" w:after="150" w:line="480" w:lineRule="auto"/>
        <w:ind w:firstLine="720"/>
        <w:rPr>
          <w:color w:val="000000"/>
        </w:rPr>
      </w:pPr>
      <w:r>
        <w:rPr>
          <w:color w:val="000000"/>
        </w:rPr>
        <w:t xml:space="preserve">I would like to answer these questions and find out whether we need to fix the system and rewrite the sentencing laws and regulations. </w:t>
      </w:r>
      <w:r>
        <w:t>Furthermore, I would like to research and find out, if available, what evidence exists that shows the inequality or disparity of sentencing. In addition, I will research how many times this issue has been brought up to our government, and what has been done in the past about it, if any.</w:t>
      </w:r>
    </w:p>
    <w:p w:rsidR="00C44ED3" w:rsidRDefault="00C44ED3"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A10AA4">
      <w:pPr>
        <w:spacing w:line="480" w:lineRule="auto"/>
      </w:pPr>
    </w:p>
    <w:p w:rsidR="00007FAB" w:rsidRDefault="00007FAB" w:rsidP="00007FAB">
      <w:pPr>
        <w:spacing w:line="480" w:lineRule="auto"/>
        <w:jc w:val="center"/>
      </w:pPr>
      <w:r>
        <w:lastRenderedPageBreak/>
        <w:t>Reference</w:t>
      </w:r>
    </w:p>
    <w:p w:rsidR="00007FAB" w:rsidRDefault="00007FAB" w:rsidP="00007FAB">
      <w:pPr>
        <w:spacing w:line="480" w:lineRule="auto"/>
        <w:rPr>
          <w:i/>
        </w:rPr>
      </w:pPr>
      <w:proofErr w:type="gramStart"/>
      <w:r>
        <w:t>Berman, D.</w:t>
      </w:r>
      <w:proofErr w:type="gramEnd"/>
      <w:r>
        <w:t xml:space="preserve"> A (2004); Racial disparity and sentencing reform; </w:t>
      </w:r>
      <w:r w:rsidRPr="00007FAB">
        <w:rPr>
          <w:i/>
        </w:rPr>
        <w:t>Moritz Law</w:t>
      </w:r>
      <w:r>
        <w:rPr>
          <w:i/>
        </w:rPr>
        <w:t xml:space="preserve">; </w:t>
      </w:r>
    </w:p>
    <w:p w:rsidR="00007FAB" w:rsidRPr="00007FAB" w:rsidRDefault="00935735" w:rsidP="00007FAB">
      <w:pPr>
        <w:spacing w:line="480" w:lineRule="auto"/>
        <w:ind w:left="720"/>
      </w:pPr>
      <w:hyperlink r:id="rId7" w:history="1">
        <w:r w:rsidR="00007FAB" w:rsidRPr="009B16A0">
          <w:rPr>
            <w:rStyle w:val="Hyperlink"/>
            <w:i/>
          </w:rPr>
          <w:t>http://sentencing.typepad.com/sentencing_law_and_policy/2004/12/racial_disparit.html</w:t>
        </w:r>
      </w:hyperlink>
      <w:r w:rsidR="00007FAB">
        <w:rPr>
          <w:i/>
        </w:rPr>
        <w:t xml:space="preserve">; </w:t>
      </w:r>
      <w:r w:rsidR="00007FAB">
        <w:t>retrieved October 24, 2011</w:t>
      </w:r>
    </w:p>
    <w:sectPr w:rsidR="00007FAB" w:rsidRPr="00007FAB" w:rsidSect="00E10B03">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BD4" w:rsidRDefault="00575BD4">
      <w:r>
        <w:separator/>
      </w:r>
    </w:p>
  </w:endnote>
  <w:endnote w:type="continuationSeparator" w:id="0">
    <w:p w:rsidR="00575BD4" w:rsidRDefault="00575B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BD4" w:rsidRDefault="00575BD4">
      <w:r>
        <w:separator/>
      </w:r>
    </w:p>
  </w:footnote>
  <w:footnote w:type="continuationSeparator" w:id="0">
    <w:p w:rsidR="00575BD4" w:rsidRDefault="00575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A9" w:rsidRPr="00877323" w:rsidRDefault="003E66A9">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FF8"/>
    <w:multiLevelType w:val="hybridMultilevel"/>
    <w:tmpl w:val="7E201102"/>
    <w:lvl w:ilvl="0" w:tplc="E396B676">
      <w:start w:val="1"/>
      <w:numFmt w:val="bullet"/>
      <w:lvlText w:val=""/>
      <w:lvlJc w:val="left"/>
      <w:pPr>
        <w:tabs>
          <w:tab w:val="num" w:pos="720"/>
        </w:tabs>
        <w:ind w:left="720" w:hanging="360"/>
      </w:pPr>
      <w:rPr>
        <w:rFonts w:ascii="Wingdings" w:hAnsi="Wingdings" w:hint="default"/>
      </w:rPr>
    </w:lvl>
    <w:lvl w:ilvl="1" w:tplc="7A429E32" w:tentative="1">
      <w:start w:val="1"/>
      <w:numFmt w:val="bullet"/>
      <w:lvlText w:val=""/>
      <w:lvlJc w:val="left"/>
      <w:pPr>
        <w:tabs>
          <w:tab w:val="num" w:pos="1440"/>
        </w:tabs>
        <w:ind w:left="1440" w:hanging="360"/>
      </w:pPr>
      <w:rPr>
        <w:rFonts w:ascii="Wingdings" w:hAnsi="Wingdings" w:hint="default"/>
      </w:rPr>
    </w:lvl>
    <w:lvl w:ilvl="2" w:tplc="54CA5894" w:tentative="1">
      <w:start w:val="1"/>
      <w:numFmt w:val="bullet"/>
      <w:lvlText w:val=""/>
      <w:lvlJc w:val="left"/>
      <w:pPr>
        <w:tabs>
          <w:tab w:val="num" w:pos="2160"/>
        </w:tabs>
        <w:ind w:left="2160" w:hanging="360"/>
      </w:pPr>
      <w:rPr>
        <w:rFonts w:ascii="Wingdings" w:hAnsi="Wingdings" w:hint="default"/>
      </w:rPr>
    </w:lvl>
    <w:lvl w:ilvl="3" w:tplc="7CAE7B9A" w:tentative="1">
      <w:start w:val="1"/>
      <w:numFmt w:val="bullet"/>
      <w:lvlText w:val=""/>
      <w:lvlJc w:val="left"/>
      <w:pPr>
        <w:tabs>
          <w:tab w:val="num" w:pos="2880"/>
        </w:tabs>
        <w:ind w:left="2880" w:hanging="360"/>
      </w:pPr>
      <w:rPr>
        <w:rFonts w:ascii="Wingdings" w:hAnsi="Wingdings" w:hint="default"/>
      </w:rPr>
    </w:lvl>
    <w:lvl w:ilvl="4" w:tplc="24DE9A2E" w:tentative="1">
      <w:start w:val="1"/>
      <w:numFmt w:val="bullet"/>
      <w:lvlText w:val=""/>
      <w:lvlJc w:val="left"/>
      <w:pPr>
        <w:tabs>
          <w:tab w:val="num" w:pos="3600"/>
        </w:tabs>
        <w:ind w:left="3600" w:hanging="360"/>
      </w:pPr>
      <w:rPr>
        <w:rFonts w:ascii="Wingdings" w:hAnsi="Wingdings" w:hint="default"/>
      </w:rPr>
    </w:lvl>
    <w:lvl w:ilvl="5" w:tplc="595EF848" w:tentative="1">
      <w:start w:val="1"/>
      <w:numFmt w:val="bullet"/>
      <w:lvlText w:val=""/>
      <w:lvlJc w:val="left"/>
      <w:pPr>
        <w:tabs>
          <w:tab w:val="num" w:pos="4320"/>
        </w:tabs>
        <w:ind w:left="4320" w:hanging="360"/>
      </w:pPr>
      <w:rPr>
        <w:rFonts w:ascii="Wingdings" w:hAnsi="Wingdings" w:hint="default"/>
      </w:rPr>
    </w:lvl>
    <w:lvl w:ilvl="6" w:tplc="6EB481F6" w:tentative="1">
      <w:start w:val="1"/>
      <w:numFmt w:val="bullet"/>
      <w:lvlText w:val=""/>
      <w:lvlJc w:val="left"/>
      <w:pPr>
        <w:tabs>
          <w:tab w:val="num" w:pos="5040"/>
        </w:tabs>
        <w:ind w:left="5040" w:hanging="360"/>
      </w:pPr>
      <w:rPr>
        <w:rFonts w:ascii="Wingdings" w:hAnsi="Wingdings" w:hint="default"/>
      </w:rPr>
    </w:lvl>
    <w:lvl w:ilvl="7" w:tplc="21F046A2" w:tentative="1">
      <w:start w:val="1"/>
      <w:numFmt w:val="bullet"/>
      <w:lvlText w:val=""/>
      <w:lvlJc w:val="left"/>
      <w:pPr>
        <w:tabs>
          <w:tab w:val="num" w:pos="5760"/>
        </w:tabs>
        <w:ind w:left="5760" w:hanging="360"/>
      </w:pPr>
      <w:rPr>
        <w:rFonts w:ascii="Wingdings" w:hAnsi="Wingdings" w:hint="default"/>
      </w:rPr>
    </w:lvl>
    <w:lvl w:ilvl="8" w:tplc="05A4C8D0" w:tentative="1">
      <w:start w:val="1"/>
      <w:numFmt w:val="bullet"/>
      <w:lvlText w:val=""/>
      <w:lvlJc w:val="left"/>
      <w:pPr>
        <w:tabs>
          <w:tab w:val="num" w:pos="6480"/>
        </w:tabs>
        <w:ind w:left="6480" w:hanging="360"/>
      </w:pPr>
      <w:rPr>
        <w:rFonts w:ascii="Wingdings" w:hAnsi="Wingdings" w:hint="default"/>
      </w:rPr>
    </w:lvl>
  </w:abstractNum>
  <w:abstractNum w:abstractNumId="1">
    <w:nsid w:val="29810277"/>
    <w:multiLevelType w:val="hybridMultilevel"/>
    <w:tmpl w:val="F46C682C"/>
    <w:lvl w:ilvl="0" w:tplc="F97824F0">
      <w:start w:val="1"/>
      <w:numFmt w:val="bullet"/>
      <w:lvlText w:val=""/>
      <w:lvlJc w:val="left"/>
      <w:pPr>
        <w:tabs>
          <w:tab w:val="num" w:pos="720"/>
        </w:tabs>
        <w:ind w:left="720" w:hanging="360"/>
      </w:pPr>
      <w:rPr>
        <w:rFonts w:ascii="Wingdings" w:hAnsi="Wingdings" w:hint="default"/>
      </w:rPr>
    </w:lvl>
    <w:lvl w:ilvl="1" w:tplc="5EF0B05A" w:tentative="1">
      <w:start w:val="1"/>
      <w:numFmt w:val="bullet"/>
      <w:lvlText w:val=""/>
      <w:lvlJc w:val="left"/>
      <w:pPr>
        <w:tabs>
          <w:tab w:val="num" w:pos="1440"/>
        </w:tabs>
        <w:ind w:left="1440" w:hanging="360"/>
      </w:pPr>
      <w:rPr>
        <w:rFonts w:ascii="Wingdings" w:hAnsi="Wingdings" w:hint="default"/>
      </w:rPr>
    </w:lvl>
    <w:lvl w:ilvl="2" w:tplc="E550BF16" w:tentative="1">
      <w:start w:val="1"/>
      <w:numFmt w:val="bullet"/>
      <w:lvlText w:val=""/>
      <w:lvlJc w:val="left"/>
      <w:pPr>
        <w:tabs>
          <w:tab w:val="num" w:pos="2160"/>
        </w:tabs>
        <w:ind w:left="2160" w:hanging="360"/>
      </w:pPr>
      <w:rPr>
        <w:rFonts w:ascii="Wingdings" w:hAnsi="Wingdings" w:hint="default"/>
      </w:rPr>
    </w:lvl>
    <w:lvl w:ilvl="3" w:tplc="6700C23E" w:tentative="1">
      <w:start w:val="1"/>
      <w:numFmt w:val="bullet"/>
      <w:lvlText w:val=""/>
      <w:lvlJc w:val="left"/>
      <w:pPr>
        <w:tabs>
          <w:tab w:val="num" w:pos="2880"/>
        </w:tabs>
        <w:ind w:left="2880" w:hanging="360"/>
      </w:pPr>
      <w:rPr>
        <w:rFonts w:ascii="Wingdings" w:hAnsi="Wingdings" w:hint="default"/>
      </w:rPr>
    </w:lvl>
    <w:lvl w:ilvl="4" w:tplc="48A8C94A" w:tentative="1">
      <w:start w:val="1"/>
      <w:numFmt w:val="bullet"/>
      <w:lvlText w:val=""/>
      <w:lvlJc w:val="left"/>
      <w:pPr>
        <w:tabs>
          <w:tab w:val="num" w:pos="3600"/>
        </w:tabs>
        <w:ind w:left="3600" w:hanging="360"/>
      </w:pPr>
      <w:rPr>
        <w:rFonts w:ascii="Wingdings" w:hAnsi="Wingdings" w:hint="default"/>
      </w:rPr>
    </w:lvl>
    <w:lvl w:ilvl="5" w:tplc="D63071E0" w:tentative="1">
      <w:start w:val="1"/>
      <w:numFmt w:val="bullet"/>
      <w:lvlText w:val=""/>
      <w:lvlJc w:val="left"/>
      <w:pPr>
        <w:tabs>
          <w:tab w:val="num" w:pos="4320"/>
        </w:tabs>
        <w:ind w:left="4320" w:hanging="360"/>
      </w:pPr>
      <w:rPr>
        <w:rFonts w:ascii="Wingdings" w:hAnsi="Wingdings" w:hint="default"/>
      </w:rPr>
    </w:lvl>
    <w:lvl w:ilvl="6" w:tplc="29147170" w:tentative="1">
      <w:start w:val="1"/>
      <w:numFmt w:val="bullet"/>
      <w:lvlText w:val=""/>
      <w:lvlJc w:val="left"/>
      <w:pPr>
        <w:tabs>
          <w:tab w:val="num" w:pos="5040"/>
        </w:tabs>
        <w:ind w:left="5040" w:hanging="360"/>
      </w:pPr>
      <w:rPr>
        <w:rFonts w:ascii="Wingdings" w:hAnsi="Wingdings" w:hint="default"/>
      </w:rPr>
    </w:lvl>
    <w:lvl w:ilvl="7" w:tplc="4D10BF3A" w:tentative="1">
      <w:start w:val="1"/>
      <w:numFmt w:val="bullet"/>
      <w:lvlText w:val=""/>
      <w:lvlJc w:val="left"/>
      <w:pPr>
        <w:tabs>
          <w:tab w:val="num" w:pos="5760"/>
        </w:tabs>
        <w:ind w:left="5760" w:hanging="360"/>
      </w:pPr>
      <w:rPr>
        <w:rFonts w:ascii="Wingdings" w:hAnsi="Wingdings" w:hint="default"/>
      </w:rPr>
    </w:lvl>
    <w:lvl w:ilvl="8" w:tplc="CE2026A8" w:tentative="1">
      <w:start w:val="1"/>
      <w:numFmt w:val="bullet"/>
      <w:lvlText w:val=""/>
      <w:lvlJc w:val="left"/>
      <w:pPr>
        <w:tabs>
          <w:tab w:val="num" w:pos="6480"/>
        </w:tabs>
        <w:ind w:left="6480" w:hanging="360"/>
      </w:pPr>
      <w:rPr>
        <w:rFonts w:ascii="Wingdings" w:hAnsi="Wingdings" w:hint="default"/>
      </w:rPr>
    </w:lvl>
  </w:abstractNum>
  <w:abstractNum w:abstractNumId="2">
    <w:nsid w:val="41947B62"/>
    <w:multiLevelType w:val="hybridMultilevel"/>
    <w:tmpl w:val="DDB88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21C60"/>
    <w:multiLevelType w:val="hybridMultilevel"/>
    <w:tmpl w:val="533E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E6164"/>
    <w:rsid w:val="000046E9"/>
    <w:rsid w:val="00006915"/>
    <w:rsid w:val="00007FAB"/>
    <w:rsid w:val="00010A2A"/>
    <w:rsid w:val="00012669"/>
    <w:rsid w:val="0002473C"/>
    <w:rsid w:val="000307DD"/>
    <w:rsid w:val="00031634"/>
    <w:rsid w:val="00031959"/>
    <w:rsid w:val="00040311"/>
    <w:rsid w:val="00043BBA"/>
    <w:rsid w:val="0006130A"/>
    <w:rsid w:val="00067C30"/>
    <w:rsid w:val="000734C2"/>
    <w:rsid w:val="00074A37"/>
    <w:rsid w:val="00077B7B"/>
    <w:rsid w:val="000802FF"/>
    <w:rsid w:val="000854A8"/>
    <w:rsid w:val="00087344"/>
    <w:rsid w:val="00094989"/>
    <w:rsid w:val="000A7B02"/>
    <w:rsid w:val="000B60EE"/>
    <w:rsid w:val="000C28A8"/>
    <w:rsid w:val="000D2C3B"/>
    <w:rsid w:val="000E17D7"/>
    <w:rsid w:val="000E2E1A"/>
    <w:rsid w:val="000E6EDE"/>
    <w:rsid w:val="000F116C"/>
    <w:rsid w:val="000F13AE"/>
    <w:rsid w:val="000F66E7"/>
    <w:rsid w:val="00114649"/>
    <w:rsid w:val="0011743A"/>
    <w:rsid w:val="00123986"/>
    <w:rsid w:val="00127219"/>
    <w:rsid w:val="0014092A"/>
    <w:rsid w:val="00141316"/>
    <w:rsid w:val="001435C3"/>
    <w:rsid w:val="001513F9"/>
    <w:rsid w:val="00155C76"/>
    <w:rsid w:val="001564B5"/>
    <w:rsid w:val="00162EF7"/>
    <w:rsid w:val="00176A27"/>
    <w:rsid w:val="001804A0"/>
    <w:rsid w:val="001826F3"/>
    <w:rsid w:val="001840F1"/>
    <w:rsid w:val="0019390E"/>
    <w:rsid w:val="001956BC"/>
    <w:rsid w:val="001A06AA"/>
    <w:rsid w:val="001A5A13"/>
    <w:rsid w:val="001B0645"/>
    <w:rsid w:val="001B4540"/>
    <w:rsid w:val="001B7A78"/>
    <w:rsid w:val="001C0BD1"/>
    <w:rsid w:val="001D0738"/>
    <w:rsid w:val="001D0EA8"/>
    <w:rsid w:val="001D4694"/>
    <w:rsid w:val="001E4C3E"/>
    <w:rsid w:val="001E5F06"/>
    <w:rsid w:val="001E6770"/>
    <w:rsid w:val="001E7AA9"/>
    <w:rsid w:val="001F5ECF"/>
    <w:rsid w:val="0020153C"/>
    <w:rsid w:val="00203C8E"/>
    <w:rsid w:val="0020617F"/>
    <w:rsid w:val="00210300"/>
    <w:rsid w:val="00210F76"/>
    <w:rsid w:val="00212998"/>
    <w:rsid w:val="002135CB"/>
    <w:rsid w:val="00215D02"/>
    <w:rsid w:val="00216848"/>
    <w:rsid w:val="00217204"/>
    <w:rsid w:val="00227F71"/>
    <w:rsid w:val="00234440"/>
    <w:rsid w:val="002372FF"/>
    <w:rsid w:val="00240B8E"/>
    <w:rsid w:val="00241938"/>
    <w:rsid w:val="00246285"/>
    <w:rsid w:val="00246A08"/>
    <w:rsid w:val="00250D80"/>
    <w:rsid w:val="00251B59"/>
    <w:rsid w:val="00261918"/>
    <w:rsid w:val="00266865"/>
    <w:rsid w:val="00271FEF"/>
    <w:rsid w:val="00282B70"/>
    <w:rsid w:val="00284BF3"/>
    <w:rsid w:val="00290B2F"/>
    <w:rsid w:val="0029589E"/>
    <w:rsid w:val="002A2CFF"/>
    <w:rsid w:val="002A35EB"/>
    <w:rsid w:val="002A6BC9"/>
    <w:rsid w:val="002A76A7"/>
    <w:rsid w:val="002B51C9"/>
    <w:rsid w:val="002B5F1E"/>
    <w:rsid w:val="002B5F3D"/>
    <w:rsid w:val="002B70AE"/>
    <w:rsid w:val="002C6109"/>
    <w:rsid w:val="002D060E"/>
    <w:rsid w:val="002D55DB"/>
    <w:rsid w:val="002D6447"/>
    <w:rsid w:val="002E1BEC"/>
    <w:rsid w:val="002E2023"/>
    <w:rsid w:val="002F65D8"/>
    <w:rsid w:val="00300B63"/>
    <w:rsid w:val="003017E0"/>
    <w:rsid w:val="00301884"/>
    <w:rsid w:val="003025FA"/>
    <w:rsid w:val="00304402"/>
    <w:rsid w:val="0031151D"/>
    <w:rsid w:val="00317C3A"/>
    <w:rsid w:val="003206BA"/>
    <w:rsid w:val="003207FA"/>
    <w:rsid w:val="00322124"/>
    <w:rsid w:val="00330D34"/>
    <w:rsid w:val="00331091"/>
    <w:rsid w:val="0033585B"/>
    <w:rsid w:val="003461D7"/>
    <w:rsid w:val="0035249D"/>
    <w:rsid w:val="00353C7F"/>
    <w:rsid w:val="00355C47"/>
    <w:rsid w:val="003569EC"/>
    <w:rsid w:val="003621AD"/>
    <w:rsid w:val="00362DD7"/>
    <w:rsid w:val="00364642"/>
    <w:rsid w:val="003736D7"/>
    <w:rsid w:val="00380220"/>
    <w:rsid w:val="00385B9F"/>
    <w:rsid w:val="0038632A"/>
    <w:rsid w:val="003904CA"/>
    <w:rsid w:val="00397B2E"/>
    <w:rsid w:val="003A33ED"/>
    <w:rsid w:val="003A433D"/>
    <w:rsid w:val="003B0774"/>
    <w:rsid w:val="003B1787"/>
    <w:rsid w:val="003B22DA"/>
    <w:rsid w:val="003B404B"/>
    <w:rsid w:val="003C41DE"/>
    <w:rsid w:val="003C4C53"/>
    <w:rsid w:val="003D0A7E"/>
    <w:rsid w:val="003D2FED"/>
    <w:rsid w:val="003D4F1D"/>
    <w:rsid w:val="003E66A9"/>
    <w:rsid w:val="003E6F7A"/>
    <w:rsid w:val="003F2E48"/>
    <w:rsid w:val="003F672D"/>
    <w:rsid w:val="00403E1A"/>
    <w:rsid w:val="00406439"/>
    <w:rsid w:val="00406CAC"/>
    <w:rsid w:val="00407214"/>
    <w:rsid w:val="0042063F"/>
    <w:rsid w:val="00427425"/>
    <w:rsid w:val="004276EB"/>
    <w:rsid w:val="004278A3"/>
    <w:rsid w:val="0043052A"/>
    <w:rsid w:val="00435672"/>
    <w:rsid w:val="00456C53"/>
    <w:rsid w:val="0045711C"/>
    <w:rsid w:val="00465619"/>
    <w:rsid w:val="00472CBD"/>
    <w:rsid w:val="00474FE9"/>
    <w:rsid w:val="00475B7C"/>
    <w:rsid w:val="004767D8"/>
    <w:rsid w:val="00476907"/>
    <w:rsid w:val="00482849"/>
    <w:rsid w:val="00484D82"/>
    <w:rsid w:val="004865A9"/>
    <w:rsid w:val="004B209B"/>
    <w:rsid w:val="004B20F3"/>
    <w:rsid w:val="004B256E"/>
    <w:rsid w:val="004B42DD"/>
    <w:rsid w:val="004B6EB7"/>
    <w:rsid w:val="004C1ABF"/>
    <w:rsid w:val="004D0186"/>
    <w:rsid w:val="004D214B"/>
    <w:rsid w:val="004E2485"/>
    <w:rsid w:val="004E3798"/>
    <w:rsid w:val="004E3826"/>
    <w:rsid w:val="004E4E7A"/>
    <w:rsid w:val="004E6164"/>
    <w:rsid w:val="004F05B6"/>
    <w:rsid w:val="004F6007"/>
    <w:rsid w:val="004F7FBE"/>
    <w:rsid w:val="005004CA"/>
    <w:rsid w:val="00512F75"/>
    <w:rsid w:val="00513BAC"/>
    <w:rsid w:val="00513C3B"/>
    <w:rsid w:val="00530405"/>
    <w:rsid w:val="00536411"/>
    <w:rsid w:val="005534F0"/>
    <w:rsid w:val="0056654F"/>
    <w:rsid w:val="0056705B"/>
    <w:rsid w:val="00570629"/>
    <w:rsid w:val="00570691"/>
    <w:rsid w:val="00571262"/>
    <w:rsid w:val="00574BB2"/>
    <w:rsid w:val="00575BD4"/>
    <w:rsid w:val="00580BD9"/>
    <w:rsid w:val="00584228"/>
    <w:rsid w:val="005852ED"/>
    <w:rsid w:val="0058652D"/>
    <w:rsid w:val="00587781"/>
    <w:rsid w:val="00591EB7"/>
    <w:rsid w:val="0059224A"/>
    <w:rsid w:val="00594C6D"/>
    <w:rsid w:val="005964CD"/>
    <w:rsid w:val="005A3F46"/>
    <w:rsid w:val="005A6A4B"/>
    <w:rsid w:val="005C27FE"/>
    <w:rsid w:val="005C7225"/>
    <w:rsid w:val="005D4A93"/>
    <w:rsid w:val="005D5895"/>
    <w:rsid w:val="005D5F1C"/>
    <w:rsid w:val="005D7083"/>
    <w:rsid w:val="005E1E36"/>
    <w:rsid w:val="005E3816"/>
    <w:rsid w:val="005E47D8"/>
    <w:rsid w:val="005F0176"/>
    <w:rsid w:val="005F0D23"/>
    <w:rsid w:val="00613062"/>
    <w:rsid w:val="00614C7A"/>
    <w:rsid w:val="00627232"/>
    <w:rsid w:val="00627626"/>
    <w:rsid w:val="00630B89"/>
    <w:rsid w:val="0063647C"/>
    <w:rsid w:val="006418A2"/>
    <w:rsid w:val="006522D3"/>
    <w:rsid w:val="00660552"/>
    <w:rsid w:val="00673B63"/>
    <w:rsid w:val="006762A9"/>
    <w:rsid w:val="00677129"/>
    <w:rsid w:val="00682EAB"/>
    <w:rsid w:val="006850F2"/>
    <w:rsid w:val="00693B34"/>
    <w:rsid w:val="00697210"/>
    <w:rsid w:val="006B02D8"/>
    <w:rsid w:val="006B0953"/>
    <w:rsid w:val="006B385C"/>
    <w:rsid w:val="006B3AFB"/>
    <w:rsid w:val="006B7CB1"/>
    <w:rsid w:val="006D39A3"/>
    <w:rsid w:val="006D5770"/>
    <w:rsid w:val="006D6599"/>
    <w:rsid w:val="006E122C"/>
    <w:rsid w:val="006F0C3F"/>
    <w:rsid w:val="006F0D5B"/>
    <w:rsid w:val="006F32B7"/>
    <w:rsid w:val="006F700F"/>
    <w:rsid w:val="007006E4"/>
    <w:rsid w:val="0070460B"/>
    <w:rsid w:val="00705785"/>
    <w:rsid w:val="00710BB2"/>
    <w:rsid w:val="0071554E"/>
    <w:rsid w:val="007225EA"/>
    <w:rsid w:val="00723D4C"/>
    <w:rsid w:val="00724276"/>
    <w:rsid w:val="00724639"/>
    <w:rsid w:val="007248BF"/>
    <w:rsid w:val="00724B68"/>
    <w:rsid w:val="00724E36"/>
    <w:rsid w:val="00732735"/>
    <w:rsid w:val="00733799"/>
    <w:rsid w:val="007505B0"/>
    <w:rsid w:val="00753884"/>
    <w:rsid w:val="00754A9C"/>
    <w:rsid w:val="0077163F"/>
    <w:rsid w:val="00771A55"/>
    <w:rsid w:val="007769C6"/>
    <w:rsid w:val="00780F63"/>
    <w:rsid w:val="00785FBC"/>
    <w:rsid w:val="007878B0"/>
    <w:rsid w:val="00794B7D"/>
    <w:rsid w:val="007972BA"/>
    <w:rsid w:val="007A4703"/>
    <w:rsid w:val="007A53F0"/>
    <w:rsid w:val="007A6242"/>
    <w:rsid w:val="007B1E89"/>
    <w:rsid w:val="007B292C"/>
    <w:rsid w:val="007D1840"/>
    <w:rsid w:val="007E18C5"/>
    <w:rsid w:val="007E2615"/>
    <w:rsid w:val="007E5793"/>
    <w:rsid w:val="007E5ED5"/>
    <w:rsid w:val="007E638C"/>
    <w:rsid w:val="007F337C"/>
    <w:rsid w:val="007F7690"/>
    <w:rsid w:val="00800C66"/>
    <w:rsid w:val="008037C9"/>
    <w:rsid w:val="00803E9D"/>
    <w:rsid w:val="008079B5"/>
    <w:rsid w:val="00815C5A"/>
    <w:rsid w:val="0081655D"/>
    <w:rsid w:val="0082200B"/>
    <w:rsid w:val="0083040E"/>
    <w:rsid w:val="00832591"/>
    <w:rsid w:val="00843F38"/>
    <w:rsid w:val="00847734"/>
    <w:rsid w:val="00850B4D"/>
    <w:rsid w:val="00853A04"/>
    <w:rsid w:val="00863AEB"/>
    <w:rsid w:val="00864031"/>
    <w:rsid w:val="008671FD"/>
    <w:rsid w:val="00877323"/>
    <w:rsid w:val="00877A71"/>
    <w:rsid w:val="0088052F"/>
    <w:rsid w:val="00890FFD"/>
    <w:rsid w:val="00891CF0"/>
    <w:rsid w:val="008A65F9"/>
    <w:rsid w:val="008A6C79"/>
    <w:rsid w:val="008B03F5"/>
    <w:rsid w:val="008B206D"/>
    <w:rsid w:val="008C0FF9"/>
    <w:rsid w:val="008C2F7B"/>
    <w:rsid w:val="008C52FD"/>
    <w:rsid w:val="008D0228"/>
    <w:rsid w:val="008D060D"/>
    <w:rsid w:val="008D555D"/>
    <w:rsid w:val="008D7DE2"/>
    <w:rsid w:val="008E522A"/>
    <w:rsid w:val="00903A09"/>
    <w:rsid w:val="00904031"/>
    <w:rsid w:val="00907B06"/>
    <w:rsid w:val="00913E55"/>
    <w:rsid w:val="00920009"/>
    <w:rsid w:val="009224BF"/>
    <w:rsid w:val="00923811"/>
    <w:rsid w:val="00931019"/>
    <w:rsid w:val="009346DE"/>
    <w:rsid w:val="009351E7"/>
    <w:rsid w:val="00935735"/>
    <w:rsid w:val="0094247C"/>
    <w:rsid w:val="00945130"/>
    <w:rsid w:val="009451FC"/>
    <w:rsid w:val="0095163C"/>
    <w:rsid w:val="009610C7"/>
    <w:rsid w:val="0096177B"/>
    <w:rsid w:val="009724C7"/>
    <w:rsid w:val="00990482"/>
    <w:rsid w:val="0099196E"/>
    <w:rsid w:val="009A3478"/>
    <w:rsid w:val="009A3BA2"/>
    <w:rsid w:val="009A7542"/>
    <w:rsid w:val="009B1B5A"/>
    <w:rsid w:val="009B34AF"/>
    <w:rsid w:val="009B4637"/>
    <w:rsid w:val="009C0326"/>
    <w:rsid w:val="009D0E8F"/>
    <w:rsid w:val="009D2CB2"/>
    <w:rsid w:val="009E12A5"/>
    <w:rsid w:val="009E3F18"/>
    <w:rsid w:val="009F6757"/>
    <w:rsid w:val="00A03C4C"/>
    <w:rsid w:val="00A055FD"/>
    <w:rsid w:val="00A10AA4"/>
    <w:rsid w:val="00A2361F"/>
    <w:rsid w:val="00A26154"/>
    <w:rsid w:val="00A4252A"/>
    <w:rsid w:val="00A466DF"/>
    <w:rsid w:val="00A523A8"/>
    <w:rsid w:val="00A529CD"/>
    <w:rsid w:val="00A55386"/>
    <w:rsid w:val="00A56F2E"/>
    <w:rsid w:val="00A57EDB"/>
    <w:rsid w:val="00A67EBD"/>
    <w:rsid w:val="00A70A5C"/>
    <w:rsid w:val="00A8277D"/>
    <w:rsid w:val="00A83A93"/>
    <w:rsid w:val="00A8547D"/>
    <w:rsid w:val="00A85B33"/>
    <w:rsid w:val="00A87354"/>
    <w:rsid w:val="00A91FF1"/>
    <w:rsid w:val="00A952FF"/>
    <w:rsid w:val="00A96EE4"/>
    <w:rsid w:val="00A97860"/>
    <w:rsid w:val="00A97B7D"/>
    <w:rsid w:val="00AA11F2"/>
    <w:rsid w:val="00AC1972"/>
    <w:rsid w:val="00AC7857"/>
    <w:rsid w:val="00AD5B01"/>
    <w:rsid w:val="00AD69D0"/>
    <w:rsid w:val="00AE09AD"/>
    <w:rsid w:val="00AE68A2"/>
    <w:rsid w:val="00AF4447"/>
    <w:rsid w:val="00AF6113"/>
    <w:rsid w:val="00B01AFC"/>
    <w:rsid w:val="00B052C8"/>
    <w:rsid w:val="00B0604C"/>
    <w:rsid w:val="00B070B2"/>
    <w:rsid w:val="00B12DF3"/>
    <w:rsid w:val="00B1394B"/>
    <w:rsid w:val="00B15981"/>
    <w:rsid w:val="00B24543"/>
    <w:rsid w:val="00B27E50"/>
    <w:rsid w:val="00B4128E"/>
    <w:rsid w:val="00B450E8"/>
    <w:rsid w:val="00B528D5"/>
    <w:rsid w:val="00B56424"/>
    <w:rsid w:val="00B630AB"/>
    <w:rsid w:val="00B639E9"/>
    <w:rsid w:val="00B70EF9"/>
    <w:rsid w:val="00B81499"/>
    <w:rsid w:val="00B82F97"/>
    <w:rsid w:val="00B84B89"/>
    <w:rsid w:val="00B85D00"/>
    <w:rsid w:val="00B9126A"/>
    <w:rsid w:val="00B918CD"/>
    <w:rsid w:val="00B94704"/>
    <w:rsid w:val="00B97DBA"/>
    <w:rsid w:val="00BA74A4"/>
    <w:rsid w:val="00BB1550"/>
    <w:rsid w:val="00BB3CFE"/>
    <w:rsid w:val="00BB492E"/>
    <w:rsid w:val="00BB7117"/>
    <w:rsid w:val="00BC059C"/>
    <w:rsid w:val="00BC77BA"/>
    <w:rsid w:val="00BD0F64"/>
    <w:rsid w:val="00BD19CE"/>
    <w:rsid w:val="00BD31BB"/>
    <w:rsid w:val="00BD34F4"/>
    <w:rsid w:val="00BD4CA8"/>
    <w:rsid w:val="00BD5EF4"/>
    <w:rsid w:val="00BE068F"/>
    <w:rsid w:val="00BE46F9"/>
    <w:rsid w:val="00BE53B9"/>
    <w:rsid w:val="00BE7BFF"/>
    <w:rsid w:val="00BF423C"/>
    <w:rsid w:val="00C00581"/>
    <w:rsid w:val="00C02733"/>
    <w:rsid w:val="00C027E4"/>
    <w:rsid w:val="00C105A5"/>
    <w:rsid w:val="00C122BE"/>
    <w:rsid w:val="00C2037A"/>
    <w:rsid w:val="00C361C3"/>
    <w:rsid w:val="00C4177B"/>
    <w:rsid w:val="00C44ED3"/>
    <w:rsid w:val="00C62599"/>
    <w:rsid w:val="00C64EAF"/>
    <w:rsid w:val="00C72283"/>
    <w:rsid w:val="00C725FA"/>
    <w:rsid w:val="00C73F60"/>
    <w:rsid w:val="00C77160"/>
    <w:rsid w:val="00C858BA"/>
    <w:rsid w:val="00C91147"/>
    <w:rsid w:val="00CA0B8E"/>
    <w:rsid w:val="00CB39E6"/>
    <w:rsid w:val="00CD25B4"/>
    <w:rsid w:val="00CE0C3B"/>
    <w:rsid w:val="00CE3CA9"/>
    <w:rsid w:val="00CE5286"/>
    <w:rsid w:val="00CE78B6"/>
    <w:rsid w:val="00CF2C17"/>
    <w:rsid w:val="00D047F5"/>
    <w:rsid w:val="00D07334"/>
    <w:rsid w:val="00D14B87"/>
    <w:rsid w:val="00D25683"/>
    <w:rsid w:val="00D25C19"/>
    <w:rsid w:val="00D2603E"/>
    <w:rsid w:val="00D26387"/>
    <w:rsid w:val="00D27840"/>
    <w:rsid w:val="00D30990"/>
    <w:rsid w:val="00D572DA"/>
    <w:rsid w:val="00D578F1"/>
    <w:rsid w:val="00D61CDB"/>
    <w:rsid w:val="00D67914"/>
    <w:rsid w:val="00D70433"/>
    <w:rsid w:val="00D72E12"/>
    <w:rsid w:val="00D81313"/>
    <w:rsid w:val="00D86C1E"/>
    <w:rsid w:val="00D9074E"/>
    <w:rsid w:val="00D937F7"/>
    <w:rsid w:val="00D9550C"/>
    <w:rsid w:val="00DA6D66"/>
    <w:rsid w:val="00DB52A6"/>
    <w:rsid w:val="00DB74CC"/>
    <w:rsid w:val="00DC2454"/>
    <w:rsid w:val="00DD7986"/>
    <w:rsid w:val="00DE6DF7"/>
    <w:rsid w:val="00DE779E"/>
    <w:rsid w:val="00DF3AB9"/>
    <w:rsid w:val="00DF6C46"/>
    <w:rsid w:val="00E03424"/>
    <w:rsid w:val="00E06343"/>
    <w:rsid w:val="00E067EC"/>
    <w:rsid w:val="00E10AD9"/>
    <w:rsid w:val="00E10B03"/>
    <w:rsid w:val="00E1543D"/>
    <w:rsid w:val="00E15FCF"/>
    <w:rsid w:val="00E25902"/>
    <w:rsid w:val="00E2625B"/>
    <w:rsid w:val="00E42F06"/>
    <w:rsid w:val="00E43F89"/>
    <w:rsid w:val="00E51C4C"/>
    <w:rsid w:val="00E60BAB"/>
    <w:rsid w:val="00E619BC"/>
    <w:rsid w:val="00E61A53"/>
    <w:rsid w:val="00E62D6A"/>
    <w:rsid w:val="00E72B5E"/>
    <w:rsid w:val="00E76A94"/>
    <w:rsid w:val="00E76CEE"/>
    <w:rsid w:val="00E80DF8"/>
    <w:rsid w:val="00E82DAB"/>
    <w:rsid w:val="00E84134"/>
    <w:rsid w:val="00E8580F"/>
    <w:rsid w:val="00E85EC0"/>
    <w:rsid w:val="00E91E32"/>
    <w:rsid w:val="00E94B03"/>
    <w:rsid w:val="00EA215D"/>
    <w:rsid w:val="00EA4B1D"/>
    <w:rsid w:val="00EA5C08"/>
    <w:rsid w:val="00EB0D92"/>
    <w:rsid w:val="00EB7C09"/>
    <w:rsid w:val="00EC6E1E"/>
    <w:rsid w:val="00EE1EEF"/>
    <w:rsid w:val="00EE4285"/>
    <w:rsid w:val="00EF2161"/>
    <w:rsid w:val="00EF2578"/>
    <w:rsid w:val="00EF4366"/>
    <w:rsid w:val="00EF531B"/>
    <w:rsid w:val="00EF6D81"/>
    <w:rsid w:val="00EF73EF"/>
    <w:rsid w:val="00F00AB4"/>
    <w:rsid w:val="00F03DEB"/>
    <w:rsid w:val="00F042CB"/>
    <w:rsid w:val="00F05D8F"/>
    <w:rsid w:val="00F0639C"/>
    <w:rsid w:val="00F1292A"/>
    <w:rsid w:val="00F12D23"/>
    <w:rsid w:val="00F15E03"/>
    <w:rsid w:val="00F168BF"/>
    <w:rsid w:val="00F20C7A"/>
    <w:rsid w:val="00F3364E"/>
    <w:rsid w:val="00F40981"/>
    <w:rsid w:val="00F46A64"/>
    <w:rsid w:val="00F46CE8"/>
    <w:rsid w:val="00F47937"/>
    <w:rsid w:val="00F563DA"/>
    <w:rsid w:val="00F61737"/>
    <w:rsid w:val="00F61AA4"/>
    <w:rsid w:val="00F62610"/>
    <w:rsid w:val="00F7658E"/>
    <w:rsid w:val="00F842A0"/>
    <w:rsid w:val="00F90D0C"/>
    <w:rsid w:val="00F925F5"/>
    <w:rsid w:val="00FA0456"/>
    <w:rsid w:val="00FA081A"/>
    <w:rsid w:val="00FB1CB6"/>
    <w:rsid w:val="00FB4782"/>
    <w:rsid w:val="00FC422E"/>
    <w:rsid w:val="00FC5653"/>
    <w:rsid w:val="00FE2444"/>
    <w:rsid w:val="00FE3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B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11C"/>
    <w:rPr>
      <w:color w:val="0000FF"/>
      <w:u w:val="single"/>
    </w:rPr>
  </w:style>
  <w:style w:type="character" w:styleId="FollowedHyperlink">
    <w:name w:val="FollowedHyperlink"/>
    <w:basedOn w:val="DefaultParagraphFont"/>
    <w:rsid w:val="00364642"/>
    <w:rPr>
      <w:color w:val="800080"/>
      <w:u w:val="single"/>
    </w:rPr>
  </w:style>
  <w:style w:type="character" w:styleId="Emphasis">
    <w:name w:val="Emphasis"/>
    <w:basedOn w:val="DefaultParagraphFont"/>
    <w:uiPriority w:val="20"/>
    <w:qFormat/>
    <w:rsid w:val="00364642"/>
    <w:rPr>
      <w:i/>
      <w:iCs/>
    </w:rPr>
  </w:style>
  <w:style w:type="paragraph" w:styleId="Header">
    <w:name w:val="header"/>
    <w:basedOn w:val="Normal"/>
    <w:link w:val="HeaderChar"/>
    <w:uiPriority w:val="99"/>
    <w:rsid w:val="00877323"/>
    <w:pPr>
      <w:tabs>
        <w:tab w:val="center" w:pos="4320"/>
        <w:tab w:val="right" w:pos="8640"/>
      </w:tabs>
    </w:pPr>
  </w:style>
  <w:style w:type="paragraph" w:styleId="Footer">
    <w:name w:val="footer"/>
    <w:basedOn w:val="Normal"/>
    <w:rsid w:val="00877323"/>
    <w:pPr>
      <w:tabs>
        <w:tab w:val="center" w:pos="4320"/>
        <w:tab w:val="right" w:pos="8640"/>
      </w:tabs>
    </w:pPr>
  </w:style>
  <w:style w:type="character" w:customStyle="1" w:styleId="HeaderChar">
    <w:name w:val="Header Char"/>
    <w:basedOn w:val="DefaultParagraphFont"/>
    <w:link w:val="Header"/>
    <w:uiPriority w:val="99"/>
    <w:rsid w:val="00E8580F"/>
    <w:rPr>
      <w:sz w:val="24"/>
      <w:szCs w:val="24"/>
    </w:rPr>
  </w:style>
  <w:style w:type="paragraph" w:styleId="BalloonText">
    <w:name w:val="Balloon Text"/>
    <w:basedOn w:val="Normal"/>
    <w:link w:val="BalloonTextChar"/>
    <w:rsid w:val="00E8580F"/>
    <w:rPr>
      <w:rFonts w:ascii="Tahoma" w:hAnsi="Tahoma" w:cs="Tahoma"/>
      <w:sz w:val="16"/>
      <w:szCs w:val="16"/>
    </w:rPr>
  </w:style>
  <w:style w:type="character" w:customStyle="1" w:styleId="BalloonTextChar">
    <w:name w:val="Balloon Text Char"/>
    <w:basedOn w:val="DefaultParagraphFont"/>
    <w:link w:val="BalloonText"/>
    <w:rsid w:val="00E8580F"/>
    <w:rPr>
      <w:rFonts w:ascii="Tahoma" w:hAnsi="Tahoma" w:cs="Tahoma"/>
      <w:sz w:val="16"/>
      <w:szCs w:val="16"/>
    </w:rPr>
  </w:style>
  <w:style w:type="character" w:styleId="Strong">
    <w:name w:val="Strong"/>
    <w:basedOn w:val="DefaultParagraphFont"/>
    <w:uiPriority w:val="22"/>
    <w:qFormat/>
    <w:rsid w:val="00403E1A"/>
    <w:rPr>
      <w:b/>
      <w:bCs/>
    </w:rPr>
  </w:style>
  <w:style w:type="paragraph" w:customStyle="1" w:styleId="textisland2">
    <w:name w:val="textisland2"/>
    <w:basedOn w:val="Normal"/>
    <w:rsid w:val="009610C7"/>
    <w:pPr>
      <w:spacing w:before="375"/>
    </w:pPr>
    <w:rPr>
      <w:color w:val="666666"/>
      <w:sz w:val="17"/>
      <w:szCs w:val="17"/>
    </w:rPr>
  </w:style>
  <w:style w:type="paragraph" w:customStyle="1" w:styleId="island2">
    <w:name w:val="island2"/>
    <w:basedOn w:val="Normal"/>
    <w:rsid w:val="009610C7"/>
    <w:pPr>
      <w:spacing w:before="150" w:after="375"/>
      <w:jc w:val="center"/>
    </w:pPr>
  </w:style>
  <w:style w:type="paragraph" w:styleId="Subtitle">
    <w:name w:val="Subtitle"/>
    <w:basedOn w:val="Normal"/>
    <w:next w:val="Normal"/>
    <w:link w:val="SubtitleChar"/>
    <w:qFormat/>
    <w:rsid w:val="009238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238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27626"/>
    <w:pPr>
      <w:ind w:left="720"/>
      <w:contextualSpacing/>
    </w:pPr>
  </w:style>
</w:styles>
</file>

<file path=word/webSettings.xml><?xml version="1.0" encoding="utf-8"?>
<w:webSettings xmlns:r="http://schemas.openxmlformats.org/officeDocument/2006/relationships" xmlns:w="http://schemas.openxmlformats.org/wordprocessingml/2006/main">
  <w:divs>
    <w:div w:id="70542040">
      <w:bodyDiv w:val="1"/>
      <w:marLeft w:val="0"/>
      <w:marRight w:val="0"/>
      <w:marTop w:val="0"/>
      <w:marBottom w:val="0"/>
      <w:divBdr>
        <w:top w:val="none" w:sz="0" w:space="0" w:color="auto"/>
        <w:left w:val="none" w:sz="0" w:space="0" w:color="auto"/>
        <w:bottom w:val="none" w:sz="0" w:space="0" w:color="auto"/>
        <w:right w:val="none" w:sz="0" w:space="0" w:color="auto"/>
      </w:divBdr>
      <w:divsChild>
        <w:div w:id="590043138">
          <w:marLeft w:val="547"/>
          <w:marRight w:val="0"/>
          <w:marTop w:val="134"/>
          <w:marBottom w:val="0"/>
          <w:divBdr>
            <w:top w:val="none" w:sz="0" w:space="0" w:color="auto"/>
            <w:left w:val="none" w:sz="0" w:space="0" w:color="auto"/>
            <w:bottom w:val="none" w:sz="0" w:space="0" w:color="auto"/>
            <w:right w:val="none" w:sz="0" w:space="0" w:color="auto"/>
          </w:divBdr>
        </w:div>
        <w:div w:id="1990750206">
          <w:marLeft w:val="547"/>
          <w:marRight w:val="0"/>
          <w:marTop w:val="134"/>
          <w:marBottom w:val="0"/>
          <w:divBdr>
            <w:top w:val="none" w:sz="0" w:space="0" w:color="auto"/>
            <w:left w:val="none" w:sz="0" w:space="0" w:color="auto"/>
            <w:bottom w:val="none" w:sz="0" w:space="0" w:color="auto"/>
            <w:right w:val="none" w:sz="0" w:space="0" w:color="auto"/>
          </w:divBdr>
        </w:div>
        <w:div w:id="57481464">
          <w:marLeft w:val="547"/>
          <w:marRight w:val="0"/>
          <w:marTop w:val="134"/>
          <w:marBottom w:val="0"/>
          <w:divBdr>
            <w:top w:val="none" w:sz="0" w:space="0" w:color="auto"/>
            <w:left w:val="none" w:sz="0" w:space="0" w:color="auto"/>
            <w:bottom w:val="none" w:sz="0" w:space="0" w:color="auto"/>
            <w:right w:val="none" w:sz="0" w:space="0" w:color="auto"/>
          </w:divBdr>
        </w:div>
      </w:divsChild>
    </w:div>
    <w:div w:id="112092666">
      <w:bodyDiv w:val="1"/>
      <w:marLeft w:val="60"/>
      <w:marRight w:val="60"/>
      <w:marTop w:val="0"/>
      <w:marBottom w:val="0"/>
      <w:divBdr>
        <w:top w:val="none" w:sz="0" w:space="0" w:color="auto"/>
        <w:left w:val="none" w:sz="0" w:space="0" w:color="auto"/>
        <w:bottom w:val="none" w:sz="0" w:space="0" w:color="auto"/>
        <w:right w:val="none" w:sz="0" w:space="0" w:color="auto"/>
      </w:divBdr>
      <w:divsChild>
        <w:div w:id="810245387">
          <w:marLeft w:val="0"/>
          <w:marRight w:val="0"/>
          <w:marTop w:val="0"/>
          <w:marBottom w:val="0"/>
          <w:divBdr>
            <w:top w:val="single" w:sz="2" w:space="0" w:color="CCCCCC"/>
            <w:left w:val="single" w:sz="4" w:space="3" w:color="CCCCCC"/>
            <w:bottom w:val="single" w:sz="2" w:space="0" w:color="CCCCCC"/>
            <w:right w:val="single" w:sz="4" w:space="3" w:color="CCCCCC"/>
          </w:divBdr>
          <w:divsChild>
            <w:div w:id="1620800908">
              <w:marLeft w:val="-60"/>
              <w:marRight w:val="-60"/>
              <w:marTop w:val="120"/>
              <w:marBottom w:val="240"/>
              <w:divBdr>
                <w:top w:val="none" w:sz="0" w:space="0" w:color="auto"/>
                <w:left w:val="none" w:sz="0" w:space="0" w:color="auto"/>
                <w:bottom w:val="none" w:sz="0" w:space="0" w:color="auto"/>
                <w:right w:val="none" w:sz="0" w:space="0" w:color="auto"/>
              </w:divBdr>
              <w:divsChild>
                <w:div w:id="1906067820">
                  <w:marLeft w:val="0"/>
                  <w:marRight w:val="0"/>
                  <w:marTop w:val="0"/>
                  <w:marBottom w:val="0"/>
                  <w:divBdr>
                    <w:top w:val="none" w:sz="0" w:space="0" w:color="auto"/>
                    <w:left w:val="none" w:sz="0" w:space="0" w:color="auto"/>
                    <w:bottom w:val="none" w:sz="0" w:space="0" w:color="auto"/>
                    <w:right w:val="none" w:sz="0" w:space="0" w:color="auto"/>
                  </w:divBdr>
                  <w:divsChild>
                    <w:div w:id="784933153">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070116">
      <w:bodyDiv w:val="1"/>
      <w:marLeft w:val="75"/>
      <w:marRight w:val="75"/>
      <w:marTop w:val="0"/>
      <w:marBottom w:val="0"/>
      <w:divBdr>
        <w:top w:val="none" w:sz="0" w:space="0" w:color="auto"/>
        <w:left w:val="none" w:sz="0" w:space="0" w:color="auto"/>
        <w:bottom w:val="none" w:sz="0" w:space="0" w:color="auto"/>
        <w:right w:val="none" w:sz="0" w:space="0" w:color="auto"/>
      </w:divBdr>
      <w:divsChild>
        <w:div w:id="109863192">
          <w:marLeft w:val="-75"/>
          <w:marRight w:val="0"/>
          <w:marTop w:val="0"/>
          <w:marBottom w:val="150"/>
          <w:divBdr>
            <w:top w:val="none" w:sz="0" w:space="0" w:color="auto"/>
            <w:left w:val="none" w:sz="0" w:space="0" w:color="auto"/>
            <w:bottom w:val="none" w:sz="0" w:space="0" w:color="auto"/>
            <w:right w:val="none" w:sz="0" w:space="0" w:color="auto"/>
          </w:divBdr>
        </w:div>
      </w:divsChild>
    </w:div>
    <w:div w:id="1252281323">
      <w:bodyDiv w:val="1"/>
      <w:marLeft w:val="0"/>
      <w:marRight w:val="0"/>
      <w:marTop w:val="0"/>
      <w:marBottom w:val="300"/>
      <w:divBdr>
        <w:top w:val="none" w:sz="0" w:space="0" w:color="auto"/>
        <w:left w:val="none" w:sz="0" w:space="0" w:color="auto"/>
        <w:bottom w:val="none" w:sz="0" w:space="0" w:color="auto"/>
        <w:right w:val="none" w:sz="0" w:space="0" w:color="auto"/>
      </w:divBdr>
      <w:divsChild>
        <w:div w:id="1789162753">
          <w:marLeft w:val="0"/>
          <w:marRight w:val="0"/>
          <w:marTop w:val="0"/>
          <w:marBottom w:val="0"/>
          <w:divBdr>
            <w:top w:val="none" w:sz="0" w:space="0" w:color="auto"/>
            <w:left w:val="none" w:sz="0" w:space="0" w:color="auto"/>
            <w:bottom w:val="none" w:sz="0" w:space="0" w:color="auto"/>
            <w:right w:val="none" w:sz="0" w:space="0" w:color="auto"/>
          </w:divBdr>
          <w:divsChild>
            <w:div w:id="1980647255">
              <w:marLeft w:val="3000"/>
              <w:marRight w:val="3000"/>
              <w:marTop w:val="150"/>
              <w:marBottom w:val="0"/>
              <w:divBdr>
                <w:top w:val="none" w:sz="0" w:space="0" w:color="auto"/>
                <w:left w:val="none" w:sz="0" w:space="0" w:color="auto"/>
                <w:bottom w:val="none" w:sz="0" w:space="0" w:color="auto"/>
                <w:right w:val="none" w:sz="0" w:space="0" w:color="auto"/>
              </w:divBdr>
              <w:divsChild>
                <w:div w:id="1420826759">
                  <w:marLeft w:val="0"/>
                  <w:marRight w:val="0"/>
                  <w:marTop w:val="0"/>
                  <w:marBottom w:val="0"/>
                  <w:divBdr>
                    <w:top w:val="single" w:sz="6" w:space="11" w:color="000000"/>
                    <w:left w:val="single" w:sz="6" w:space="11" w:color="000000"/>
                    <w:bottom w:val="single" w:sz="6" w:space="4" w:color="000000"/>
                    <w:right w:val="single" w:sz="6" w:space="11" w:color="000000"/>
                  </w:divBdr>
                  <w:divsChild>
                    <w:div w:id="15454839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8642295">
      <w:bodyDiv w:val="1"/>
      <w:marLeft w:val="75"/>
      <w:marRight w:val="75"/>
      <w:marTop w:val="0"/>
      <w:marBottom w:val="0"/>
      <w:divBdr>
        <w:top w:val="none" w:sz="0" w:space="0" w:color="auto"/>
        <w:left w:val="none" w:sz="0" w:space="0" w:color="auto"/>
        <w:bottom w:val="none" w:sz="0" w:space="0" w:color="auto"/>
        <w:right w:val="none" w:sz="0" w:space="0" w:color="auto"/>
      </w:divBdr>
      <w:divsChild>
        <w:div w:id="405108693">
          <w:marLeft w:val="0"/>
          <w:marRight w:val="0"/>
          <w:marTop w:val="0"/>
          <w:marBottom w:val="0"/>
          <w:divBdr>
            <w:top w:val="single" w:sz="2" w:space="0" w:color="CCCCCC"/>
            <w:left w:val="single" w:sz="6" w:space="4" w:color="CCCCCC"/>
            <w:bottom w:val="single" w:sz="2" w:space="0" w:color="CCCCCC"/>
            <w:right w:val="single" w:sz="6" w:space="4" w:color="CCCCCC"/>
          </w:divBdr>
          <w:divsChild>
            <w:div w:id="1553809763">
              <w:marLeft w:val="-75"/>
              <w:marRight w:val="-75"/>
              <w:marTop w:val="150"/>
              <w:marBottom w:val="300"/>
              <w:divBdr>
                <w:top w:val="none" w:sz="0" w:space="0" w:color="auto"/>
                <w:left w:val="none" w:sz="0" w:space="0" w:color="auto"/>
                <w:bottom w:val="none" w:sz="0" w:space="0" w:color="auto"/>
                <w:right w:val="none" w:sz="0" w:space="0" w:color="auto"/>
              </w:divBdr>
              <w:divsChild>
                <w:div w:id="1741250759">
                  <w:marLeft w:val="0"/>
                  <w:marRight w:val="0"/>
                  <w:marTop w:val="0"/>
                  <w:marBottom w:val="0"/>
                  <w:divBdr>
                    <w:top w:val="none" w:sz="0" w:space="0" w:color="auto"/>
                    <w:left w:val="none" w:sz="0" w:space="0" w:color="auto"/>
                    <w:bottom w:val="none" w:sz="0" w:space="0" w:color="auto"/>
                    <w:right w:val="none" w:sz="0" w:space="0" w:color="auto"/>
                  </w:divBdr>
                  <w:divsChild>
                    <w:div w:id="1598439955">
                      <w:marLeft w:val="-75"/>
                      <w:marRight w:val="0"/>
                      <w:marTop w:val="0"/>
                      <w:marBottom w:val="150"/>
                      <w:divBdr>
                        <w:top w:val="none" w:sz="0" w:space="0" w:color="auto"/>
                        <w:left w:val="none" w:sz="0" w:space="0" w:color="auto"/>
                        <w:bottom w:val="none" w:sz="0" w:space="0" w:color="auto"/>
                        <w:right w:val="none" w:sz="0" w:space="0" w:color="auto"/>
                      </w:divBdr>
                    </w:div>
                    <w:div w:id="1789008642">
                      <w:marLeft w:val="-75"/>
                      <w:marRight w:val="75"/>
                      <w:marTop w:val="0"/>
                      <w:marBottom w:val="150"/>
                      <w:divBdr>
                        <w:top w:val="none" w:sz="0" w:space="0" w:color="auto"/>
                        <w:left w:val="none" w:sz="0" w:space="0" w:color="auto"/>
                        <w:bottom w:val="dashed" w:sz="2" w:space="1" w:color="CCCCCC"/>
                        <w:right w:val="none" w:sz="0" w:space="0" w:color="auto"/>
                      </w:divBdr>
                      <w:divsChild>
                        <w:div w:id="1224290247">
                          <w:marLeft w:val="0"/>
                          <w:marRight w:val="0"/>
                          <w:marTop w:val="0"/>
                          <w:marBottom w:val="0"/>
                          <w:divBdr>
                            <w:top w:val="none" w:sz="0" w:space="0" w:color="auto"/>
                            <w:left w:val="none" w:sz="0" w:space="0" w:color="auto"/>
                            <w:bottom w:val="none" w:sz="0" w:space="0" w:color="auto"/>
                            <w:right w:val="none" w:sz="0" w:space="0" w:color="auto"/>
                          </w:divBdr>
                          <w:divsChild>
                            <w:div w:id="1995643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85769509">
                      <w:marLeft w:val="-75"/>
                      <w:marRight w:val="0"/>
                      <w:marTop w:val="0"/>
                      <w:marBottom w:val="225"/>
                      <w:divBdr>
                        <w:top w:val="single" w:sz="6" w:space="0" w:color="EBEBEB"/>
                        <w:left w:val="none" w:sz="0" w:space="0" w:color="auto"/>
                        <w:bottom w:val="single" w:sz="6" w:space="0" w:color="EBEBEB"/>
                        <w:right w:val="none" w:sz="0" w:space="0" w:color="auto"/>
                      </w:divBdr>
                      <w:divsChild>
                        <w:div w:id="4142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3289">
      <w:bodyDiv w:val="1"/>
      <w:marLeft w:val="0"/>
      <w:marRight w:val="0"/>
      <w:marTop w:val="0"/>
      <w:marBottom w:val="0"/>
      <w:divBdr>
        <w:top w:val="none" w:sz="0" w:space="0" w:color="auto"/>
        <w:left w:val="none" w:sz="0" w:space="0" w:color="auto"/>
        <w:bottom w:val="none" w:sz="0" w:space="0" w:color="auto"/>
        <w:right w:val="none" w:sz="0" w:space="0" w:color="auto"/>
      </w:divBdr>
      <w:divsChild>
        <w:div w:id="579026557">
          <w:marLeft w:val="0"/>
          <w:marRight w:val="0"/>
          <w:marTop w:val="0"/>
          <w:marBottom w:val="0"/>
          <w:divBdr>
            <w:top w:val="none" w:sz="0" w:space="0" w:color="auto"/>
            <w:left w:val="none" w:sz="0" w:space="0" w:color="auto"/>
            <w:bottom w:val="none" w:sz="0" w:space="0" w:color="auto"/>
            <w:right w:val="none" w:sz="0" w:space="0" w:color="auto"/>
          </w:divBdr>
          <w:divsChild>
            <w:div w:id="896935629">
              <w:marLeft w:val="0"/>
              <w:marRight w:val="0"/>
              <w:marTop w:val="0"/>
              <w:marBottom w:val="0"/>
              <w:divBdr>
                <w:top w:val="none" w:sz="0" w:space="0" w:color="auto"/>
                <w:left w:val="none" w:sz="0" w:space="0" w:color="auto"/>
                <w:bottom w:val="none" w:sz="0" w:space="0" w:color="auto"/>
                <w:right w:val="none" w:sz="0" w:space="0" w:color="auto"/>
              </w:divBdr>
              <w:divsChild>
                <w:div w:id="996495534">
                  <w:marLeft w:val="0"/>
                  <w:marRight w:val="0"/>
                  <w:marTop w:val="0"/>
                  <w:marBottom w:val="0"/>
                  <w:divBdr>
                    <w:top w:val="none" w:sz="0" w:space="0" w:color="auto"/>
                    <w:left w:val="none" w:sz="0" w:space="0" w:color="auto"/>
                    <w:bottom w:val="none" w:sz="0" w:space="0" w:color="auto"/>
                    <w:right w:val="none" w:sz="0" w:space="0" w:color="auto"/>
                  </w:divBdr>
                  <w:divsChild>
                    <w:div w:id="510220839">
                      <w:marLeft w:val="0"/>
                      <w:marRight w:val="0"/>
                      <w:marTop w:val="0"/>
                      <w:marBottom w:val="0"/>
                      <w:divBdr>
                        <w:top w:val="none" w:sz="0" w:space="0" w:color="auto"/>
                        <w:left w:val="none" w:sz="0" w:space="0" w:color="auto"/>
                        <w:bottom w:val="none" w:sz="0" w:space="0" w:color="auto"/>
                        <w:right w:val="none" w:sz="0" w:space="0" w:color="auto"/>
                      </w:divBdr>
                      <w:divsChild>
                        <w:div w:id="2120756421">
                          <w:marLeft w:val="0"/>
                          <w:marRight w:val="0"/>
                          <w:marTop w:val="0"/>
                          <w:marBottom w:val="0"/>
                          <w:divBdr>
                            <w:top w:val="none" w:sz="0" w:space="0" w:color="auto"/>
                            <w:left w:val="none" w:sz="0" w:space="0" w:color="auto"/>
                            <w:bottom w:val="none" w:sz="0" w:space="0" w:color="auto"/>
                            <w:right w:val="none" w:sz="0" w:space="0" w:color="auto"/>
                          </w:divBdr>
                          <w:divsChild>
                            <w:div w:id="4524700">
                              <w:marLeft w:val="0"/>
                              <w:marRight w:val="0"/>
                              <w:marTop w:val="0"/>
                              <w:marBottom w:val="0"/>
                              <w:divBdr>
                                <w:top w:val="none" w:sz="0" w:space="0" w:color="auto"/>
                                <w:left w:val="none" w:sz="0" w:space="0" w:color="auto"/>
                                <w:bottom w:val="none" w:sz="0" w:space="0" w:color="auto"/>
                                <w:right w:val="none" w:sz="0" w:space="0" w:color="auto"/>
                              </w:divBdr>
                              <w:divsChild>
                                <w:div w:id="309603071">
                                  <w:marLeft w:val="0"/>
                                  <w:marRight w:val="0"/>
                                  <w:marTop w:val="0"/>
                                  <w:marBottom w:val="0"/>
                                  <w:divBdr>
                                    <w:top w:val="none" w:sz="0" w:space="0" w:color="auto"/>
                                    <w:left w:val="none" w:sz="0" w:space="0" w:color="auto"/>
                                    <w:bottom w:val="none" w:sz="0" w:space="0" w:color="auto"/>
                                    <w:right w:val="none" w:sz="0" w:space="0" w:color="auto"/>
                                  </w:divBdr>
                                  <w:divsChild>
                                    <w:div w:id="2146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257791">
      <w:bodyDiv w:val="1"/>
      <w:marLeft w:val="0"/>
      <w:marRight w:val="0"/>
      <w:marTop w:val="0"/>
      <w:marBottom w:val="0"/>
      <w:divBdr>
        <w:top w:val="none" w:sz="0" w:space="0" w:color="auto"/>
        <w:left w:val="none" w:sz="0" w:space="0" w:color="auto"/>
        <w:bottom w:val="none" w:sz="0" w:space="0" w:color="auto"/>
        <w:right w:val="none" w:sz="0" w:space="0" w:color="auto"/>
      </w:divBdr>
      <w:divsChild>
        <w:div w:id="1175071804">
          <w:marLeft w:val="547"/>
          <w:marRight w:val="0"/>
          <w:marTop w:val="144"/>
          <w:marBottom w:val="0"/>
          <w:divBdr>
            <w:top w:val="none" w:sz="0" w:space="0" w:color="auto"/>
            <w:left w:val="none" w:sz="0" w:space="0" w:color="auto"/>
            <w:bottom w:val="none" w:sz="0" w:space="0" w:color="auto"/>
            <w:right w:val="none" w:sz="0" w:space="0" w:color="auto"/>
          </w:divBdr>
        </w:div>
        <w:div w:id="310141641">
          <w:marLeft w:val="547"/>
          <w:marRight w:val="0"/>
          <w:marTop w:val="144"/>
          <w:marBottom w:val="0"/>
          <w:divBdr>
            <w:top w:val="none" w:sz="0" w:space="0" w:color="auto"/>
            <w:left w:val="none" w:sz="0" w:space="0" w:color="auto"/>
            <w:bottom w:val="none" w:sz="0" w:space="0" w:color="auto"/>
            <w:right w:val="none" w:sz="0" w:space="0" w:color="auto"/>
          </w:divBdr>
        </w:div>
        <w:div w:id="1899128785">
          <w:marLeft w:val="547"/>
          <w:marRight w:val="0"/>
          <w:marTop w:val="144"/>
          <w:marBottom w:val="0"/>
          <w:divBdr>
            <w:top w:val="none" w:sz="0" w:space="0" w:color="auto"/>
            <w:left w:val="none" w:sz="0" w:space="0" w:color="auto"/>
            <w:bottom w:val="none" w:sz="0" w:space="0" w:color="auto"/>
            <w:right w:val="none" w:sz="0" w:space="0" w:color="auto"/>
          </w:divBdr>
        </w:div>
      </w:divsChild>
    </w:div>
    <w:div w:id="1663191118">
      <w:bodyDiv w:val="1"/>
      <w:marLeft w:val="0"/>
      <w:marRight w:val="0"/>
      <w:marTop w:val="0"/>
      <w:marBottom w:val="300"/>
      <w:divBdr>
        <w:top w:val="none" w:sz="0" w:space="0" w:color="auto"/>
        <w:left w:val="none" w:sz="0" w:space="0" w:color="auto"/>
        <w:bottom w:val="none" w:sz="0" w:space="0" w:color="auto"/>
        <w:right w:val="none" w:sz="0" w:space="0" w:color="auto"/>
      </w:divBdr>
      <w:divsChild>
        <w:div w:id="938290031">
          <w:marLeft w:val="0"/>
          <w:marRight w:val="0"/>
          <w:marTop w:val="0"/>
          <w:marBottom w:val="0"/>
          <w:divBdr>
            <w:top w:val="none" w:sz="0" w:space="0" w:color="auto"/>
            <w:left w:val="none" w:sz="0" w:space="0" w:color="auto"/>
            <w:bottom w:val="none" w:sz="0" w:space="0" w:color="auto"/>
            <w:right w:val="none" w:sz="0" w:space="0" w:color="auto"/>
          </w:divBdr>
          <w:divsChild>
            <w:div w:id="634025867">
              <w:marLeft w:val="3000"/>
              <w:marRight w:val="3000"/>
              <w:marTop w:val="150"/>
              <w:marBottom w:val="0"/>
              <w:divBdr>
                <w:top w:val="none" w:sz="0" w:space="0" w:color="auto"/>
                <w:left w:val="none" w:sz="0" w:space="0" w:color="auto"/>
                <w:bottom w:val="none" w:sz="0" w:space="0" w:color="auto"/>
                <w:right w:val="none" w:sz="0" w:space="0" w:color="auto"/>
              </w:divBdr>
              <w:divsChild>
                <w:div w:id="522479030">
                  <w:marLeft w:val="0"/>
                  <w:marRight w:val="0"/>
                  <w:marTop w:val="0"/>
                  <w:marBottom w:val="0"/>
                  <w:divBdr>
                    <w:top w:val="single" w:sz="6" w:space="11" w:color="000000"/>
                    <w:left w:val="single" w:sz="6" w:space="11" w:color="000000"/>
                    <w:bottom w:val="single" w:sz="6" w:space="4" w:color="000000"/>
                    <w:right w:val="single" w:sz="6" w:space="11" w:color="000000"/>
                  </w:divBdr>
                </w:div>
              </w:divsChild>
            </w:div>
          </w:divsChild>
        </w:div>
      </w:divsChild>
    </w:div>
    <w:div w:id="2066485168">
      <w:bodyDiv w:val="1"/>
      <w:marLeft w:val="0"/>
      <w:marRight w:val="0"/>
      <w:marTop w:val="0"/>
      <w:marBottom w:val="0"/>
      <w:divBdr>
        <w:top w:val="none" w:sz="0" w:space="0" w:color="auto"/>
        <w:left w:val="none" w:sz="0" w:space="0" w:color="auto"/>
        <w:bottom w:val="none" w:sz="0" w:space="0" w:color="auto"/>
        <w:right w:val="none" w:sz="0" w:space="0" w:color="auto"/>
      </w:divBdr>
      <w:divsChild>
        <w:div w:id="1936013519">
          <w:marLeft w:val="0"/>
          <w:marRight w:val="0"/>
          <w:marTop w:val="0"/>
          <w:marBottom w:val="0"/>
          <w:divBdr>
            <w:top w:val="none" w:sz="0" w:space="0" w:color="auto"/>
            <w:left w:val="none" w:sz="0" w:space="0" w:color="auto"/>
            <w:bottom w:val="none" w:sz="0" w:space="0" w:color="auto"/>
            <w:right w:val="none" w:sz="0" w:space="0" w:color="auto"/>
          </w:divBdr>
          <w:divsChild>
            <w:div w:id="803502121">
              <w:marLeft w:val="0"/>
              <w:marRight w:val="0"/>
              <w:marTop w:val="0"/>
              <w:marBottom w:val="0"/>
              <w:divBdr>
                <w:top w:val="none" w:sz="0" w:space="0" w:color="auto"/>
                <w:left w:val="none" w:sz="0" w:space="0" w:color="auto"/>
                <w:bottom w:val="none" w:sz="0" w:space="0" w:color="auto"/>
                <w:right w:val="none" w:sz="0" w:space="0" w:color="auto"/>
              </w:divBdr>
              <w:divsChild>
                <w:div w:id="1227229189">
                  <w:marLeft w:val="0"/>
                  <w:marRight w:val="0"/>
                  <w:marTop w:val="0"/>
                  <w:marBottom w:val="0"/>
                  <w:divBdr>
                    <w:top w:val="none" w:sz="0" w:space="0" w:color="auto"/>
                    <w:left w:val="none" w:sz="0" w:space="0" w:color="auto"/>
                    <w:bottom w:val="none" w:sz="0" w:space="0" w:color="auto"/>
                    <w:right w:val="none" w:sz="0" w:space="0" w:color="auto"/>
                  </w:divBdr>
                  <w:divsChild>
                    <w:div w:id="1416054110">
                      <w:marLeft w:val="0"/>
                      <w:marRight w:val="0"/>
                      <w:marTop w:val="0"/>
                      <w:marBottom w:val="0"/>
                      <w:divBdr>
                        <w:top w:val="none" w:sz="0" w:space="0" w:color="auto"/>
                        <w:left w:val="none" w:sz="0" w:space="0" w:color="auto"/>
                        <w:bottom w:val="none" w:sz="0" w:space="0" w:color="auto"/>
                        <w:right w:val="none" w:sz="0" w:space="0" w:color="auto"/>
                      </w:divBdr>
                      <w:divsChild>
                        <w:div w:id="1545024765">
                          <w:marLeft w:val="0"/>
                          <w:marRight w:val="0"/>
                          <w:marTop w:val="0"/>
                          <w:marBottom w:val="0"/>
                          <w:divBdr>
                            <w:top w:val="none" w:sz="0" w:space="0" w:color="auto"/>
                            <w:left w:val="none" w:sz="0" w:space="0" w:color="auto"/>
                            <w:bottom w:val="none" w:sz="0" w:space="0" w:color="auto"/>
                            <w:right w:val="none" w:sz="0" w:space="0" w:color="auto"/>
                          </w:divBdr>
                          <w:divsChild>
                            <w:div w:id="16591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tencing.typepad.com/sentencing_law_and_policy/2004/12/racial_dispar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readings for the first week are Ch</vt:lpstr>
    </vt:vector>
  </TitlesOfParts>
  <Company>USAAC</Company>
  <LinksUpToDate>false</LinksUpToDate>
  <CharactersWithSpaces>2943</CharactersWithSpaces>
  <SharedDoc>false</SharedDoc>
  <HLinks>
    <vt:vector size="6" baseType="variant">
      <vt:variant>
        <vt:i4>6291512</vt:i4>
      </vt:variant>
      <vt:variant>
        <vt:i4>0</vt:i4>
      </vt:variant>
      <vt:variant>
        <vt:i4>0</vt:i4>
      </vt:variant>
      <vt:variant>
        <vt:i4>5</vt:i4>
      </vt:variant>
      <vt:variant>
        <vt:lpwstr>http://www.entrepreneur.com/magazine/entrepreneur/2008/october/197050.html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readings for the first week are Ch</dc:title>
  <dc:creator>USAREC</dc:creator>
  <cp:lastModifiedBy>Tuliloa Tuliloa</cp:lastModifiedBy>
  <cp:revision>2</cp:revision>
  <dcterms:created xsi:type="dcterms:W3CDTF">2011-11-16T21:43:00Z</dcterms:created>
  <dcterms:modified xsi:type="dcterms:W3CDTF">2011-11-16T21:43:00Z</dcterms:modified>
</cp:coreProperties>
</file>