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93" w:rsidRDefault="00EE5693" w:rsidP="00EE56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6DF7">
        <w:rPr>
          <w:rFonts w:ascii="Times New Roman" w:eastAsia="Times New Roman" w:hAnsi="Times New Roman" w:cs="Times New Roman"/>
          <w:b/>
          <w:sz w:val="24"/>
          <w:szCs w:val="24"/>
        </w:rPr>
        <w:t>15-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B6DF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Roundtree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Company, a U.S. corporation with customers in several foreign countries, had the following selected transactions for 2011 and 2012.</w:t>
      </w:r>
    </w:p>
    <w:p w:rsidR="00EE5693" w:rsidRDefault="00EE5693" w:rsidP="00EE56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5693" w:rsidRPr="005B6DF7" w:rsidRDefault="00EE5693" w:rsidP="00EE5693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B6D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2011</w:t>
      </w:r>
    </w:p>
    <w:p w:rsidR="00EE5693" w:rsidRDefault="00EE5693" w:rsidP="00EE56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>Apr.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merchandise to Salina &amp; Sons of Mexico for $7,938 cash. The exchange rate for pesos is $0.1323 on this day.</w:t>
      </w:r>
    </w:p>
    <w:p w:rsidR="00EE5693" w:rsidRDefault="00EE5693" w:rsidP="00EE56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>July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merchandise on credit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Corp. in Japan. The price of 1.5 million yen is to be paid 120 days from the date of sale. The exchange rate for yen is $0.0096 on this day.</w:t>
      </w:r>
    </w:p>
    <w:p w:rsidR="00EE5693" w:rsidRDefault="00EE5693" w:rsidP="00EE56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>Oct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Sold merchandise for $19,000 pounds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Ltd. of Great Britain, payment in full to be received in 90 days. The exchange rate for pounds is $1.5181 on this day.</w:t>
      </w:r>
    </w:p>
    <w:p w:rsidR="00EE5693" w:rsidRDefault="00EE5693" w:rsidP="00EE56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>Nov.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Received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Sumito’s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payment in yen for its July 21 purchase and immediately exchanged the yen for dollars. The exchange rate for yen is $0.0091 on this day.</w:t>
      </w:r>
    </w:p>
    <w:p w:rsidR="00EE5693" w:rsidRDefault="00EE5693" w:rsidP="00EE56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>Dec.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merchandise for 17,000 ringgits to Hamid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Malaysia, payment in full to be received in 30 days. On this day, the exchange rate for ringgits is $0.6852.</w:t>
      </w:r>
    </w:p>
    <w:p w:rsidR="00EE5693" w:rsidRDefault="00EE5693" w:rsidP="00EE5693">
      <w:pPr>
        <w:spacing w:after="0"/>
        <w:rPr>
          <w:rFonts w:ascii="Times New Roman" w:eastAsia="Times New Roman" w:hAnsi="Times New Roman" w:cs="Times New Roman"/>
        </w:rPr>
      </w:pPr>
      <w:r w:rsidRPr="00944566">
        <w:rPr>
          <w:rFonts w:ascii="Times New Roman" w:eastAsia="Times New Roman" w:hAnsi="Times New Roman" w:cs="Times New Roman"/>
          <w:b/>
        </w:rPr>
        <w:t>Dec. 31</w:t>
      </w:r>
      <w:r>
        <w:rPr>
          <w:rFonts w:ascii="Times New Roman" w:eastAsia="Times New Roman" w:hAnsi="Times New Roman" w:cs="Times New Roman"/>
        </w:rPr>
        <w:t xml:space="preserve">    Recorded adjusting entries to recognize exchange gains or losses on </w:t>
      </w:r>
      <w:proofErr w:type="spellStart"/>
      <w:r>
        <w:rPr>
          <w:rFonts w:ascii="Times New Roman" w:eastAsia="Times New Roman" w:hAnsi="Times New Roman" w:cs="Times New Roman"/>
        </w:rPr>
        <w:t>Roundtree’s</w:t>
      </w:r>
      <w:proofErr w:type="spellEnd"/>
      <w:r>
        <w:rPr>
          <w:rFonts w:ascii="Times New Roman" w:eastAsia="Times New Roman" w:hAnsi="Times New Roman" w:cs="Times New Roman"/>
        </w:rPr>
        <w:t xml:space="preserve"> annual financial statements. Rates for exchanging foreign currencies on this day follow.</w:t>
      </w:r>
    </w:p>
    <w:p w:rsidR="00EE5693" w:rsidRPr="005B6DF7" w:rsidRDefault="00EE5693" w:rsidP="00EE569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</w:tblGrid>
      <w:tr w:rsidR="00EE5693" w:rsidTr="009109AB">
        <w:tc>
          <w:tcPr>
            <w:tcW w:w="4518" w:type="dxa"/>
          </w:tcPr>
          <w:p w:rsidR="00EE5693" w:rsidRDefault="00EE5693" w:rsidP="009109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5693" w:rsidRDefault="00EE5693" w:rsidP="009109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Pesos (Mexico……………………$0.1335</w:t>
            </w:r>
          </w:p>
          <w:p w:rsidR="00EE5693" w:rsidRDefault="00EE5693" w:rsidP="009109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Yen (Japan………………………..  0.0095</w:t>
            </w:r>
          </w:p>
          <w:p w:rsidR="00EE5693" w:rsidRDefault="00EE5693" w:rsidP="009109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Pounds (Britain)…………………….1.5235</w:t>
            </w:r>
          </w:p>
          <w:p w:rsidR="00EE5693" w:rsidRDefault="00EE5693" w:rsidP="009109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Ringgits (Malaysia)…………………0.6807</w:t>
            </w:r>
          </w:p>
          <w:p w:rsidR="00EE5693" w:rsidRDefault="00EE5693" w:rsidP="009109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5693" w:rsidRPr="005B6DF7" w:rsidRDefault="00EE5693" w:rsidP="00EE5693">
      <w:pPr>
        <w:spacing w:after="0"/>
        <w:rPr>
          <w:rFonts w:ascii="Times New Roman" w:eastAsia="Times New Roman" w:hAnsi="Times New Roman" w:cs="Times New Roman"/>
        </w:rPr>
      </w:pPr>
    </w:p>
    <w:p w:rsidR="00EE5693" w:rsidRPr="005B6DF7" w:rsidRDefault="00EE5693" w:rsidP="00EE5693">
      <w:pPr>
        <w:spacing w:after="0"/>
        <w:rPr>
          <w:rFonts w:ascii="Times New Roman" w:eastAsia="Times New Roman" w:hAnsi="Times New Roman" w:cs="Times New Roman"/>
        </w:rPr>
      </w:pPr>
    </w:p>
    <w:p w:rsidR="00EE5693" w:rsidRPr="005B6DF7" w:rsidRDefault="00EE5693" w:rsidP="00EE5693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B6D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</w:p>
    <w:p w:rsidR="00EE5693" w:rsidRDefault="00EE5693" w:rsidP="00EE56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</w:t>
      </w: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full payment in pounds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October 14 sale and immediately exchanged the pounds for dollars. The exchange rate for pounds if $1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,5314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this day.</w:t>
      </w:r>
    </w:p>
    <w:p w:rsidR="00EE5693" w:rsidRDefault="00EE5693" w:rsidP="00EE56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4566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an.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Received Hamid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Albar’s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full payment in ringgits for the December 20 sale and immediately exchanged the ringgits for dollars. The exchange rate for ringgits is $0.6771 on this day.</w:t>
      </w:r>
    </w:p>
    <w:p w:rsidR="00EE5693" w:rsidRDefault="00EE5693" w:rsidP="00EE56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5693" w:rsidRPr="00A6562E" w:rsidRDefault="00EE5693" w:rsidP="00EE5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5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</w:t>
      </w:r>
    </w:p>
    <w:p w:rsidR="00EE5693" w:rsidRDefault="00EE5693" w:rsidP="00EE569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Prepare journal for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Roundtree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transactions and adjusting entries (round amounts to the nearest dollar).</w:t>
      </w:r>
    </w:p>
    <w:p w:rsidR="00EE5693" w:rsidRDefault="00EE5693" w:rsidP="00EE569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 the foreign exchange gain or loss to be reported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Roundtree’s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2011 income statement.</w:t>
      </w:r>
    </w:p>
    <w:p w:rsidR="00EE5693" w:rsidRPr="008F5E24" w:rsidRDefault="00EE5693" w:rsidP="00EE5693">
      <w:pPr>
        <w:pStyle w:val="ListParagraph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F5E2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Analysis Component</w:t>
      </w:r>
    </w:p>
    <w:p w:rsidR="00EE5693" w:rsidRDefault="00EE5693" w:rsidP="00EE569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What actions might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Roundtree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consider to reduce its risk of foreign exchange gains or losses?</w:t>
      </w:r>
    </w:p>
    <w:p w:rsidR="003033F4" w:rsidRDefault="00EE5693">
      <w:bookmarkStart w:id="0" w:name="_GoBack"/>
      <w:bookmarkEnd w:id="0"/>
    </w:p>
    <w:sectPr w:rsidR="0030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F0"/>
    <w:multiLevelType w:val="hybridMultilevel"/>
    <w:tmpl w:val="483E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93"/>
    <w:rsid w:val="00BF135F"/>
    <w:rsid w:val="00D93FB0"/>
    <w:rsid w:val="00E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Helen</dc:creator>
  <cp:keywords/>
  <dc:description/>
  <cp:lastModifiedBy>Butler, Helen</cp:lastModifiedBy>
  <cp:revision>1</cp:revision>
  <dcterms:created xsi:type="dcterms:W3CDTF">2011-11-05T19:57:00Z</dcterms:created>
  <dcterms:modified xsi:type="dcterms:W3CDTF">2011-11-05T19:57:00Z</dcterms:modified>
</cp:coreProperties>
</file>