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E4" w:rsidRDefault="008903E4" w:rsidP="008903E4">
      <w:pPr>
        <w:rPr>
          <w:rFonts w:ascii="Times New Roman" w:eastAsia="Times New Roman" w:hAnsi="Times New Roman" w:cs="Times New Roman"/>
          <w:sz w:val="24"/>
          <w:szCs w:val="24"/>
        </w:rPr>
      </w:pPr>
      <w:r w:rsidRPr="005B6DF7">
        <w:rPr>
          <w:rFonts w:ascii="Times New Roman" w:eastAsia="Times New Roman" w:hAnsi="Times New Roman" w:cs="Times New Roman"/>
          <w:b/>
          <w:sz w:val="24"/>
          <w:szCs w:val="24"/>
        </w:rPr>
        <w:t>15-5A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Pillar Steel Co., which began operations on January 4, 2011, had the following subsequent transactions and events in its long term investments.</w:t>
      </w:r>
    </w:p>
    <w:p w:rsidR="008903E4" w:rsidRPr="005B6DF7" w:rsidRDefault="008903E4" w:rsidP="008903E4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B6DF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2011</w:t>
      </w:r>
    </w:p>
    <w:p w:rsidR="008903E4" w:rsidRDefault="008903E4" w:rsidP="00890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4566">
        <w:rPr>
          <w:rFonts w:ascii="Times New Roman" w:eastAsia="Times New Roman" w:hAnsi="Times New Roman" w:cs="Times New Roman"/>
          <w:b/>
          <w:sz w:val="24"/>
          <w:szCs w:val="24"/>
        </w:rPr>
        <w:t>Jan. 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Pillar purchased 30,000 shares (20% of total)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Kildaire’s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common stock for $780,000.</w:t>
      </w:r>
    </w:p>
    <w:p w:rsidR="008903E4" w:rsidRDefault="008903E4" w:rsidP="00890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4566">
        <w:rPr>
          <w:rFonts w:ascii="Times New Roman" w:eastAsia="Times New Roman" w:hAnsi="Times New Roman" w:cs="Times New Roman"/>
          <w:b/>
          <w:sz w:val="24"/>
          <w:szCs w:val="24"/>
        </w:rPr>
        <w:t>Oct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44566">
        <w:rPr>
          <w:rFonts w:ascii="Times New Roman" w:eastAsia="Times New Roman" w:hAnsi="Times New Roman" w:cs="Times New Roman"/>
          <w:b/>
          <w:sz w:val="24"/>
          <w:szCs w:val="24"/>
        </w:rPr>
        <w:t xml:space="preserve"> 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Kildaire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declared and paid a cash dividend of $1.60 per share.</w:t>
      </w:r>
    </w:p>
    <w:p w:rsidR="008903E4" w:rsidRDefault="008903E4" w:rsidP="00890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4566">
        <w:rPr>
          <w:rFonts w:ascii="Times New Roman" w:eastAsia="Times New Roman" w:hAnsi="Times New Roman" w:cs="Times New Roman"/>
          <w:b/>
          <w:sz w:val="24"/>
          <w:szCs w:val="24"/>
        </w:rPr>
        <w:t>Dec. 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Kildaire’s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net income for 2011 is $582,000, and the fair value of its stock at December   31 is $27.75 per share.</w:t>
      </w:r>
    </w:p>
    <w:p w:rsidR="008903E4" w:rsidRDefault="008903E4" w:rsidP="00890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903E4" w:rsidRPr="005B6DF7" w:rsidRDefault="008903E4" w:rsidP="008903E4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B6DF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</w:t>
      </w:r>
    </w:p>
    <w:p w:rsidR="008903E4" w:rsidRDefault="008903E4" w:rsidP="00890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4566">
        <w:rPr>
          <w:rFonts w:ascii="Times New Roman" w:eastAsia="Times New Roman" w:hAnsi="Times New Roman" w:cs="Times New Roman"/>
          <w:b/>
          <w:sz w:val="24"/>
          <w:szCs w:val="24"/>
        </w:rPr>
        <w:t>Oct. 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Kildaire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declared and paid a cash dividend of $1.30 per share.</w:t>
      </w:r>
    </w:p>
    <w:p w:rsidR="008903E4" w:rsidRDefault="008903E4" w:rsidP="00890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4566">
        <w:rPr>
          <w:rFonts w:ascii="Times New Roman" w:eastAsia="Times New Roman" w:hAnsi="Times New Roman" w:cs="Times New Roman"/>
          <w:b/>
          <w:sz w:val="24"/>
          <w:szCs w:val="24"/>
        </w:rPr>
        <w:t>Dec. 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Kildaire’s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net income for 2012 is $582,000, and the fair value of its stock at December 31 is $30.45 per share.  </w:t>
      </w:r>
    </w:p>
    <w:p w:rsidR="008903E4" w:rsidRDefault="008903E4" w:rsidP="00890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903E4" w:rsidRPr="005B6DF7" w:rsidRDefault="008903E4" w:rsidP="008903E4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B6DF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</w:t>
      </w:r>
    </w:p>
    <w:p w:rsidR="008903E4" w:rsidRDefault="008903E4" w:rsidP="00890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4566">
        <w:rPr>
          <w:rFonts w:ascii="Times New Roman" w:eastAsia="Times New Roman" w:hAnsi="Times New Roman" w:cs="Times New Roman"/>
          <w:b/>
          <w:sz w:val="24"/>
          <w:szCs w:val="24"/>
        </w:rPr>
        <w:t>Jan. 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Pillar sold all of its investment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Kildaire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$947,000 cash.</w:t>
      </w:r>
    </w:p>
    <w:p w:rsidR="008903E4" w:rsidRDefault="008903E4" w:rsidP="00890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903E4" w:rsidRDefault="008903E4" w:rsidP="008903E4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Part 1</w:t>
      </w:r>
    </w:p>
    <w:p w:rsidR="008903E4" w:rsidRPr="00486161" w:rsidRDefault="008903E4" w:rsidP="00890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86161">
        <w:rPr>
          <w:rFonts w:ascii="Times New Roman" w:eastAsia="Times New Roman" w:hAnsi="Times New Roman" w:cs="Times New Roman"/>
          <w:sz w:val="24"/>
          <w:szCs w:val="24"/>
        </w:rPr>
        <w:t xml:space="preserve">Assume that Pillar has a significant influence over </w:t>
      </w:r>
      <w:proofErr w:type="spellStart"/>
      <w:r w:rsidRPr="00486161">
        <w:rPr>
          <w:rFonts w:ascii="Times New Roman" w:eastAsia="Times New Roman" w:hAnsi="Times New Roman" w:cs="Times New Roman"/>
          <w:sz w:val="24"/>
          <w:szCs w:val="24"/>
        </w:rPr>
        <w:t>Kildaire</w:t>
      </w:r>
      <w:proofErr w:type="spellEnd"/>
      <w:r w:rsidRPr="00486161">
        <w:rPr>
          <w:rFonts w:ascii="Times New Roman" w:eastAsia="Times New Roman" w:hAnsi="Times New Roman" w:cs="Times New Roman"/>
          <w:sz w:val="24"/>
          <w:szCs w:val="24"/>
        </w:rPr>
        <w:t xml:space="preserve"> with its 20% share of stock</w:t>
      </w:r>
    </w:p>
    <w:p w:rsidR="008903E4" w:rsidRDefault="008903E4" w:rsidP="008903E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3E4" w:rsidRPr="00A6562E" w:rsidRDefault="008903E4" w:rsidP="008903E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656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Required</w:t>
      </w:r>
    </w:p>
    <w:p w:rsidR="008903E4" w:rsidRDefault="008903E4" w:rsidP="008903E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Prepare journal entries to record these transactions and events for Pillar.</w:t>
      </w:r>
    </w:p>
    <w:p w:rsidR="008903E4" w:rsidRDefault="008903E4" w:rsidP="008903E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Compute the carrying (book) value per share of Pillar’s investment 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Kildaire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common stock as reflected in the investment account on January 1, 2013.</w:t>
      </w:r>
    </w:p>
    <w:p w:rsidR="008903E4" w:rsidRDefault="008903E4" w:rsidP="008903E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Compute the net increase or decrease in Pillar’s equity from January 5, 2011, through January 2, 2013, resulting from its investment 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Kildaire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903E4" w:rsidRDefault="008903E4" w:rsidP="008903E4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861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Part 2</w:t>
      </w:r>
    </w:p>
    <w:p w:rsidR="008903E4" w:rsidRPr="00486161" w:rsidRDefault="008903E4" w:rsidP="00890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86161">
        <w:rPr>
          <w:rFonts w:ascii="Times New Roman" w:eastAsia="Times New Roman" w:hAnsi="Times New Roman" w:cs="Times New Roman"/>
          <w:sz w:val="24"/>
          <w:szCs w:val="24"/>
        </w:rPr>
        <w:t xml:space="preserve">ssume that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although Pillar owns 20%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Kildaire’s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outstanding stock, circumstances indicate that it does not have a significant influence over the investee and that it is classified as an available-for-sale security investment.</w:t>
      </w:r>
    </w:p>
    <w:p w:rsidR="008903E4" w:rsidRDefault="008903E4" w:rsidP="008903E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3E4" w:rsidRPr="00944566" w:rsidRDefault="008903E4" w:rsidP="008903E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445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Required</w:t>
      </w:r>
    </w:p>
    <w:p w:rsidR="008903E4" w:rsidRDefault="008903E4" w:rsidP="008903E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Prepare journal entries to record the preceding transactions and events for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Pilar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Also prepare an entry dated January 2, 2013, to remove any balance related to the fair value adjustment.</w:t>
      </w:r>
    </w:p>
    <w:p w:rsidR="008903E4" w:rsidRDefault="008903E4" w:rsidP="008903E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Compute the cost per share of Pillar’s investment 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Kildaire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common stock as reflected in the investment account on January 1, 2013.</w:t>
      </w:r>
    </w:p>
    <w:p w:rsidR="008903E4" w:rsidRDefault="008903E4" w:rsidP="008903E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Compute the net increase or decrease in Pillar’s equity from January 5, 2011, through January 2, 2013, resulting from its investment 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Kildaire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033F4" w:rsidRDefault="008903E4">
      <w:bookmarkStart w:id="0" w:name="_GoBack"/>
      <w:bookmarkEnd w:id="0"/>
    </w:p>
    <w:sectPr w:rsidR="00303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846CB"/>
    <w:multiLevelType w:val="hybridMultilevel"/>
    <w:tmpl w:val="483EE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81D40"/>
    <w:multiLevelType w:val="hybridMultilevel"/>
    <w:tmpl w:val="483EE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E4"/>
    <w:rsid w:val="008903E4"/>
    <w:rsid w:val="00BF135F"/>
    <w:rsid w:val="00D9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Personnel Management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Helen</dc:creator>
  <cp:keywords/>
  <dc:description/>
  <cp:lastModifiedBy>Butler, Helen</cp:lastModifiedBy>
  <cp:revision>1</cp:revision>
  <dcterms:created xsi:type="dcterms:W3CDTF">2011-11-05T19:56:00Z</dcterms:created>
  <dcterms:modified xsi:type="dcterms:W3CDTF">2011-11-05T19:57:00Z</dcterms:modified>
</cp:coreProperties>
</file>