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EC" w:rsidRPr="003533EC" w:rsidRDefault="003533EC" w:rsidP="003533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67A11" w:rsidRDefault="00F56C3B" w:rsidP="00F56C3B">
      <w:pPr>
        <w:pStyle w:val="ListParagraph"/>
        <w:numPr>
          <w:ilvl w:val="0"/>
          <w:numId w:val="1"/>
        </w:numPr>
      </w:pPr>
      <w:r>
        <w:t xml:space="preserve">The common stock of Bugs &amp; Thugs, Inc. is currently selling at $110 per share. The board decides to increase share volume prior to a new issue. </w:t>
      </w:r>
      <w:proofErr w:type="gramStart"/>
      <w:r>
        <w:t>The per</w:t>
      </w:r>
      <w:proofErr w:type="gramEnd"/>
      <w:r>
        <w:t xml:space="preserve"> share par value is $10; book value is $60 per share. 10m shares are outstanding and issued.</w:t>
      </w:r>
    </w:p>
    <w:p w:rsidR="00F56C3B" w:rsidRDefault="00F56C3B" w:rsidP="00F56C3B">
      <w:pPr>
        <w:ind w:left="720"/>
      </w:pPr>
    </w:p>
    <w:p w:rsidR="00F56C3B" w:rsidRDefault="00F56C3B" w:rsidP="00F56C3B">
      <w:pPr>
        <w:ind w:left="720"/>
      </w:pPr>
      <w:proofErr w:type="gramStart"/>
      <w:r>
        <w:t>a)Provide</w:t>
      </w:r>
      <w:proofErr w:type="gramEnd"/>
      <w:r>
        <w:t xml:space="preserve"> the journal entries if the board decides to do a 2-for-1 stock split.</w:t>
      </w:r>
    </w:p>
    <w:p w:rsidR="00F56C3B" w:rsidRDefault="00F56C3B" w:rsidP="00F56C3B">
      <w:pPr>
        <w:ind w:left="720"/>
      </w:pPr>
    </w:p>
    <w:p w:rsidR="00F56C3B" w:rsidRDefault="00F56C3B" w:rsidP="00F56C3B">
      <w:pPr>
        <w:ind w:left="720"/>
      </w:pPr>
    </w:p>
    <w:p w:rsidR="00F56C3B" w:rsidRDefault="00F56C3B" w:rsidP="00F56C3B">
      <w:pPr>
        <w:ind w:left="720"/>
      </w:pPr>
      <w:proofErr w:type="gramStart"/>
      <w:r>
        <w:t>b)Provide</w:t>
      </w:r>
      <w:proofErr w:type="gramEnd"/>
      <w:r>
        <w:t xml:space="preserve"> the journal entries if the board decides to do a 100% stock dividend.</w:t>
      </w:r>
    </w:p>
    <w:p w:rsidR="00F56C3B" w:rsidRDefault="00F56C3B" w:rsidP="00F56C3B">
      <w:pPr>
        <w:pStyle w:val="ListParagraph"/>
        <w:ind w:left="1080"/>
      </w:pPr>
    </w:p>
    <w:p w:rsidR="00F56C3B" w:rsidRDefault="00F56C3B" w:rsidP="00F56C3B">
      <w:pPr>
        <w:pStyle w:val="ListParagraph"/>
        <w:ind w:left="1080"/>
      </w:pPr>
    </w:p>
    <w:p w:rsidR="00F56C3B" w:rsidRDefault="00F56C3B" w:rsidP="00F56C3B">
      <w:pPr>
        <w:pStyle w:val="ListParagraph"/>
        <w:ind w:left="1080"/>
      </w:pPr>
    </w:p>
    <w:p w:rsidR="00F56C3B" w:rsidRDefault="00F56C3B" w:rsidP="00F56C3B">
      <w:pPr>
        <w:pStyle w:val="ListParagraph"/>
        <w:numPr>
          <w:ilvl w:val="0"/>
          <w:numId w:val="1"/>
        </w:numPr>
      </w:pPr>
      <w:r>
        <w:t xml:space="preserve">Acme Company reports the </w:t>
      </w:r>
      <w:r w:rsidR="00842C06">
        <w:t>following</w:t>
      </w:r>
      <w:r>
        <w:t xml:space="preserve"> in its stockholders’ equity section of the balance sheet of its December 311</w:t>
      </w:r>
      <w:proofErr w:type="gramStart"/>
      <w:r>
        <w:t>,2006</w:t>
      </w:r>
      <w:proofErr w:type="gramEnd"/>
      <w:r>
        <w:t xml:space="preserve"> financial statements.</w:t>
      </w:r>
    </w:p>
    <w:p w:rsidR="00F56C3B" w:rsidRDefault="00F56C3B" w:rsidP="00F56C3B">
      <w:pPr>
        <w:pStyle w:val="ListParagraph"/>
      </w:pPr>
    </w:p>
    <w:p w:rsidR="00F56C3B" w:rsidRDefault="00F56C3B" w:rsidP="00F56C3B">
      <w:pPr>
        <w:pStyle w:val="ListParagraph"/>
      </w:pPr>
      <w:r w:rsidRPr="00F56C3B">
        <w:rPr>
          <w:u w:val="single"/>
        </w:rPr>
        <w:t>Description</w:t>
      </w:r>
      <w:r w:rsidR="00842C06">
        <w:tab/>
      </w:r>
      <w:r w:rsidR="00842C06">
        <w:tab/>
      </w:r>
      <w:r w:rsidR="00842C06">
        <w:tab/>
      </w:r>
      <w:r w:rsidR="00842C06" w:rsidRPr="00842C06">
        <w:rPr>
          <w:u w:val="single"/>
        </w:rPr>
        <w:t>Par</w:t>
      </w:r>
      <w:r w:rsidR="00842C06">
        <w:tab/>
      </w:r>
      <w:r w:rsidR="00842C06">
        <w:tab/>
      </w:r>
      <w:r w:rsidR="00842C06" w:rsidRPr="00842C06">
        <w:rPr>
          <w:u w:val="single"/>
        </w:rPr>
        <w:t>Dividend %</w:t>
      </w:r>
      <w:r w:rsidR="00842C06">
        <w:tab/>
      </w:r>
      <w:r w:rsidR="00842C06" w:rsidRPr="00842C06">
        <w:rPr>
          <w:u w:val="single"/>
        </w:rPr>
        <w:t>issued</w:t>
      </w:r>
      <w:r w:rsidR="00842C06">
        <w:t xml:space="preserve"> </w:t>
      </w:r>
    </w:p>
    <w:p w:rsidR="00842C06" w:rsidRDefault="00842C06" w:rsidP="00F56C3B">
      <w:pPr>
        <w:pStyle w:val="ListParagraph"/>
      </w:pPr>
      <w:r>
        <w:t>Preferred stock</w:t>
      </w:r>
      <w:r>
        <w:tab/>
      </w:r>
      <w:r>
        <w:tab/>
        <w:t xml:space="preserve">             </w:t>
      </w:r>
      <w:r>
        <w:tab/>
        <w:t>110</w:t>
      </w:r>
      <w:r>
        <w:tab/>
      </w:r>
      <w:r>
        <w:tab/>
        <w:t>10%</w:t>
      </w:r>
      <w:r>
        <w:tab/>
      </w:r>
      <w:r>
        <w:tab/>
        <w:t>3,000</w:t>
      </w:r>
      <w:r>
        <w:tab/>
      </w:r>
      <w:r>
        <w:tab/>
        <w:t>330,000</w:t>
      </w:r>
    </w:p>
    <w:p w:rsidR="00842C06" w:rsidRDefault="00842C06" w:rsidP="00F56C3B">
      <w:pPr>
        <w:pStyle w:val="ListParagraph"/>
      </w:pPr>
      <w:r>
        <w:t>Common stock</w:t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  <w:t>20,000</w:t>
      </w:r>
      <w:r>
        <w:tab/>
      </w:r>
      <w:r>
        <w:tab/>
        <w:t>120,000</w:t>
      </w:r>
    </w:p>
    <w:p w:rsidR="00842C06" w:rsidRDefault="00842C06" w:rsidP="00F56C3B">
      <w:pPr>
        <w:pStyle w:val="ListParagraph"/>
      </w:pPr>
      <w:r>
        <w:t>Additional paid-in capital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125,000</w:t>
      </w:r>
    </w:p>
    <w:p w:rsidR="00842C06" w:rsidRDefault="00842C06" w:rsidP="00F56C3B">
      <w:pPr>
        <w:pStyle w:val="ListParagraph"/>
      </w:pPr>
      <w:r>
        <w:t>Retained earnings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2C06">
        <w:rPr>
          <w:u w:val="single"/>
        </w:rPr>
        <w:t>450,000</w:t>
      </w:r>
    </w:p>
    <w:p w:rsidR="00842C06" w:rsidRDefault="00842C06" w:rsidP="00F56C3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1,025,000</w:t>
      </w:r>
    </w:p>
    <w:p w:rsidR="00842C06" w:rsidRPr="00842C06" w:rsidRDefault="00842C06" w:rsidP="00F56C3B">
      <w:pPr>
        <w:pStyle w:val="ListParagraph"/>
        <w:rPr>
          <w:i/>
          <w:color w:val="FF0000"/>
        </w:rPr>
      </w:pPr>
      <w:r w:rsidRPr="00842C06">
        <w:rPr>
          <w:i/>
          <w:color w:val="FF0000"/>
        </w:rPr>
        <w:t>Hint: Ending number of common shares is 20,900. The journal entry for #5 includes a credit to common stock dividend distributable of 11,400. Total paid-in capital (including common stock, preferred stock, treasury stock, &amp; all additional paid-in capitals equals $722,800.</w:t>
      </w:r>
    </w:p>
    <w:p w:rsidR="00842C06" w:rsidRDefault="00842C06" w:rsidP="00F56C3B">
      <w:pPr>
        <w:pStyle w:val="ListParagraph"/>
        <w:rPr>
          <w:i/>
        </w:rPr>
      </w:pPr>
    </w:p>
    <w:p w:rsidR="00842C06" w:rsidRDefault="00842C06" w:rsidP="00F56C3B">
      <w:pPr>
        <w:pStyle w:val="ListParagraph"/>
      </w:pPr>
      <w:r>
        <w:t>During 2007, Acme took part in the following transactions concerning stockholders’ equity.</w:t>
      </w:r>
    </w:p>
    <w:p w:rsidR="00842C06" w:rsidRDefault="00842C06" w:rsidP="00842C06">
      <w:pPr>
        <w:pStyle w:val="ListParagraph"/>
        <w:numPr>
          <w:ilvl w:val="0"/>
          <w:numId w:val="4"/>
        </w:numPr>
      </w:pPr>
      <w:r>
        <w:t>Paid the annual 2006 $11 per share dividend on preferred stock and $3 per share dividend on common stock. These dividends had been declared on Dec. 31, 2006.</w:t>
      </w:r>
    </w:p>
    <w:p w:rsidR="00842C06" w:rsidRDefault="00842C06" w:rsidP="00842C06">
      <w:pPr>
        <w:pStyle w:val="ListParagraph"/>
        <w:numPr>
          <w:ilvl w:val="0"/>
          <w:numId w:val="4"/>
        </w:numPr>
      </w:pPr>
      <w:r>
        <w:t>Purchased 1900 shares of its own outstanding common stock for $43 per share</w:t>
      </w:r>
      <w:r w:rsidR="005A03D1">
        <w:t>, Acme uses the cost method.</w:t>
      </w:r>
    </w:p>
    <w:p w:rsidR="005A03D1" w:rsidRDefault="005A03D1" w:rsidP="00842C06">
      <w:pPr>
        <w:pStyle w:val="ListParagraph"/>
        <w:numPr>
          <w:ilvl w:val="0"/>
          <w:numId w:val="4"/>
        </w:numPr>
      </w:pPr>
      <w:r>
        <w:t>Reissued 900 treasury shares for land valued at $32k.</w:t>
      </w:r>
    </w:p>
    <w:p w:rsidR="005A03D1" w:rsidRDefault="005A03D1" w:rsidP="00842C06">
      <w:pPr>
        <w:pStyle w:val="ListParagraph"/>
        <w:numPr>
          <w:ilvl w:val="0"/>
          <w:numId w:val="4"/>
        </w:numPr>
      </w:pPr>
      <w:r>
        <w:t>Issued 600 shares of preferred stock at $115 per share.</w:t>
      </w:r>
    </w:p>
    <w:p w:rsidR="005A03D1" w:rsidRDefault="005A03D1" w:rsidP="00842C06">
      <w:pPr>
        <w:pStyle w:val="ListParagraph"/>
        <w:numPr>
          <w:ilvl w:val="0"/>
          <w:numId w:val="4"/>
        </w:numPr>
      </w:pPr>
      <w:r>
        <w:t>Declared a 10% stock dividend on the outstanding common stock when the stock is selling for $45 per share.</w:t>
      </w:r>
    </w:p>
    <w:p w:rsidR="005A03D1" w:rsidRDefault="005A03D1" w:rsidP="00842C06">
      <w:pPr>
        <w:pStyle w:val="ListParagraph"/>
        <w:numPr>
          <w:ilvl w:val="0"/>
          <w:numId w:val="4"/>
        </w:numPr>
      </w:pPr>
      <w:r>
        <w:t>Issued the stock dividend.</w:t>
      </w:r>
    </w:p>
    <w:p w:rsidR="005A03D1" w:rsidRDefault="005A03D1" w:rsidP="00842C06">
      <w:pPr>
        <w:pStyle w:val="ListParagraph"/>
        <w:numPr>
          <w:ilvl w:val="0"/>
          <w:numId w:val="4"/>
        </w:numPr>
      </w:pPr>
      <w:r>
        <w:t>Declared the annual 2007 $11 per share dividend on preferred stock and the $3 per share dividend common stock. These dividends are payable in 20078.</w:t>
      </w:r>
    </w:p>
    <w:p w:rsidR="005A03D1" w:rsidRDefault="005A03D1" w:rsidP="005A03D1">
      <w:pPr>
        <w:pStyle w:val="ListParagraph"/>
        <w:ind w:left="1440"/>
      </w:pPr>
    </w:p>
    <w:p w:rsidR="005A03D1" w:rsidRDefault="005A03D1" w:rsidP="005A03D1">
      <w:pPr>
        <w:pStyle w:val="ListParagraph"/>
        <w:ind w:left="1440"/>
      </w:pPr>
    </w:p>
    <w:p w:rsidR="005A03D1" w:rsidRDefault="005A03D1" w:rsidP="005A03D1">
      <w:pPr>
        <w:pStyle w:val="ListParagraph"/>
        <w:ind w:left="1440"/>
      </w:pPr>
    </w:p>
    <w:p w:rsidR="005A03D1" w:rsidRDefault="005A03D1" w:rsidP="005A03D1">
      <w:pPr>
        <w:pStyle w:val="ListParagraph"/>
        <w:numPr>
          <w:ilvl w:val="0"/>
          <w:numId w:val="5"/>
        </w:numPr>
      </w:pPr>
      <w:r>
        <w:t>Prepare journal entries for the activities listed above.</w:t>
      </w:r>
    </w:p>
    <w:p w:rsidR="005A03D1" w:rsidRDefault="005A03D1" w:rsidP="005A03D1"/>
    <w:p w:rsidR="005A03D1" w:rsidRDefault="005A03D1" w:rsidP="005A03D1">
      <w:pPr>
        <w:pStyle w:val="ListParagraph"/>
        <w:numPr>
          <w:ilvl w:val="0"/>
          <w:numId w:val="5"/>
        </w:numPr>
      </w:pPr>
      <w:r>
        <w:t>Prepare the stockholders’ equity section of the balance sheet (inasmuch as is possible)</w:t>
      </w:r>
    </w:p>
    <w:p w:rsidR="005A03D1" w:rsidRDefault="005A03D1" w:rsidP="005A03D1">
      <w:pPr>
        <w:pStyle w:val="ListParagraph"/>
      </w:pPr>
    </w:p>
    <w:p w:rsidR="005A03D1" w:rsidRDefault="005A03D1" w:rsidP="005A03D1"/>
    <w:p w:rsidR="005A03D1" w:rsidRDefault="005A03D1" w:rsidP="005A03D1">
      <w:pPr>
        <w:pStyle w:val="ListParagraph"/>
        <w:numPr>
          <w:ilvl w:val="0"/>
          <w:numId w:val="1"/>
        </w:numPr>
      </w:pPr>
      <w:r>
        <w:t>Mickey and Minnie, LTD, issued in 2006, at par, 70 $1000, 10% bonds, each convertible into 115 shares of common stock. Mickey and Minnie revenues were $21,500 and expenses of $9100 (except tax and interest, tax rate is 42%). In 2007, 3000 shares of common stock were outstanding; no bonds were converted or redeemed.</w:t>
      </w:r>
    </w:p>
    <w:p w:rsidR="005A03D1" w:rsidRDefault="005A03D1" w:rsidP="005A03D1">
      <w:pPr>
        <w:pStyle w:val="ListParagraph"/>
      </w:pPr>
    </w:p>
    <w:p w:rsidR="005A03D1" w:rsidRDefault="005A03D1" w:rsidP="005A03D1">
      <w:pPr>
        <w:pStyle w:val="ListParagraph"/>
        <w:ind w:left="1080"/>
      </w:pPr>
      <w:r>
        <w:t># of bonds issued</w:t>
      </w:r>
      <w:r>
        <w:tab/>
      </w:r>
      <w:r>
        <w:tab/>
        <w:t>70</w:t>
      </w:r>
    </w:p>
    <w:p w:rsidR="005A03D1" w:rsidRDefault="005A03D1" w:rsidP="005A03D1">
      <w:pPr>
        <w:pStyle w:val="ListParagraph"/>
        <w:ind w:left="1080"/>
      </w:pPr>
      <w:r>
        <w:t>Fare value per bond</w:t>
      </w:r>
      <w:r>
        <w:tab/>
      </w:r>
      <w:r>
        <w:tab/>
        <w:t>1,000</w:t>
      </w:r>
    </w:p>
    <w:p w:rsidR="005A03D1" w:rsidRDefault="005A03D1" w:rsidP="005A03D1">
      <w:pPr>
        <w:pStyle w:val="ListParagraph"/>
        <w:ind w:left="1080"/>
      </w:pPr>
      <w:r>
        <w:t>Total fare value</w:t>
      </w:r>
      <w:r>
        <w:tab/>
      </w:r>
      <w:r>
        <w:tab/>
        <w:t>70,000</w:t>
      </w:r>
    </w:p>
    <w:p w:rsidR="005A03D1" w:rsidRDefault="005A03D1" w:rsidP="005A03D1">
      <w:pPr>
        <w:pStyle w:val="ListParagraph"/>
        <w:ind w:left="1080"/>
      </w:pPr>
      <w:r>
        <w:t>Dividend percent</w:t>
      </w:r>
      <w:r>
        <w:tab/>
      </w:r>
      <w:r>
        <w:tab/>
        <w:t>10.00%</w:t>
      </w:r>
    </w:p>
    <w:p w:rsidR="005A03D1" w:rsidRDefault="005A03D1" w:rsidP="005A03D1">
      <w:pPr>
        <w:pStyle w:val="ListParagraph"/>
        <w:ind w:left="1080"/>
      </w:pPr>
      <w:r>
        <w:t xml:space="preserve">Each bond converts to </w:t>
      </w:r>
      <w:r>
        <w:tab/>
        <w:t>115 shares of common stock</w:t>
      </w:r>
    </w:p>
    <w:p w:rsidR="005A03D1" w:rsidRDefault="005A03D1" w:rsidP="005A03D1">
      <w:pPr>
        <w:pStyle w:val="ListParagraph"/>
        <w:ind w:left="1080"/>
      </w:pPr>
      <w:r>
        <w:t>Total revenues</w:t>
      </w:r>
      <w:r>
        <w:tab/>
      </w:r>
      <w:r>
        <w:tab/>
        <w:t>21,500</w:t>
      </w:r>
    </w:p>
    <w:p w:rsidR="005A03D1" w:rsidRDefault="005A03D1" w:rsidP="005A03D1">
      <w:pPr>
        <w:pStyle w:val="ListParagraph"/>
        <w:ind w:left="1080"/>
      </w:pPr>
      <w:r>
        <w:t>Expenses</w:t>
      </w:r>
      <w:r>
        <w:tab/>
      </w:r>
      <w:r>
        <w:tab/>
      </w:r>
      <w:r>
        <w:tab/>
        <w:t>9,100</w:t>
      </w:r>
    </w:p>
    <w:p w:rsidR="005A03D1" w:rsidRDefault="005A03D1" w:rsidP="005A03D1">
      <w:pPr>
        <w:pStyle w:val="ListParagraph"/>
        <w:ind w:left="1080"/>
      </w:pPr>
      <w:r>
        <w:t>Interest expense</w:t>
      </w:r>
      <w:r>
        <w:tab/>
      </w:r>
      <w:r>
        <w:tab/>
        <w:t>7,000</w:t>
      </w:r>
    </w:p>
    <w:p w:rsidR="005A03D1" w:rsidRDefault="005A03D1" w:rsidP="005A03D1">
      <w:pPr>
        <w:pStyle w:val="ListParagraph"/>
        <w:ind w:left="1080"/>
      </w:pPr>
      <w:r>
        <w:t>Tax expense</w:t>
      </w:r>
      <w:r>
        <w:tab/>
      </w:r>
      <w:r>
        <w:tab/>
        <w:t>2,268</w:t>
      </w:r>
    </w:p>
    <w:p w:rsidR="005A03D1" w:rsidRDefault="005A03D1" w:rsidP="005A03D1">
      <w:pPr>
        <w:pStyle w:val="ListParagraph"/>
        <w:ind w:left="1080"/>
      </w:pPr>
      <w:r>
        <w:t>Tax rate</w:t>
      </w:r>
      <w:r>
        <w:tab/>
      </w:r>
      <w:r>
        <w:tab/>
      </w:r>
      <w:r>
        <w:tab/>
        <w:t>42%</w:t>
      </w:r>
    </w:p>
    <w:p w:rsidR="005A03D1" w:rsidRDefault="005A03D1" w:rsidP="005A03D1">
      <w:pPr>
        <w:pStyle w:val="ListParagraph"/>
        <w:ind w:left="1080"/>
      </w:pPr>
      <w:r>
        <w:t xml:space="preserve"># </w:t>
      </w:r>
      <w:proofErr w:type="gramStart"/>
      <w:r>
        <w:t>of</w:t>
      </w:r>
      <w:proofErr w:type="gramEnd"/>
      <w:r>
        <w:t xml:space="preserve"> shares outstanding</w:t>
      </w:r>
      <w:r>
        <w:tab/>
        <w:t>3,000</w:t>
      </w:r>
    </w:p>
    <w:p w:rsidR="005A03D1" w:rsidRDefault="005A03D1" w:rsidP="005A03D1">
      <w:pPr>
        <w:pStyle w:val="ListParagraph"/>
        <w:ind w:left="1080"/>
      </w:pPr>
    </w:p>
    <w:p w:rsidR="005A03D1" w:rsidRDefault="005A03D1" w:rsidP="005A03D1">
      <w:pPr>
        <w:pStyle w:val="ListParagraph"/>
        <w:ind w:left="1080"/>
      </w:pPr>
    </w:p>
    <w:p w:rsidR="005A03D1" w:rsidRDefault="005A03D1" w:rsidP="005A03D1">
      <w:pPr>
        <w:pStyle w:val="ListParagraph"/>
        <w:numPr>
          <w:ilvl w:val="0"/>
          <w:numId w:val="6"/>
        </w:numPr>
      </w:pPr>
      <w:r>
        <w:t>Compute diluted earnings per share for 2007</w:t>
      </w:r>
      <w:r w:rsidR="00FC1DA3">
        <w:t xml:space="preserve">    </w:t>
      </w:r>
      <w:r w:rsidR="00FC1DA3" w:rsidRPr="00FC1DA3">
        <w:rPr>
          <w:color w:val="FF0000"/>
        </w:rPr>
        <w:t xml:space="preserve">Hint: weighted average #of shares for diluted EPS             </w:t>
      </w:r>
      <w:r w:rsidR="00FC1DA3" w:rsidRPr="00FC1DA3">
        <w:rPr>
          <w:color w:val="FF0000"/>
        </w:rPr>
        <w:tab/>
      </w:r>
      <w:r w:rsidR="00FC1DA3" w:rsidRPr="00FC1DA3">
        <w:rPr>
          <w:color w:val="FF0000"/>
        </w:rPr>
        <w:tab/>
      </w:r>
      <w:r w:rsidR="00FC1DA3" w:rsidRPr="00FC1DA3">
        <w:rPr>
          <w:color w:val="FF0000"/>
        </w:rPr>
        <w:tab/>
      </w:r>
      <w:r w:rsidR="00FC1DA3" w:rsidRPr="00FC1DA3">
        <w:rPr>
          <w:color w:val="FF0000"/>
        </w:rPr>
        <w:tab/>
      </w:r>
      <w:r w:rsidR="00FC1DA3" w:rsidRPr="00FC1DA3">
        <w:rPr>
          <w:color w:val="FF0000"/>
        </w:rPr>
        <w:tab/>
      </w:r>
      <w:r w:rsidR="00FC1DA3" w:rsidRPr="00FC1DA3">
        <w:rPr>
          <w:color w:val="FF0000"/>
        </w:rPr>
        <w:tab/>
      </w:r>
      <w:r w:rsidR="00FC1DA3" w:rsidRPr="00FC1DA3">
        <w:rPr>
          <w:color w:val="FF0000"/>
        </w:rPr>
        <w:tab/>
        <w:t>is 11,50)</w:t>
      </w:r>
      <w:r>
        <w:tab/>
      </w:r>
    </w:p>
    <w:p w:rsidR="005A03D1" w:rsidRDefault="005A03D1" w:rsidP="005A03D1"/>
    <w:p w:rsidR="00FC1DA3" w:rsidRDefault="00FC1DA3" w:rsidP="00FC1DA3">
      <w:pPr>
        <w:pStyle w:val="ListParagraph"/>
        <w:numPr>
          <w:ilvl w:val="0"/>
          <w:numId w:val="6"/>
        </w:numPr>
      </w:pPr>
      <w:r>
        <w:t xml:space="preserve">Compute diluted EPS, assuming the same as in a), except that bonds were issued 9/1/07, instead of in 2006.  </w:t>
      </w:r>
      <w:r w:rsidRPr="00FC1DA3">
        <w:rPr>
          <w:color w:val="FF0000"/>
        </w:rPr>
        <w:t>Hint: Net income for diluted EPS is 7,192)</w:t>
      </w:r>
    </w:p>
    <w:p w:rsidR="005A03D1" w:rsidRDefault="005A03D1" w:rsidP="005A03D1"/>
    <w:p w:rsidR="00FC1DA3" w:rsidRPr="00842C06" w:rsidRDefault="00FC1DA3" w:rsidP="00FC1DA3">
      <w:pPr>
        <w:pStyle w:val="ListParagraph"/>
        <w:numPr>
          <w:ilvl w:val="0"/>
          <w:numId w:val="6"/>
        </w:numPr>
      </w:pPr>
      <w:r>
        <w:t>Compute diluted EPS, assuming the same as in a), except that 20 of the 60 bonds were converted 7/1/07</w:t>
      </w:r>
      <w:r w:rsidRPr="00FC1DA3">
        <w:rPr>
          <w:color w:val="FF0000"/>
        </w:rPr>
        <w:t>. Hint: basic EPS is .75)</w:t>
      </w:r>
      <w:r w:rsidRPr="00FC1DA3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</w:rPr>
        <w:t>Prepare the stockholders' equity section of the balance sheet (inasmuch as is possible).</w:t>
      </w:r>
    </w:p>
    <w:sectPr w:rsidR="00FC1DA3" w:rsidRPr="00842C06" w:rsidSect="00A67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6A1"/>
    <w:multiLevelType w:val="hybridMultilevel"/>
    <w:tmpl w:val="EF960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652D"/>
    <w:multiLevelType w:val="hybridMultilevel"/>
    <w:tmpl w:val="A05C5F8E"/>
    <w:lvl w:ilvl="0" w:tplc="B45CA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A85AD7"/>
    <w:multiLevelType w:val="hybridMultilevel"/>
    <w:tmpl w:val="9676B0D0"/>
    <w:lvl w:ilvl="0" w:tplc="B4E2E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46386"/>
    <w:multiLevelType w:val="hybridMultilevel"/>
    <w:tmpl w:val="C38C5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E5157"/>
    <w:multiLevelType w:val="hybridMultilevel"/>
    <w:tmpl w:val="655267C8"/>
    <w:lvl w:ilvl="0" w:tplc="3724B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876455"/>
    <w:multiLevelType w:val="hybridMultilevel"/>
    <w:tmpl w:val="8B0E3EB6"/>
    <w:lvl w:ilvl="0" w:tplc="2F425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3EC"/>
    <w:rsid w:val="00000CD2"/>
    <w:rsid w:val="00007176"/>
    <w:rsid w:val="0001091F"/>
    <w:rsid w:val="000158C1"/>
    <w:rsid w:val="000159BD"/>
    <w:rsid w:val="0001608C"/>
    <w:rsid w:val="0001609C"/>
    <w:rsid w:val="00023546"/>
    <w:rsid w:val="00023686"/>
    <w:rsid w:val="00027352"/>
    <w:rsid w:val="000308FF"/>
    <w:rsid w:val="0003423D"/>
    <w:rsid w:val="00035E85"/>
    <w:rsid w:val="0003711E"/>
    <w:rsid w:val="00041EED"/>
    <w:rsid w:val="00042EB3"/>
    <w:rsid w:val="00050C77"/>
    <w:rsid w:val="00054C51"/>
    <w:rsid w:val="00060C3F"/>
    <w:rsid w:val="00063B89"/>
    <w:rsid w:val="00065DF3"/>
    <w:rsid w:val="0006665B"/>
    <w:rsid w:val="0007611D"/>
    <w:rsid w:val="0008111B"/>
    <w:rsid w:val="00086725"/>
    <w:rsid w:val="000872E8"/>
    <w:rsid w:val="00091181"/>
    <w:rsid w:val="000913B5"/>
    <w:rsid w:val="000934EC"/>
    <w:rsid w:val="00093588"/>
    <w:rsid w:val="00093EBA"/>
    <w:rsid w:val="00096247"/>
    <w:rsid w:val="00097269"/>
    <w:rsid w:val="000A01E4"/>
    <w:rsid w:val="000A0C64"/>
    <w:rsid w:val="000A2B58"/>
    <w:rsid w:val="000A63D6"/>
    <w:rsid w:val="000A7571"/>
    <w:rsid w:val="000B75A0"/>
    <w:rsid w:val="000C086C"/>
    <w:rsid w:val="000C5BC4"/>
    <w:rsid w:val="000C629E"/>
    <w:rsid w:val="000D0254"/>
    <w:rsid w:val="000D1052"/>
    <w:rsid w:val="000D2218"/>
    <w:rsid w:val="000D7D44"/>
    <w:rsid w:val="000E2B28"/>
    <w:rsid w:val="000E5866"/>
    <w:rsid w:val="000F28EF"/>
    <w:rsid w:val="000F2D52"/>
    <w:rsid w:val="000F2F5F"/>
    <w:rsid w:val="000F53A9"/>
    <w:rsid w:val="00101B66"/>
    <w:rsid w:val="001036D3"/>
    <w:rsid w:val="0010404B"/>
    <w:rsid w:val="0010655E"/>
    <w:rsid w:val="0010696B"/>
    <w:rsid w:val="0011208E"/>
    <w:rsid w:val="00113CC8"/>
    <w:rsid w:val="00114EA1"/>
    <w:rsid w:val="00117B07"/>
    <w:rsid w:val="00121C25"/>
    <w:rsid w:val="00123F70"/>
    <w:rsid w:val="00124FC8"/>
    <w:rsid w:val="00127AA4"/>
    <w:rsid w:val="00127F4D"/>
    <w:rsid w:val="0013074E"/>
    <w:rsid w:val="00131C6D"/>
    <w:rsid w:val="0014098C"/>
    <w:rsid w:val="00140F28"/>
    <w:rsid w:val="001411A6"/>
    <w:rsid w:val="00144E64"/>
    <w:rsid w:val="00147D4A"/>
    <w:rsid w:val="00156E8E"/>
    <w:rsid w:val="00161C81"/>
    <w:rsid w:val="00162454"/>
    <w:rsid w:val="00162672"/>
    <w:rsid w:val="001627C8"/>
    <w:rsid w:val="00162B56"/>
    <w:rsid w:val="00162B76"/>
    <w:rsid w:val="00164D47"/>
    <w:rsid w:val="00167379"/>
    <w:rsid w:val="00167597"/>
    <w:rsid w:val="00174ACE"/>
    <w:rsid w:val="00175A16"/>
    <w:rsid w:val="00176258"/>
    <w:rsid w:val="00181F7C"/>
    <w:rsid w:val="00182CFD"/>
    <w:rsid w:val="00185E76"/>
    <w:rsid w:val="00187D81"/>
    <w:rsid w:val="00194E71"/>
    <w:rsid w:val="001A20C4"/>
    <w:rsid w:val="001A2188"/>
    <w:rsid w:val="001A2D17"/>
    <w:rsid w:val="001A32D3"/>
    <w:rsid w:val="001B647C"/>
    <w:rsid w:val="001B6830"/>
    <w:rsid w:val="001C1E8C"/>
    <w:rsid w:val="001C29A9"/>
    <w:rsid w:val="001C6547"/>
    <w:rsid w:val="001C69FB"/>
    <w:rsid w:val="001D03E2"/>
    <w:rsid w:val="001D0C9B"/>
    <w:rsid w:val="001E0E87"/>
    <w:rsid w:val="001E13ED"/>
    <w:rsid w:val="001F1542"/>
    <w:rsid w:val="001F1E94"/>
    <w:rsid w:val="001F237C"/>
    <w:rsid w:val="001F2DC2"/>
    <w:rsid w:val="001F35C0"/>
    <w:rsid w:val="001F3AA7"/>
    <w:rsid w:val="001F52B3"/>
    <w:rsid w:val="001F6F46"/>
    <w:rsid w:val="001F7962"/>
    <w:rsid w:val="001F7998"/>
    <w:rsid w:val="002004ED"/>
    <w:rsid w:val="00200767"/>
    <w:rsid w:val="00203174"/>
    <w:rsid w:val="0020519C"/>
    <w:rsid w:val="00206243"/>
    <w:rsid w:val="00206847"/>
    <w:rsid w:val="002116B0"/>
    <w:rsid w:val="00212F12"/>
    <w:rsid w:val="002148FC"/>
    <w:rsid w:val="00216245"/>
    <w:rsid w:val="00223994"/>
    <w:rsid w:val="00230D52"/>
    <w:rsid w:val="002316F5"/>
    <w:rsid w:val="00231960"/>
    <w:rsid w:val="0023385B"/>
    <w:rsid w:val="00235232"/>
    <w:rsid w:val="00236655"/>
    <w:rsid w:val="00237AC4"/>
    <w:rsid w:val="00244B12"/>
    <w:rsid w:val="00246C2A"/>
    <w:rsid w:val="00246E09"/>
    <w:rsid w:val="00250012"/>
    <w:rsid w:val="00251BC7"/>
    <w:rsid w:val="00252BDD"/>
    <w:rsid w:val="00256D28"/>
    <w:rsid w:val="00257BB5"/>
    <w:rsid w:val="002608F1"/>
    <w:rsid w:val="00260CD3"/>
    <w:rsid w:val="00262CF4"/>
    <w:rsid w:val="00265121"/>
    <w:rsid w:val="0026577F"/>
    <w:rsid w:val="00267466"/>
    <w:rsid w:val="00267BC1"/>
    <w:rsid w:val="0027037C"/>
    <w:rsid w:val="00272EDE"/>
    <w:rsid w:val="00275BEC"/>
    <w:rsid w:val="00277250"/>
    <w:rsid w:val="00282183"/>
    <w:rsid w:val="00283E99"/>
    <w:rsid w:val="002905E1"/>
    <w:rsid w:val="00292C0D"/>
    <w:rsid w:val="0029318A"/>
    <w:rsid w:val="002945F1"/>
    <w:rsid w:val="002A2475"/>
    <w:rsid w:val="002A6CC4"/>
    <w:rsid w:val="002B07D3"/>
    <w:rsid w:val="002C05D5"/>
    <w:rsid w:val="002C12B2"/>
    <w:rsid w:val="002C234C"/>
    <w:rsid w:val="002C2E95"/>
    <w:rsid w:val="002C37B8"/>
    <w:rsid w:val="002C4D36"/>
    <w:rsid w:val="002C5D90"/>
    <w:rsid w:val="002C6A93"/>
    <w:rsid w:val="002C762B"/>
    <w:rsid w:val="002D361C"/>
    <w:rsid w:val="002D3B5D"/>
    <w:rsid w:val="002D4508"/>
    <w:rsid w:val="002D4783"/>
    <w:rsid w:val="002D617A"/>
    <w:rsid w:val="002E10D0"/>
    <w:rsid w:val="002E3A2F"/>
    <w:rsid w:val="002E4D40"/>
    <w:rsid w:val="002E53CE"/>
    <w:rsid w:val="002E6FE6"/>
    <w:rsid w:val="002F779F"/>
    <w:rsid w:val="00300190"/>
    <w:rsid w:val="003033C2"/>
    <w:rsid w:val="00304373"/>
    <w:rsid w:val="003057F5"/>
    <w:rsid w:val="00305D3B"/>
    <w:rsid w:val="00306784"/>
    <w:rsid w:val="003072E4"/>
    <w:rsid w:val="0031592B"/>
    <w:rsid w:val="00316B29"/>
    <w:rsid w:val="003209AA"/>
    <w:rsid w:val="003219C1"/>
    <w:rsid w:val="0033169F"/>
    <w:rsid w:val="00340C05"/>
    <w:rsid w:val="00345804"/>
    <w:rsid w:val="003526A7"/>
    <w:rsid w:val="00352F94"/>
    <w:rsid w:val="003533EC"/>
    <w:rsid w:val="003618EF"/>
    <w:rsid w:val="00362E7E"/>
    <w:rsid w:val="00363395"/>
    <w:rsid w:val="003702EB"/>
    <w:rsid w:val="00370C92"/>
    <w:rsid w:val="0037266F"/>
    <w:rsid w:val="00375B15"/>
    <w:rsid w:val="0037741D"/>
    <w:rsid w:val="00377C79"/>
    <w:rsid w:val="003807A9"/>
    <w:rsid w:val="00382F50"/>
    <w:rsid w:val="0038562B"/>
    <w:rsid w:val="00396316"/>
    <w:rsid w:val="003A4762"/>
    <w:rsid w:val="003B0A02"/>
    <w:rsid w:val="003B5C50"/>
    <w:rsid w:val="003C21E1"/>
    <w:rsid w:val="003C55B2"/>
    <w:rsid w:val="003C66D2"/>
    <w:rsid w:val="003D47B0"/>
    <w:rsid w:val="003D61A6"/>
    <w:rsid w:val="003E210E"/>
    <w:rsid w:val="003E5147"/>
    <w:rsid w:val="003E51D7"/>
    <w:rsid w:val="003E5E4A"/>
    <w:rsid w:val="003E6647"/>
    <w:rsid w:val="003E7278"/>
    <w:rsid w:val="003F0AC2"/>
    <w:rsid w:val="003F38F3"/>
    <w:rsid w:val="003F4558"/>
    <w:rsid w:val="003F5E9F"/>
    <w:rsid w:val="00402087"/>
    <w:rsid w:val="004025E5"/>
    <w:rsid w:val="00404872"/>
    <w:rsid w:val="00405068"/>
    <w:rsid w:val="0040560A"/>
    <w:rsid w:val="00407FF3"/>
    <w:rsid w:val="004133E9"/>
    <w:rsid w:val="004155DF"/>
    <w:rsid w:val="00417009"/>
    <w:rsid w:val="00417E20"/>
    <w:rsid w:val="004205FA"/>
    <w:rsid w:val="004230E8"/>
    <w:rsid w:val="00432BA3"/>
    <w:rsid w:val="004330AB"/>
    <w:rsid w:val="0043434E"/>
    <w:rsid w:val="004368E9"/>
    <w:rsid w:val="00443293"/>
    <w:rsid w:val="0044564F"/>
    <w:rsid w:val="00446736"/>
    <w:rsid w:val="00446FAC"/>
    <w:rsid w:val="00447EDD"/>
    <w:rsid w:val="004557F7"/>
    <w:rsid w:val="00455EE6"/>
    <w:rsid w:val="00461AFD"/>
    <w:rsid w:val="0046358C"/>
    <w:rsid w:val="004742C3"/>
    <w:rsid w:val="00475304"/>
    <w:rsid w:val="004761E1"/>
    <w:rsid w:val="00477F7D"/>
    <w:rsid w:val="00480DB6"/>
    <w:rsid w:val="00481652"/>
    <w:rsid w:val="00482D87"/>
    <w:rsid w:val="00484BCB"/>
    <w:rsid w:val="00497F6F"/>
    <w:rsid w:val="004A21BC"/>
    <w:rsid w:val="004A3839"/>
    <w:rsid w:val="004A5214"/>
    <w:rsid w:val="004A5555"/>
    <w:rsid w:val="004A7356"/>
    <w:rsid w:val="004B05B8"/>
    <w:rsid w:val="004B699C"/>
    <w:rsid w:val="004B7799"/>
    <w:rsid w:val="004C3930"/>
    <w:rsid w:val="004C6887"/>
    <w:rsid w:val="004C7271"/>
    <w:rsid w:val="004C77E1"/>
    <w:rsid w:val="004C7BBC"/>
    <w:rsid w:val="004D0FAF"/>
    <w:rsid w:val="004D51AA"/>
    <w:rsid w:val="004D6378"/>
    <w:rsid w:val="004D7915"/>
    <w:rsid w:val="004E6F26"/>
    <w:rsid w:val="004F0171"/>
    <w:rsid w:val="004F029A"/>
    <w:rsid w:val="004F53D9"/>
    <w:rsid w:val="004F663A"/>
    <w:rsid w:val="004F6B84"/>
    <w:rsid w:val="0050050B"/>
    <w:rsid w:val="0050104F"/>
    <w:rsid w:val="005019AF"/>
    <w:rsid w:val="00501DBA"/>
    <w:rsid w:val="005038B4"/>
    <w:rsid w:val="005045C0"/>
    <w:rsid w:val="00506ABA"/>
    <w:rsid w:val="0051373F"/>
    <w:rsid w:val="00513A74"/>
    <w:rsid w:val="00514D52"/>
    <w:rsid w:val="00516BE0"/>
    <w:rsid w:val="00517827"/>
    <w:rsid w:val="00521933"/>
    <w:rsid w:val="005226D3"/>
    <w:rsid w:val="00524163"/>
    <w:rsid w:val="0052536F"/>
    <w:rsid w:val="00526607"/>
    <w:rsid w:val="00527158"/>
    <w:rsid w:val="0052720C"/>
    <w:rsid w:val="00531414"/>
    <w:rsid w:val="005329E0"/>
    <w:rsid w:val="00534088"/>
    <w:rsid w:val="005402B7"/>
    <w:rsid w:val="00543C05"/>
    <w:rsid w:val="00545DEB"/>
    <w:rsid w:val="00556F20"/>
    <w:rsid w:val="00561563"/>
    <w:rsid w:val="0056709D"/>
    <w:rsid w:val="005702D0"/>
    <w:rsid w:val="00572408"/>
    <w:rsid w:val="00573E48"/>
    <w:rsid w:val="005751D3"/>
    <w:rsid w:val="005758AB"/>
    <w:rsid w:val="00576ECE"/>
    <w:rsid w:val="005773AD"/>
    <w:rsid w:val="0058011D"/>
    <w:rsid w:val="00582F54"/>
    <w:rsid w:val="00584443"/>
    <w:rsid w:val="00593525"/>
    <w:rsid w:val="005A00D2"/>
    <w:rsid w:val="005A03D1"/>
    <w:rsid w:val="005A2994"/>
    <w:rsid w:val="005A4C74"/>
    <w:rsid w:val="005A4CA2"/>
    <w:rsid w:val="005A511A"/>
    <w:rsid w:val="005A5694"/>
    <w:rsid w:val="005A72BE"/>
    <w:rsid w:val="005A7A94"/>
    <w:rsid w:val="005B60F5"/>
    <w:rsid w:val="005B7860"/>
    <w:rsid w:val="005C254E"/>
    <w:rsid w:val="005C312B"/>
    <w:rsid w:val="005C5557"/>
    <w:rsid w:val="005C7B0D"/>
    <w:rsid w:val="005C7CD7"/>
    <w:rsid w:val="005D5DE6"/>
    <w:rsid w:val="005E46AA"/>
    <w:rsid w:val="005F06F8"/>
    <w:rsid w:val="005F1A1F"/>
    <w:rsid w:val="005F2726"/>
    <w:rsid w:val="005F36FF"/>
    <w:rsid w:val="005F5053"/>
    <w:rsid w:val="005F5199"/>
    <w:rsid w:val="006021D7"/>
    <w:rsid w:val="00602DD8"/>
    <w:rsid w:val="00604A07"/>
    <w:rsid w:val="00604EA8"/>
    <w:rsid w:val="00611DAD"/>
    <w:rsid w:val="00612F08"/>
    <w:rsid w:val="00614795"/>
    <w:rsid w:val="00615714"/>
    <w:rsid w:val="00622446"/>
    <w:rsid w:val="00622A77"/>
    <w:rsid w:val="006242B9"/>
    <w:rsid w:val="006247B7"/>
    <w:rsid w:val="00624DA7"/>
    <w:rsid w:val="00625EDD"/>
    <w:rsid w:val="0062635E"/>
    <w:rsid w:val="00626BC4"/>
    <w:rsid w:val="0063577C"/>
    <w:rsid w:val="00636854"/>
    <w:rsid w:val="00637C96"/>
    <w:rsid w:val="00642254"/>
    <w:rsid w:val="006437B0"/>
    <w:rsid w:val="00644129"/>
    <w:rsid w:val="006449FE"/>
    <w:rsid w:val="00651F85"/>
    <w:rsid w:val="00654944"/>
    <w:rsid w:val="0065568C"/>
    <w:rsid w:val="00656437"/>
    <w:rsid w:val="006602C3"/>
    <w:rsid w:val="006612B6"/>
    <w:rsid w:val="006614A9"/>
    <w:rsid w:val="00663B06"/>
    <w:rsid w:val="00664DD8"/>
    <w:rsid w:val="00672608"/>
    <w:rsid w:val="0067783B"/>
    <w:rsid w:val="0067789F"/>
    <w:rsid w:val="00680FBA"/>
    <w:rsid w:val="00681435"/>
    <w:rsid w:val="006817AE"/>
    <w:rsid w:val="006848EA"/>
    <w:rsid w:val="00686F8C"/>
    <w:rsid w:val="006900BA"/>
    <w:rsid w:val="00690D1C"/>
    <w:rsid w:val="00692976"/>
    <w:rsid w:val="00695E0C"/>
    <w:rsid w:val="006972E0"/>
    <w:rsid w:val="006974BC"/>
    <w:rsid w:val="006A128F"/>
    <w:rsid w:val="006A1DF9"/>
    <w:rsid w:val="006A212C"/>
    <w:rsid w:val="006A254E"/>
    <w:rsid w:val="006A4113"/>
    <w:rsid w:val="006A69B1"/>
    <w:rsid w:val="006B1C03"/>
    <w:rsid w:val="006B5616"/>
    <w:rsid w:val="006B59DC"/>
    <w:rsid w:val="006B6EF1"/>
    <w:rsid w:val="006B77FF"/>
    <w:rsid w:val="006B7E3B"/>
    <w:rsid w:val="006C1DD9"/>
    <w:rsid w:val="006C22EB"/>
    <w:rsid w:val="006C28BC"/>
    <w:rsid w:val="006C6039"/>
    <w:rsid w:val="006D084F"/>
    <w:rsid w:val="006D2478"/>
    <w:rsid w:val="006D64D1"/>
    <w:rsid w:val="006E2E82"/>
    <w:rsid w:val="006F11E4"/>
    <w:rsid w:val="006F1E05"/>
    <w:rsid w:val="006F2BEF"/>
    <w:rsid w:val="006F5FB0"/>
    <w:rsid w:val="006F737C"/>
    <w:rsid w:val="00700221"/>
    <w:rsid w:val="0070104B"/>
    <w:rsid w:val="0070114E"/>
    <w:rsid w:val="00704131"/>
    <w:rsid w:val="00707BDD"/>
    <w:rsid w:val="00710EAF"/>
    <w:rsid w:val="00717D41"/>
    <w:rsid w:val="00721033"/>
    <w:rsid w:val="00723545"/>
    <w:rsid w:val="00724699"/>
    <w:rsid w:val="00727E1B"/>
    <w:rsid w:val="00730C53"/>
    <w:rsid w:val="0073290D"/>
    <w:rsid w:val="00733B29"/>
    <w:rsid w:val="00736098"/>
    <w:rsid w:val="00742B09"/>
    <w:rsid w:val="00743B3B"/>
    <w:rsid w:val="007443EF"/>
    <w:rsid w:val="00744806"/>
    <w:rsid w:val="007458EB"/>
    <w:rsid w:val="007476D8"/>
    <w:rsid w:val="00747C2E"/>
    <w:rsid w:val="007501A2"/>
    <w:rsid w:val="00750CD7"/>
    <w:rsid w:val="00751967"/>
    <w:rsid w:val="00752B11"/>
    <w:rsid w:val="007545BF"/>
    <w:rsid w:val="007546F0"/>
    <w:rsid w:val="00756F31"/>
    <w:rsid w:val="00760161"/>
    <w:rsid w:val="00766022"/>
    <w:rsid w:val="0076607E"/>
    <w:rsid w:val="007768EA"/>
    <w:rsid w:val="00780D6B"/>
    <w:rsid w:val="007851D2"/>
    <w:rsid w:val="00785CCA"/>
    <w:rsid w:val="00793E78"/>
    <w:rsid w:val="0079514B"/>
    <w:rsid w:val="007A3C88"/>
    <w:rsid w:val="007A3D23"/>
    <w:rsid w:val="007A3D32"/>
    <w:rsid w:val="007A5C7A"/>
    <w:rsid w:val="007A7B9A"/>
    <w:rsid w:val="007B09CD"/>
    <w:rsid w:val="007B10ED"/>
    <w:rsid w:val="007B3C78"/>
    <w:rsid w:val="007B4C66"/>
    <w:rsid w:val="007B517D"/>
    <w:rsid w:val="007B5376"/>
    <w:rsid w:val="007B616F"/>
    <w:rsid w:val="007C24BF"/>
    <w:rsid w:val="007C275F"/>
    <w:rsid w:val="007C60EE"/>
    <w:rsid w:val="007D2F49"/>
    <w:rsid w:val="007D5461"/>
    <w:rsid w:val="007D59E3"/>
    <w:rsid w:val="007D650F"/>
    <w:rsid w:val="007E1C9E"/>
    <w:rsid w:val="007E455A"/>
    <w:rsid w:val="007E5266"/>
    <w:rsid w:val="007E7ACD"/>
    <w:rsid w:val="007F49BB"/>
    <w:rsid w:val="007F6681"/>
    <w:rsid w:val="00802917"/>
    <w:rsid w:val="00803118"/>
    <w:rsid w:val="00803569"/>
    <w:rsid w:val="00803E69"/>
    <w:rsid w:val="00811312"/>
    <w:rsid w:val="00822DE7"/>
    <w:rsid w:val="00823769"/>
    <w:rsid w:val="00823CB7"/>
    <w:rsid w:val="00823EBE"/>
    <w:rsid w:val="00826657"/>
    <w:rsid w:val="00826717"/>
    <w:rsid w:val="00831B7E"/>
    <w:rsid w:val="008331F9"/>
    <w:rsid w:val="00833B84"/>
    <w:rsid w:val="008348A5"/>
    <w:rsid w:val="00835857"/>
    <w:rsid w:val="00835F40"/>
    <w:rsid w:val="0083629E"/>
    <w:rsid w:val="00836ECC"/>
    <w:rsid w:val="008410E4"/>
    <w:rsid w:val="00842C06"/>
    <w:rsid w:val="0084346C"/>
    <w:rsid w:val="00844597"/>
    <w:rsid w:val="008449B5"/>
    <w:rsid w:val="008452D7"/>
    <w:rsid w:val="008474EE"/>
    <w:rsid w:val="0085235B"/>
    <w:rsid w:val="008525E6"/>
    <w:rsid w:val="00852B85"/>
    <w:rsid w:val="00855788"/>
    <w:rsid w:val="00856128"/>
    <w:rsid w:val="00856E68"/>
    <w:rsid w:val="00862CAA"/>
    <w:rsid w:val="00864612"/>
    <w:rsid w:val="0086484B"/>
    <w:rsid w:val="00866B6C"/>
    <w:rsid w:val="00872CBD"/>
    <w:rsid w:val="00873D3B"/>
    <w:rsid w:val="00873EF2"/>
    <w:rsid w:val="008749A1"/>
    <w:rsid w:val="00874D83"/>
    <w:rsid w:val="008772F7"/>
    <w:rsid w:val="00881BE2"/>
    <w:rsid w:val="0088663E"/>
    <w:rsid w:val="00887187"/>
    <w:rsid w:val="00891222"/>
    <w:rsid w:val="0089286E"/>
    <w:rsid w:val="00893785"/>
    <w:rsid w:val="00895E74"/>
    <w:rsid w:val="008A174D"/>
    <w:rsid w:val="008A5FB2"/>
    <w:rsid w:val="008A7F61"/>
    <w:rsid w:val="008B2D45"/>
    <w:rsid w:val="008B2E4D"/>
    <w:rsid w:val="008B52D8"/>
    <w:rsid w:val="008B713B"/>
    <w:rsid w:val="008C54B5"/>
    <w:rsid w:val="008C7327"/>
    <w:rsid w:val="008C7622"/>
    <w:rsid w:val="008D2990"/>
    <w:rsid w:val="008D53FC"/>
    <w:rsid w:val="008E1126"/>
    <w:rsid w:val="008E3C5E"/>
    <w:rsid w:val="008E5CDD"/>
    <w:rsid w:val="008F3ACE"/>
    <w:rsid w:val="008F5A67"/>
    <w:rsid w:val="00901859"/>
    <w:rsid w:val="00901D21"/>
    <w:rsid w:val="00902DEF"/>
    <w:rsid w:val="009079A4"/>
    <w:rsid w:val="00911919"/>
    <w:rsid w:val="00912023"/>
    <w:rsid w:val="009134A0"/>
    <w:rsid w:val="00921A84"/>
    <w:rsid w:val="009231C1"/>
    <w:rsid w:val="009232C5"/>
    <w:rsid w:val="009274ED"/>
    <w:rsid w:val="009332D5"/>
    <w:rsid w:val="00934043"/>
    <w:rsid w:val="0093557C"/>
    <w:rsid w:val="00940500"/>
    <w:rsid w:val="00940C1D"/>
    <w:rsid w:val="00940E01"/>
    <w:rsid w:val="00942DEB"/>
    <w:rsid w:val="009442F6"/>
    <w:rsid w:val="00944701"/>
    <w:rsid w:val="00951D6C"/>
    <w:rsid w:val="00951EF5"/>
    <w:rsid w:val="009525C6"/>
    <w:rsid w:val="00952C8B"/>
    <w:rsid w:val="00956C38"/>
    <w:rsid w:val="00957212"/>
    <w:rsid w:val="009625AB"/>
    <w:rsid w:val="00965C70"/>
    <w:rsid w:val="009714DB"/>
    <w:rsid w:val="0097154E"/>
    <w:rsid w:val="00974460"/>
    <w:rsid w:val="0097735D"/>
    <w:rsid w:val="009818DE"/>
    <w:rsid w:val="009832A6"/>
    <w:rsid w:val="00985D74"/>
    <w:rsid w:val="00994AED"/>
    <w:rsid w:val="009A121B"/>
    <w:rsid w:val="009A2B04"/>
    <w:rsid w:val="009A4904"/>
    <w:rsid w:val="009A5C02"/>
    <w:rsid w:val="009A5EA8"/>
    <w:rsid w:val="009A5FA2"/>
    <w:rsid w:val="009B0480"/>
    <w:rsid w:val="009B1AE3"/>
    <w:rsid w:val="009B2F3D"/>
    <w:rsid w:val="009B3195"/>
    <w:rsid w:val="009B3AD4"/>
    <w:rsid w:val="009B523D"/>
    <w:rsid w:val="009B5D05"/>
    <w:rsid w:val="009B6281"/>
    <w:rsid w:val="009B7001"/>
    <w:rsid w:val="009C1E0B"/>
    <w:rsid w:val="009C2B09"/>
    <w:rsid w:val="009C2D83"/>
    <w:rsid w:val="009C2FFD"/>
    <w:rsid w:val="009C32FF"/>
    <w:rsid w:val="009C54CF"/>
    <w:rsid w:val="009C76BE"/>
    <w:rsid w:val="009C7868"/>
    <w:rsid w:val="009D2855"/>
    <w:rsid w:val="009E1C73"/>
    <w:rsid w:val="009E4879"/>
    <w:rsid w:val="009E650E"/>
    <w:rsid w:val="009F1456"/>
    <w:rsid w:val="009F3547"/>
    <w:rsid w:val="009F3912"/>
    <w:rsid w:val="009F5163"/>
    <w:rsid w:val="009F70A7"/>
    <w:rsid w:val="00A02724"/>
    <w:rsid w:val="00A06D1A"/>
    <w:rsid w:val="00A101D3"/>
    <w:rsid w:val="00A1024F"/>
    <w:rsid w:val="00A15840"/>
    <w:rsid w:val="00A15F3F"/>
    <w:rsid w:val="00A20626"/>
    <w:rsid w:val="00A21E41"/>
    <w:rsid w:val="00A25384"/>
    <w:rsid w:val="00A26570"/>
    <w:rsid w:val="00A31073"/>
    <w:rsid w:val="00A310BB"/>
    <w:rsid w:val="00A330B8"/>
    <w:rsid w:val="00A344DE"/>
    <w:rsid w:val="00A352FB"/>
    <w:rsid w:val="00A41C22"/>
    <w:rsid w:val="00A42213"/>
    <w:rsid w:val="00A423F7"/>
    <w:rsid w:val="00A47EAB"/>
    <w:rsid w:val="00A5088D"/>
    <w:rsid w:val="00A5354C"/>
    <w:rsid w:val="00A56280"/>
    <w:rsid w:val="00A5753F"/>
    <w:rsid w:val="00A60198"/>
    <w:rsid w:val="00A609E3"/>
    <w:rsid w:val="00A622D5"/>
    <w:rsid w:val="00A65DFB"/>
    <w:rsid w:val="00A66C6D"/>
    <w:rsid w:val="00A67A11"/>
    <w:rsid w:val="00A67A38"/>
    <w:rsid w:val="00A727D0"/>
    <w:rsid w:val="00A72F2E"/>
    <w:rsid w:val="00A7324E"/>
    <w:rsid w:val="00A73637"/>
    <w:rsid w:val="00A73EC2"/>
    <w:rsid w:val="00A74B90"/>
    <w:rsid w:val="00A7678B"/>
    <w:rsid w:val="00A77965"/>
    <w:rsid w:val="00A80BB8"/>
    <w:rsid w:val="00A8161F"/>
    <w:rsid w:val="00A836E3"/>
    <w:rsid w:val="00A908AF"/>
    <w:rsid w:val="00A9107F"/>
    <w:rsid w:val="00A91A36"/>
    <w:rsid w:val="00A9388D"/>
    <w:rsid w:val="00A93A41"/>
    <w:rsid w:val="00A96F4C"/>
    <w:rsid w:val="00AA04E8"/>
    <w:rsid w:val="00AA0AB4"/>
    <w:rsid w:val="00AA2F42"/>
    <w:rsid w:val="00AA3710"/>
    <w:rsid w:val="00AA411F"/>
    <w:rsid w:val="00AA55B1"/>
    <w:rsid w:val="00AA6F08"/>
    <w:rsid w:val="00AA7A2C"/>
    <w:rsid w:val="00AB3F7C"/>
    <w:rsid w:val="00AB496B"/>
    <w:rsid w:val="00AC1A6C"/>
    <w:rsid w:val="00AC22AB"/>
    <w:rsid w:val="00AC5E78"/>
    <w:rsid w:val="00AC69D3"/>
    <w:rsid w:val="00AC7877"/>
    <w:rsid w:val="00AD6A22"/>
    <w:rsid w:val="00AD739F"/>
    <w:rsid w:val="00AD7672"/>
    <w:rsid w:val="00AE09E6"/>
    <w:rsid w:val="00AE639D"/>
    <w:rsid w:val="00AF006A"/>
    <w:rsid w:val="00AF03D0"/>
    <w:rsid w:val="00AF0C22"/>
    <w:rsid w:val="00AF2056"/>
    <w:rsid w:val="00B017B8"/>
    <w:rsid w:val="00B026DE"/>
    <w:rsid w:val="00B02A7C"/>
    <w:rsid w:val="00B046BD"/>
    <w:rsid w:val="00B0481D"/>
    <w:rsid w:val="00B13382"/>
    <w:rsid w:val="00B143CE"/>
    <w:rsid w:val="00B20405"/>
    <w:rsid w:val="00B208BE"/>
    <w:rsid w:val="00B20DB5"/>
    <w:rsid w:val="00B2199E"/>
    <w:rsid w:val="00B225AC"/>
    <w:rsid w:val="00B31AAE"/>
    <w:rsid w:val="00B3228A"/>
    <w:rsid w:val="00B3466A"/>
    <w:rsid w:val="00B36F69"/>
    <w:rsid w:val="00B41660"/>
    <w:rsid w:val="00B41B23"/>
    <w:rsid w:val="00B42C22"/>
    <w:rsid w:val="00B45D20"/>
    <w:rsid w:val="00B47FAF"/>
    <w:rsid w:val="00B513EA"/>
    <w:rsid w:val="00B544CB"/>
    <w:rsid w:val="00B56A6E"/>
    <w:rsid w:val="00B62090"/>
    <w:rsid w:val="00B63064"/>
    <w:rsid w:val="00B63F94"/>
    <w:rsid w:val="00B664FE"/>
    <w:rsid w:val="00B66DFF"/>
    <w:rsid w:val="00B75A9A"/>
    <w:rsid w:val="00B76041"/>
    <w:rsid w:val="00B76777"/>
    <w:rsid w:val="00B80937"/>
    <w:rsid w:val="00B86F9A"/>
    <w:rsid w:val="00B90110"/>
    <w:rsid w:val="00B91263"/>
    <w:rsid w:val="00B93992"/>
    <w:rsid w:val="00B93B70"/>
    <w:rsid w:val="00B971BB"/>
    <w:rsid w:val="00B97F7E"/>
    <w:rsid w:val="00BA22DA"/>
    <w:rsid w:val="00BA2422"/>
    <w:rsid w:val="00BA2593"/>
    <w:rsid w:val="00BA4D9B"/>
    <w:rsid w:val="00BA5642"/>
    <w:rsid w:val="00BA57B5"/>
    <w:rsid w:val="00BA78AA"/>
    <w:rsid w:val="00BA7B4D"/>
    <w:rsid w:val="00BB0A7F"/>
    <w:rsid w:val="00BB36FA"/>
    <w:rsid w:val="00BC15D1"/>
    <w:rsid w:val="00BC3968"/>
    <w:rsid w:val="00BC4A31"/>
    <w:rsid w:val="00BC4C95"/>
    <w:rsid w:val="00BD2A99"/>
    <w:rsid w:val="00BD4A70"/>
    <w:rsid w:val="00BD60DE"/>
    <w:rsid w:val="00BE12EC"/>
    <w:rsid w:val="00BE2559"/>
    <w:rsid w:val="00BE58F4"/>
    <w:rsid w:val="00BE636F"/>
    <w:rsid w:val="00BF0E2C"/>
    <w:rsid w:val="00BF2504"/>
    <w:rsid w:val="00BF3AE4"/>
    <w:rsid w:val="00BF48AA"/>
    <w:rsid w:val="00BF5AAC"/>
    <w:rsid w:val="00C017D3"/>
    <w:rsid w:val="00C03CA6"/>
    <w:rsid w:val="00C03FA2"/>
    <w:rsid w:val="00C05307"/>
    <w:rsid w:val="00C06D82"/>
    <w:rsid w:val="00C07060"/>
    <w:rsid w:val="00C10FCA"/>
    <w:rsid w:val="00C128B6"/>
    <w:rsid w:val="00C12963"/>
    <w:rsid w:val="00C13791"/>
    <w:rsid w:val="00C1633F"/>
    <w:rsid w:val="00C16573"/>
    <w:rsid w:val="00C210CA"/>
    <w:rsid w:val="00C23068"/>
    <w:rsid w:val="00C309B1"/>
    <w:rsid w:val="00C309ED"/>
    <w:rsid w:val="00C31B9B"/>
    <w:rsid w:val="00C33AB1"/>
    <w:rsid w:val="00C34A59"/>
    <w:rsid w:val="00C37CF3"/>
    <w:rsid w:val="00C37E91"/>
    <w:rsid w:val="00C40298"/>
    <w:rsid w:val="00C53078"/>
    <w:rsid w:val="00C54B3B"/>
    <w:rsid w:val="00C55139"/>
    <w:rsid w:val="00C6025A"/>
    <w:rsid w:val="00C628CA"/>
    <w:rsid w:val="00C62B8F"/>
    <w:rsid w:val="00C6305F"/>
    <w:rsid w:val="00C63A37"/>
    <w:rsid w:val="00C72E73"/>
    <w:rsid w:val="00C765D6"/>
    <w:rsid w:val="00C81E94"/>
    <w:rsid w:val="00C84A8A"/>
    <w:rsid w:val="00C85B7B"/>
    <w:rsid w:val="00C85C2E"/>
    <w:rsid w:val="00C860B9"/>
    <w:rsid w:val="00C8653C"/>
    <w:rsid w:val="00C86756"/>
    <w:rsid w:val="00C8762D"/>
    <w:rsid w:val="00C876D8"/>
    <w:rsid w:val="00C90135"/>
    <w:rsid w:val="00C9056C"/>
    <w:rsid w:val="00C91B33"/>
    <w:rsid w:val="00C93F4F"/>
    <w:rsid w:val="00C9488D"/>
    <w:rsid w:val="00C9787F"/>
    <w:rsid w:val="00CA22DC"/>
    <w:rsid w:val="00CA35EA"/>
    <w:rsid w:val="00CA7D1D"/>
    <w:rsid w:val="00CB0D62"/>
    <w:rsid w:val="00CB1068"/>
    <w:rsid w:val="00CB2275"/>
    <w:rsid w:val="00CB3EF5"/>
    <w:rsid w:val="00CB420F"/>
    <w:rsid w:val="00CB5C5C"/>
    <w:rsid w:val="00CC2FEB"/>
    <w:rsid w:val="00CC3141"/>
    <w:rsid w:val="00CC3469"/>
    <w:rsid w:val="00CC348A"/>
    <w:rsid w:val="00CC3D82"/>
    <w:rsid w:val="00CC518E"/>
    <w:rsid w:val="00CC6223"/>
    <w:rsid w:val="00CC69C2"/>
    <w:rsid w:val="00CC6BB7"/>
    <w:rsid w:val="00CD14E7"/>
    <w:rsid w:val="00CD221B"/>
    <w:rsid w:val="00CD2D4F"/>
    <w:rsid w:val="00CD4BA0"/>
    <w:rsid w:val="00CD5A35"/>
    <w:rsid w:val="00CD6FE0"/>
    <w:rsid w:val="00CE2D3A"/>
    <w:rsid w:val="00CE76C8"/>
    <w:rsid w:val="00CF0B29"/>
    <w:rsid w:val="00CF37C6"/>
    <w:rsid w:val="00CF6830"/>
    <w:rsid w:val="00CF6A8A"/>
    <w:rsid w:val="00D02313"/>
    <w:rsid w:val="00D037A5"/>
    <w:rsid w:val="00D064F0"/>
    <w:rsid w:val="00D06E12"/>
    <w:rsid w:val="00D12A78"/>
    <w:rsid w:val="00D12CE5"/>
    <w:rsid w:val="00D13775"/>
    <w:rsid w:val="00D137F5"/>
    <w:rsid w:val="00D14C5E"/>
    <w:rsid w:val="00D1607A"/>
    <w:rsid w:val="00D16AD9"/>
    <w:rsid w:val="00D2210B"/>
    <w:rsid w:val="00D2707D"/>
    <w:rsid w:val="00D30A70"/>
    <w:rsid w:val="00D31F1E"/>
    <w:rsid w:val="00D32D11"/>
    <w:rsid w:val="00D40E5C"/>
    <w:rsid w:val="00D40EEF"/>
    <w:rsid w:val="00D418B2"/>
    <w:rsid w:val="00D43835"/>
    <w:rsid w:val="00D4536D"/>
    <w:rsid w:val="00D47D11"/>
    <w:rsid w:val="00D51EDC"/>
    <w:rsid w:val="00D52BF0"/>
    <w:rsid w:val="00D54C7E"/>
    <w:rsid w:val="00D55D52"/>
    <w:rsid w:val="00D60DA4"/>
    <w:rsid w:val="00D6157C"/>
    <w:rsid w:val="00D624D9"/>
    <w:rsid w:val="00D63B82"/>
    <w:rsid w:val="00D66E01"/>
    <w:rsid w:val="00D67AD8"/>
    <w:rsid w:val="00D70807"/>
    <w:rsid w:val="00D809C2"/>
    <w:rsid w:val="00D826E4"/>
    <w:rsid w:val="00D82CF6"/>
    <w:rsid w:val="00D82E75"/>
    <w:rsid w:val="00D85893"/>
    <w:rsid w:val="00D86641"/>
    <w:rsid w:val="00D94677"/>
    <w:rsid w:val="00D95299"/>
    <w:rsid w:val="00D97B56"/>
    <w:rsid w:val="00D97DB4"/>
    <w:rsid w:val="00DA6ECE"/>
    <w:rsid w:val="00DB11AD"/>
    <w:rsid w:val="00DB3801"/>
    <w:rsid w:val="00DB3BCE"/>
    <w:rsid w:val="00DB590F"/>
    <w:rsid w:val="00DB6F96"/>
    <w:rsid w:val="00DC01C0"/>
    <w:rsid w:val="00DC1BF7"/>
    <w:rsid w:val="00DC3B8E"/>
    <w:rsid w:val="00DD4738"/>
    <w:rsid w:val="00DE0A95"/>
    <w:rsid w:val="00DE1901"/>
    <w:rsid w:val="00DE1DA7"/>
    <w:rsid w:val="00DE4EBE"/>
    <w:rsid w:val="00DF590B"/>
    <w:rsid w:val="00E021B8"/>
    <w:rsid w:val="00E055B6"/>
    <w:rsid w:val="00E108D4"/>
    <w:rsid w:val="00E12185"/>
    <w:rsid w:val="00E15646"/>
    <w:rsid w:val="00E165CD"/>
    <w:rsid w:val="00E16C67"/>
    <w:rsid w:val="00E17AC1"/>
    <w:rsid w:val="00E20867"/>
    <w:rsid w:val="00E20F18"/>
    <w:rsid w:val="00E252B2"/>
    <w:rsid w:val="00E25B2F"/>
    <w:rsid w:val="00E25F74"/>
    <w:rsid w:val="00E32587"/>
    <w:rsid w:val="00E3454B"/>
    <w:rsid w:val="00E40105"/>
    <w:rsid w:val="00E42E49"/>
    <w:rsid w:val="00E43E39"/>
    <w:rsid w:val="00E44759"/>
    <w:rsid w:val="00E462AD"/>
    <w:rsid w:val="00E46CB8"/>
    <w:rsid w:val="00E51AAF"/>
    <w:rsid w:val="00E532FD"/>
    <w:rsid w:val="00E540EB"/>
    <w:rsid w:val="00E543C6"/>
    <w:rsid w:val="00E567D0"/>
    <w:rsid w:val="00E56993"/>
    <w:rsid w:val="00E57737"/>
    <w:rsid w:val="00E60FBA"/>
    <w:rsid w:val="00E65F39"/>
    <w:rsid w:val="00E67350"/>
    <w:rsid w:val="00E7197D"/>
    <w:rsid w:val="00E77889"/>
    <w:rsid w:val="00E8246F"/>
    <w:rsid w:val="00E84D22"/>
    <w:rsid w:val="00E864E5"/>
    <w:rsid w:val="00E87EB7"/>
    <w:rsid w:val="00E9241B"/>
    <w:rsid w:val="00E95CDA"/>
    <w:rsid w:val="00EA0A9A"/>
    <w:rsid w:val="00EA1697"/>
    <w:rsid w:val="00EA1E38"/>
    <w:rsid w:val="00EA33BD"/>
    <w:rsid w:val="00EA3AAC"/>
    <w:rsid w:val="00EA605B"/>
    <w:rsid w:val="00EA6207"/>
    <w:rsid w:val="00EB1E78"/>
    <w:rsid w:val="00EB327A"/>
    <w:rsid w:val="00EB4228"/>
    <w:rsid w:val="00EB6F81"/>
    <w:rsid w:val="00EC1B66"/>
    <w:rsid w:val="00EC2885"/>
    <w:rsid w:val="00EC5CBE"/>
    <w:rsid w:val="00EC7BD1"/>
    <w:rsid w:val="00ED152C"/>
    <w:rsid w:val="00ED50E5"/>
    <w:rsid w:val="00ED61CA"/>
    <w:rsid w:val="00EE06B1"/>
    <w:rsid w:val="00EE210B"/>
    <w:rsid w:val="00EE34A9"/>
    <w:rsid w:val="00EF0080"/>
    <w:rsid w:val="00EF047E"/>
    <w:rsid w:val="00EF6D4B"/>
    <w:rsid w:val="00EF6E33"/>
    <w:rsid w:val="00F01D80"/>
    <w:rsid w:val="00F0370F"/>
    <w:rsid w:val="00F04E55"/>
    <w:rsid w:val="00F05243"/>
    <w:rsid w:val="00F07A99"/>
    <w:rsid w:val="00F16279"/>
    <w:rsid w:val="00F21D97"/>
    <w:rsid w:val="00F22E10"/>
    <w:rsid w:val="00F241BF"/>
    <w:rsid w:val="00F25A31"/>
    <w:rsid w:val="00F25EC3"/>
    <w:rsid w:val="00F25F92"/>
    <w:rsid w:val="00F27149"/>
    <w:rsid w:val="00F32FD0"/>
    <w:rsid w:val="00F36984"/>
    <w:rsid w:val="00F42779"/>
    <w:rsid w:val="00F42962"/>
    <w:rsid w:val="00F444A2"/>
    <w:rsid w:val="00F47ADF"/>
    <w:rsid w:val="00F51FC8"/>
    <w:rsid w:val="00F5261B"/>
    <w:rsid w:val="00F53E2F"/>
    <w:rsid w:val="00F54C68"/>
    <w:rsid w:val="00F5658B"/>
    <w:rsid w:val="00F56C3B"/>
    <w:rsid w:val="00F57A87"/>
    <w:rsid w:val="00F60FFF"/>
    <w:rsid w:val="00F62004"/>
    <w:rsid w:val="00F63207"/>
    <w:rsid w:val="00F634B3"/>
    <w:rsid w:val="00F63C2C"/>
    <w:rsid w:val="00F66DCB"/>
    <w:rsid w:val="00F70ABB"/>
    <w:rsid w:val="00F72E38"/>
    <w:rsid w:val="00F72FD7"/>
    <w:rsid w:val="00F7388D"/>
    <w:rsid w:val="00F761BC"/>
    <w:rsid w:val="00F761F9"/>
    <w:rsid w:val="00F76C5A"/>
    <w:rsid w:val="00F8189F"/>
    <w:rsid w:val="00F86335"/>
    <w:rsid w:val="00F869F6"/>
    <w:rsid w:val="00F919B7"/>
    <w:rsid w:val="00F9443A"/>
    <w:rsid w:val="00FB2457"/>
    <w:rsid w:val="00FB2B4E"/>
    <w:rsid w:val="00FB4282"/>
    <w:rsid w:val="00FB4504"/>
    <w:rsid w:val="00FB66AB"/>
    <w:rsid w:val="00FB6A1E"/>
    <w:rsid w:val="00FC174D"/>
    <w:rsid w:val="00FC1DA3"/>
    <w:rsid w:val="00FC27D1"/>
    <w:rsid w:val="00FC429D"/>
    <w:rsid w:val="00FC5FF5"/>
    <w:rsid w:val="00FC767B"/>
    <w:rsid w:val="00FD1CA1"/>
    <w:rsid w:val="00FD2150"/>
    <w:rsid w:val="00FD5D3F"/>
    <w:rsid w:val="00FE5C70"/>
    <w:rsid w:val="00FE73F5"/>
    <w:rsid w:val="00FF0DE3"/>
    <w:rsid w:val="00FF3EB1"/>
    <w:rsid w:val="00FF4924"/>
    <w:rsid w:val="00FF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sooalo's</dc:creator>
  <cp:lastModifiedBy>sooalo's</cp:lastModifiedBy>
  <cp:revision>1</cp:revision>
  <dcterms:created xsi:type="dcterms:W3CDTF">2011-11-02T00:08:00Z</dcterms:created>
  <dcterms:modified xsi:type="dcterms:W3CDTF">2011-11-02T01:19:00Z</dcterms:modified>
</cp:coreProperties>
</file>