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95" w:rsidRPr="00004D95" w:rsidRDefault="00004D95" w:rsidP="00004D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4D95">
        <w:rPr>
          <w:rFonts w:cstheme="minorHAnsi"/>
          <w:sz w:val="20"/>
          <w:szCs w:val="20"/>
        </w:rPr>
        <w:t>Use the order conditions to prove that the improved Euler method wit</w:t>
      </w:r>
      <w:r w:rsidR="006F50E5">
        <w:rPr>
          <w:rFonts w:cstheme="minorHAnsi"/>
          <w:sz w:val="20"/>
          <w:szCs w:val="20"/>
        </w:rPr>
        <w:t>h</w:t>
      </w:r>
      <w:r>
        <w:rPr>
          <w:rFonts w:cstheme="minorHAnsi"/>
          <w:sz w:val="20"/>
          <w:szCs w:val="20"/>
        </w:rPr>
        <w:t xml:space="preserve"> </w:t>
      </w:r>
      <w:r w:rsidRPr="00004D95">
        <w:rPr>
          <w:rFonts w:cstheme="minorHAnsi"/>
          <w:sz w:val="20"/>
          <w:szCs w:val="20"/>
        </w:rPr>
        <w:t>Butcher Tableau</w:t>
      </w:r>
    </w:p>
    <w:p w:rsidR="00004D95" w:rsidRDefault="00004D95" w:rsidP="00004D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04D95" w:rsidRPr="00004D95" w:rsidRDefault="00532039" w:rsidP="00004D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>
            <wp:extent cx="1669415" cy="84010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FE" w:rsidRPr="00004D95" w:rsidRDefault="00004D95" w:rsidP="00004D95">
      <w:pPr>
        <w:rPr>
          <w:rFonts w:cstheme="minorHAnsi"/>
        </w:rPr>
      </w:pPr>
      <w:r w:rsidRPr="00004D95">
        <w:rPr>
          <w:rFonts w:cstheme="minorHAnsi"/>
          <w:sz w:val="20"/>
          <w:szCs w:val="20"/>
        </w:rPr>
        <w:t>is second order but not third order.</w:t>
      </w:r>
    </w:p>
    <w:sectPr w:rsidR="00F94DFE" w:rsidRPr="00004D95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04D95"/>
    <w:rsid w:val="00004D95"/>
    <w:rsid w:val="001014A5"/>
    <w:rsid w:val="002011F7"/>
    <w:rsid w:val="0048422C"/>
    <w:rsid w:val="00532039"/>
    <w:rsid w:val="006F50E5"/>
    <w:rsid w:val="00720C83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15E7-7201-4D1A-8260-F52B3AB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2011-10-20T22:16:00Z</dcterms:created>
  <dcterms:modified xsi:type="dcterms:W3CDTF">2011-10-20T22:38:00Z</dcterms:modified>
</cp:coreProperties>
</file>