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F7" w:rsidRPr="00FC3590" w:rsidRDefault="006C3EF7" w:rsidP="006C3EF7">
      <w:pPr>
        <w:spacing w:line="280" w:lineRule="atLeast"/>
        <w:rPr>
          <w:rFonts w:ascii="Arial" w:hAnsi="Arial" w:cs="Arial"/>
        </w:rPr>
      </w:pPr>
      <w:r w:rsidRPr="00FC3590">
        <w:rPr>
          <w:rFonts w:ascii="Arial" w:hAnsi="Arial" w:cs="Arial"/>
        </w:rPr>
        <w:t>The following table (adapted from McConnell, 1998) shows that mistakes in software engineering can be related to the people, the process, the product and/or the technology.</w:t>
      </w:r>
    </w:p>
    <w:p w:rsidR="006C3EF7" w:rsidRDefault="006C3EF7" w:rsidP="006C3EF7">
      <w:pPr>
        <w:spacing w:line="28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6C3EF7">
        <w:trPr>
          <w:trHeight w:val="503"/>
        </w:trPr>
        <w:tc>
          <w:tcPr>
            <w:tcW w:w="8856" w:type="dxa"/>
            <w:gridSpan w:val="4"/>
            <w:vAlign w:val="center"/>
          </w:tcPr>
          <w:p w:rsidR="006C3EF7" w:rsidRPr="00915F04" w:rsidRDefault="006C3EF7" w:rsidP="00915F04">
            <w:pPr>
              <w:jc w:val="center"/>
              <w:rPr>
                <w:b/>
                <w:color w:val="333399"/>
              </w:rPr>
            </w:pPr>
            <w:r w:rsidRPr="00915F04">
              <w:rPr>
                <w:rFonts w:ascii="Arial" w:hAnsi="Arial"/>
                <w:b/>
                <w:color w:val="333399"/>
              </w:rPr>
              <w:t>Mistakes in Software Engineering</w:t>
            </w:r>
          </w:p>
        </w:tc>
      </w:tr>
      <w:tr w:rsidR="006C3EF7" w:rsidRPr="00830E0B">
        <w:trPr>
          <w:trHeight w:val="611"/>
        </w:trPr>
        <w:tc>
          <w:tcPr>
            <w:tcW w:w="2214" w:type="dxa"/>
          </w:tcPr>
          <w:p w:rsidR="006C3EF7" w:rsidRPr="00915F04" w:rsidRDefault="006C3EF7">
            <w:pPr>
              <w:rPr>
                <w:b/>
                <w:color w:val="800000"/>
                <w:sz w:val="22"/>
              </w:rPr>
            </w:pPr>
            <w:r w:rsidRPr="00915F04">
              <w:rPr>
                <w:rFonts w:ascii="Arial" w:hAnsi="Arial"/>
                <w:b/>
                <w:color w:val="800000"/>
                <w:sz w:val="22"/>
              </w:rPr>
              <w:t>People Related Mistakes</w:t>
            </w:r>
          </w:p>
        </w:tc>
        <w:tc>
          <w:tcPr>
            <w:tcW w:w="2214" w:type="dxa"/>
          </w:tcPr>
          <w:p w:rsidR="006C3EF7" w:rsidRPr="00915F04" w:rsidRDefault="006C3EF7">
            <w:pPr>
              <w:rPr>
                <w:b/>
                <w:color w:val="800000"/>
                <w:sz w:val="22"/>
              </w:rPr>
            </w:pPr>
            <w:r w:rsidRPr="00915F04">
              <w:rPr>
                <w:rFonts w:ascii="Arial" w:hAnsi="Arial"/>
                <w:b/>
                <w:color w:val="800000"/>
                <w:sz w:val="22"/>
              </w:rPr>
              <w:t>Process-Related Mistakes</w:t>
            </w:r>
          </w:p>
        </w:tc>
        <w:tc>
          <w:tcPr>
            <w:tcW w:w="2214" w:type="dxa"/>
          </w:tcPr>
          <w:p w:rsidR="006C3EF7" w:rsidRPr="00915F04" w:rsidRDefault="006C3EF7">
            <w:pPr>
              <w:rPr>
                <w:b/>
                <w:color w:val="800000"/>
                <w:sz w:val="22"/>
              </w:rPr>
            </w:pPr>
            <w:r w:rsidRPr="00915F04">
              <w:rPr>
                <w:rFonts w:ascii="Arial" w:hAnsi="Arial"/>
                <w:b/>
                <w:color w:val="800000"/>
                <w:sz w:val="22"/>
              </w:rPr>
              <w:t>Product-Related Mistakes</w:t>
            </w:r>
          </w:p>
        </w:tc>
        <w:tc>
          <w:tcPr>
            <w:tcW w:w="2214" w:type="dxa"/>
          </w:tcPr>
          <w:p w:rsidR="006C3EF7" w:rsidRPr="00915F04" w:rsidRDefault="006C3EF7">
            <w:pPr>
              <w:rPr>
                <w:b/>
                <w:color w:val="800000"/>
                <w:sz w:val="22"/>
              </w:rPr>
            </w:pPr>
            <w:r w:rsidRPr="00915F04">
              <w:rPr>
                <w:rFonts w:ascii="Arial" w:hAnsi="Arial"/>
                <w:b/>
                <w:color w:val="800000"/>
                <w:sz w:val="22"/>
              </w:rPr>
              <w:t>Technology-Related Mistakes</w:t>
            </w:r>
          </w:p>
        </w:tc>
      </w:tr>
      <w:tr w:rsidR="006C3EF7">
        <w:tc>
          <w:tcPr>
            <w:tcW w:w="2214" w:type="dxa"/>
          </w:tcPr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ArialMT" w:hAnsi="ArialMT"/>
                <w:sz w:val="20"/>
                <w:szCs w:val="20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1.  Undermined motivation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2.  Weak/problem employees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3.  Heroics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4.  Adding people to a late project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5.  Noisy, crowded offices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6.  Friction between developers and customers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7.  Unrealistic expectations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8.  Lack of effective project sponsorship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ArialMT" w:hAnsi="ArialMT"/>
                <w:sz w:val="20"/>
                <w:szCs w:val="20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9. Lack of    stakeholder buy-in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ArialMT" w:hAnsi="ArialMT"/>
                <w:sz w:val="20"/>
                <w:szCs w:val="20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10. Lack of user input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ArialMT" w:hAnsi="ArialMT"/>
                <w:sz w:val="20"/>
                <w:szCs w:val="20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11. Politics placed over substance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12. Wishful thinking </w:t>
            </w:r>
          </w:p>
          <w:p w:rsidR="006C3EF7" w:rsidRDefault="006C3EF7"/>
        </w:tc>
        <w:tc>
          <w:tcPr>
            <w:tcW w:w="2214" w:type="dxa"/>
          </w:tcPr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13. Overly optimistic schedules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14. Insufficient risk management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15. Insufficient planning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16. Abandonment of planning under pressure</w:t>
            </w:r>
            <w:r w:rsidRPr="00915F04">
              <w:rPr>
                <w:rFonts w:ascii="Helvetica" w:hAnsi="Helvetica"/>
              </w:rPr>
              <w:t xml:space="preserve">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17. Wasted time during the front end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18. Inadequate upstream activities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19. Inadequate design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20. Inadequate quality assurance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21. Insufficient management controls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22. Omitting necessary tasks from estimates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23. Planning to catch up later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24. “Code-like-hell” programming </w:t>
            </w:r>
          </w:p>
          <w:p w:rsidR="006C3EF7" w:rsidRDefault="006C3EF7"/>
        </w:tc>
        <w:tc>
          <w:tcPr>
            <w:tcW w:w="2214" w:type="dxa"/>
          </w:tcPr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25. Requirements gold-plating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ArialMT" w:hAnsi="ArialMT"/>
                <w:sz w:val="20"/>
                <w:szCs w:val="20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26. Feature creep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27. Developer gold-plating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>28. Push-me, pull-me negotiation</w:t>
            </w:r>
            <w:r w:rsidRPr="00915F04">
              <w:rPr>
                <w:rFonts w:ascii="Helvetica" w:hAnsi="Helvetica"/>
              </w:rPr>
              <w:t xml:space="preserve"> </w:t>
            </w:r>
          </w:p>
          <w:p w:rsidR="006C3EF7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2214" w:type="dxa"/>
          </w:tcPr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29. Silver-bullet syndrome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30. Overestimated savings from new tools or methods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31. Switching tools in the middle of a project </w:t>
            </w:r>
          </w:p>
          <w:p w:rsidR="006C3EF7" w:rsidRPr="00915F04" w:rsidRDefault="006C3EF7" w:rsidP="0091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/>
              </w:rPr>
            </w:pPr>
            <w:r w:rsidRPr="00915F04">
              <w:rPr>
                <w:rFonts w:ascii="ArialMT" w:hAnsi="ArialMT"/>
                <w:sz w:val="20"/>
                <w:szCs w:val="20"/>
              </w:rPr>
              <w:t xml:space="preserve">32. Lack of automated source-code control </w:t>
            </w:r>
          </w:p>
          <w:p w:rsidR="006C3EF7" w:rsidRDefault="006C3EF7"/>
        </w:tc>
      </w:tr>
    </w:tbl>
    <w:p w:rsidR="006C3EF7" w:rsidRDefault="006C3EF7" w:rsidP="006C3EF7"/>
    <w:p w:rsidR="006C3EF7" w:rsidRPr="006C3EF7" w:rsidRDefault="006C3EF7">
      <w:pPr>
        <w:rPr>
          <w:rFonts w:ascii="Arial" w:hAnsi="Arial"/>
          <w:b/>
          <w:sz w:val="28"/>
        </w:rPr>
      </w:pPr>
      <w:r w:rsidRPr="006C3EF7">
        <w:rPr>
          <w:rFonts w:ascii="Arial" w:hAnsi="Arial"/>
          <w:b/>
          <w:sz w:val="28"/>
        </w:rPr>
        <w:t>QUESTION:</w:t>
      </w:r>
    </w:p>
    <w:p w:rsidR="006C3EF7" w:rsidRPr="006C3EF7" w:rsidRDefault="006C3EF7">
      <w:pPr>
        <w:rPr>
          <w:rFonts w:ascii="Arial" w:hAnsi="Arial"/>
          <w:b/>
          <w:sz w:val="28"/>
        </w:rPr>
      </w:pPr>
    </w:p>
    <w:p w:rsidR="004360CD" w:rsidRPr="006C3EF7" w:rsidRDefault="006C3EF7">
      <w:pPr>
        <w:rPr>
          <w:rFonts w:ascii="Arial" w:hAnsi="Arial"/>
          <w:b/>
          <w:sz w:val="28"/>
        </w:rPr>
      </w:pPr>
      <w:r w:rsidRPr="006C3EF7">
        <w:rPr>
          <w:rFonts w:ascii="Arial" w:hAnsi="Arial"/>
          <w:b/>
          <w:sz w:val="28"/>
        </w:rPr>
        <w:t>Listed above are the mistakes that cause of software problems. Which do you think is a primary cause? Why?</w:t>
      </w:r>
    </w:p>
    <w:sectPr w:rsidR="004360CD" w:rsidRPr="006C3EF7" w:rsidSect="004360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3EF7"/>
    <w:rsid w:val="006C3EF7"/>
  </w:rsids>
  <m:mathPr>
    <m:mathFont m:val="Agency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Net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 Levius</dc:creator>
  <cp:keywords/>
  <cp:lastModifiedBy>Seon Levius</cp:lastModifiedBy>
  <cp:revision>1</cp:revision>
  <dcterms:created xsi:type="dcterms:W3CDTF">2011-10-09T00:08:00Z</dcterms:created>
  <dcterms:modified xsi:type="dcterms:W3CDTF">2011-10-09T00:09:00Z</dcterms:modified>
</cp:coreProperties>
</file>