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D98" w:rsidRDefault="00371D98" w:rsidP="00371D98">
      <w:pPr>
        <w:numPr>
          <w:ilvl w:val="0"/>
          <w:numId w:val="1"/>
        </w:numPr>
        <w:rPr>
          <w:rFonts w:ascii="Times New Roman" w:hAnsi="Times New Roman"/>
          <w:sz w:val="20"/>
        </w:rPr>
      </w:pPr>
      <w:r>
        <w:rPr>
          <w:rFonts w:ascii="Times New Roman" w:hAnsi="Times New Roman"/>
          <w:sz w:val="20"/>
        </w:rPr>
        <w:t>A company is operating in three areas of the economy (sectors or industries) and the divisional betas are presented below:</w:t>
      </w:r>
    </w:p>
    <w:p w:rsidR="00371D98" w:rsidRDefault="00371D98" w:rsidP="00371D98">
      <w:pPr>
        <w:pStyle w:val="ListParagraph"/>
        <w:ind w:left="2160" w:firstLine="720"/>
        <w:rPr>
          <w:rFonts w:ascii="Times New Roman" w:hAnsi="Times New Roman"/>
          <w:sz w:val="20"/>
        </w:rPr>
      </w:pPr>
      <w:r>
        <w:rPr>
          <w:rFonts w:ascii="Times New Roman" w:hAnsi="Times New Roman"/>
          <w:sz w:val="20"/>
        </w:rPr>
        <w:t>Beta</w:t>
      </w:r>
      <w:r>
        <w:rPr>
          <w:rFonts w:ascii="Times New Roman" w:hAnsi="Times New Roman"/>
          <w:sz w:val="20"/>
        </w:rPr>
        <w:tab/>
      </w:r>
      <w:r>
        <w:rPr>
          <w:rFonts w:ascii="Times New Roman" w:hAnsi="Times New Roman"/>
          <w:sz w:val="20"/>
        </w:rPr>
        <w:tab/>
        <w:t>Value</w:t>
      </w:r>
    </w:p>
    <w:p w:rsidR="00371D98" w:rsidRDefault="00371D98" w:rsidP="00371D98">
      <w:pPr>
        <w:ind w:left="720"/>
        <w:rPr>
          <w:rFonts w:ascii="Times New Roman" w:hAnsi="Times New Roman"/>
          <w:sz w:val="20"/>
        </w:rPr>
      </w:pPr>
      <w:r>
        <w:rPr>
          <w:rFonts w:ascii="Times New Roman" w:hAnsi="Times New Roman"/>
          <w:sz w:val="20"/>
        </w:rPr>
        <w:t>Division A</w:t>
      </w:r>
      <w:r>
        <w:rPr>
          <w:rFonts w:ascii="Times New Roman" w:hAnsi="Times New Roman"/>
          <w:sz w:val="20"/>
        </w:rPr>
        <w:tab/>
      </w:r>
      <w:r>
        <w:rPr>
          <w:rFonts w:ascii="Times New Roman" w:hAnsi="Times New Roman"/>
          <w:sz w:val="20"/>
        </w:rPr>
        <w:tab/>
        <w:t xml:space="preserve">  .75</w:t>
      </w:r>
      <w:r>
        <w:rPr>
          <w:rFonts w:ascii="Times New Roman" w:hAnsi="Times New Roman"/>
          <w:sz w:val="20"/>
        </w:rPr>
        <w:tab/>
      </w:r>
      <w:r>
        <w:rPr>
          <w:rFonts w:ascii="Times New Roman" w:hAnsi="Times New Roman"/>
          <w:sz w:val="20"/>
        </w:rPr>
        <w:tab/>
        <w:t>$200,000</w:t>
      </w:r>
    </w:p>
    <w:p w:rsidR="00371D98" w:rsidRPr="00727AB6" w:rsidRDefault="00371D98" w:rsidP="00371D98">
      <w:pPr>
        <w:ind w:left="720"/>
        <w:rPr>
          <w:rFonts w:ascii="Times New Roman" w:hAnsi="Times New Roman"/>
          <w:sz w:val="20"/>
        </w:rPr>
      </w:pPr>
      <w:r>
        <w:rPr>
          <w:rFonts w:ascii="Times New Roman" w:hAnsi="Times New Roman"/>
          <w:sz w:val="20"/>
        </w:rPr>
        <w:t>Division B</w:t>
      </w:r>
      <w:r>
        <w:rPr>
          <w:rFonts w:ascii="Times New Roman" w:hAnsi="Times New Roman"/>
          <w:sz w:val="20"/>
        </w:rPr>
        <w:tab/>
      </w:r>
      <w:r>
        <w:rPr>
          <w:rFonts w:ascii="Times New Roman" w:hAnsi="Times New Roman"/>
          <w:sz w:val="20"/>
        </w:rPr>
        <w:tab/>
        <w:t>1.35</w:t>
      </w:r>
      <w:r>
        <w:rPr>
          <w:rFonts w:ascii="Times New Roman" w:hAnsi="Times New Roman"/>
          <w:sz w:val="20"/>
        </w:rPr>
        <w:tab/>
      </w:r>
      <w:r>
        <w:rPr>
          <w:rFonts w:ascii="Times New Roman" w:hAnsi="Times New Roman"/>
          <w:sz w:val="20"/>
        </w:rPr>
        <w:tab/>
        <w:t>$300,000</w:t>
      </w:r>
    </w:p>
    <w:p w:rsidR="00371D98" w:rsidRDefault="00371D98" w:rsidP="00371D98">
      <w:pPr>
        <w:rPr>
          <w:rFonts w:ascii="Times New Roman" w:hAnsi="Times New Roman"/>
          <w:sz w:val="20"/>
        </w:rPr>
      </w:pPr>
      <w:r>
        <w:rPr>
          <w:rFonts w:ascii="Times New Roman" w:hAnsi="Times New Roman"/>
          <w:sz w:val="20"/>
        </w:rPr>
        <w:tab/>
        <w:t>Division C</w:t>
      </w:r>
      <w:r>
        <w:rPr>
          <w:rFonts w:ascii="Times New Roman" w:hAnsi="Times New Roman"/>
          <w:sz w:val="20"/>
        </w:rPr>
        <w:tab/>
      </w:r>
      <w:r>
        <w:rPr>
          <w:rFonts w:ascii="Times New Roman" w:hAnsi="Times New Roman"/>
          <w:sz w:val="20"/>
        </w:rPr>
        <w:tab/>
        <w:t>1.80</w:t>
      </w:r>
      <w:r>
        <w:rPr>
          <w:rFonts w:ascii="Times New Roman" w:hAnsi="Times New Roman"/>
          <w:sz w:val="20"/>
        </w:rPr>
        <w:tab/>
      </w:r>
      <w:r>
        <w:rPr>
          <w:rFonts w:ascii="Times New Roman" w:hAnsi="Times New Roman"/>
          <w:sz w:val="20"/>
        </w:rPr>
        <w:tab/>
        <w:t>$500,000</w:t>
      </w:r>
    </w:p>
    <w:p w:rsidR="00371D98" w:rsidRDefault="00371D98" w:rsidP="00371D98">
      <w:pPr>
        <w:rPr>
          <w:rFonts w:ascii="Times New Roman" w:hAnsi="Times New Roman"/>
          <w:sz w:val="20"/>
        </w:rPr>
      </w:pPr>
      <w:r>
        <w:rPr>
          <w:rFonts w:ascii="Times New Roman" w:hAnsi="Times New Roman"/>
          <w:sz w:val="20"/>
        </w:rPr>
        <w:tab/>
        <w:t>What is the company’s beta?</w:t>
      </w:r>
    </w:p>
    <w:p w:rsidR="00371D98" w:rsidRDefault="00371D98" w:rsidP="00371D98">
      <w:pPr>
        <w:rPr>
          <w:rFonts w:ascii="Times New Roman" w:hAnsi="Times New Roman"/>
          <w:sz w:val="20"/>
        </w:rPr>
      </w:pPr>
    </w:p>
    <w:p w:rsidR="00371D98" w:rsidRDefault="00371D98" w:rsidP="00371D98">
      <w:pPr>
        <w:numPr>
          <w:ilvl w:val="0"/>
          <w:numId w:val="1"/>
        </w:numPr>
        <w:rPr>
          <w:rFonts w:ascii="Times New Roman" w:hAnsi="Times New Roman"/>
          <w:sz w:val="20"/>
        </w:rPr>
      </w:pPr>
      <w:r>
        <w:rPr>
          <w:rFonts w:ascii="Times New Roman" w:hAnsi="Times New Roman"/>
          <w:sz w:val="20"/>
        </w:rPr>
        <w:t xml:space="preserve">Foe </w:t>
      </w:r>
      <w:r w:rsidRPr="00727AB6">
        <w:rPr>
          <w:rFonts w:ascii="Times New Roman" w:hAnsi="Times New Roman"/>
          <w:sz w:val="20"/>
        </w:rPr>
        <w:t xml:space="preserve">Corporation’s </w:t>
      </w:r>
      <w:r>
        <w:rPr>
          <w:rFonts w:ascii="Times New Roman" w:hAnsi="Times New Roman"/>
          <w:sz w:val="20"/>
        </w:rPr>
        <w:t xml:space="preserve">has the capital structure given below: </w:t>
      </w:r>
    </w:p>
    <w:p w:rsidR="00371D98" w:rsidRDefault="00371D98" w:rsidP="00371D98">
      <w:pPr>
        <w:ind w:left="720"/>
        <w:rPr>
          <w:rFonts w:ascii="Times New Roman" w:hAnsi="Times New Roman"/>
          <w:sz w:val="20"/>
        </w:rPr>
      </w:pPr>
      <w:r>
        <w:rPr>
          <w:rFonts w:ascii="Times New Roman" w:hAnsi="Times New Roman"/>
          <w:sz w:val="20"/>
        </w:rPr>
        <w:t>Debt (at market value)</w:t>
      </w:r>
      <w:r>
        <w:rPr>
          <w:rFonts w:ascii="Times New Roman" w:hAnsi="Times New Roman"/>
          <w:sz w:val="20"/>
        </w:rPr>
        <w:tab/>
        <w:t xml:space="preserve">  </w:t>
      </w:r>
      <w:r>
        <w:rPr>
          <w:rFonts w:ascii="Times New Roman" w:hAnsi="Times New Roman"/>
          <w:sz w:val="20"/>
        </w:rPr>
        <w:tab/>
      </w:r>
      <w:r>
        <w:rPr>
          <w:rFonts w:ascii="Times New Roman" w:hAnsi="Times New Roman"/>
          <w:sz w:val="20"/>
        </w:rPr>
        <w:tab/>
        <w:t xml:space="preserve">  $2,000,000</w:t>
      </w:r>
    </w:p>
    <w:p w:rsidR="00371D98" w:rsidRPr="00727AB6" w:rsidRDefault="00371D98" w:rsidP="00371D98">
      <w:pPr>
        <w:ind w:left="720"/>
        <w:rPr>
          <w:rFonts w:ascii="Times New Roman" w:hAnsi="Times New Roman"/>
          <w:sz w:val="20"/>
        </w:rPr>
      </w:pPr>
      <w:r>
        <w:rPr>
          <w:rFonts w:ascii="Times New Roman" w:hAnsi="Times New Roman"/>
          <w:sz w:val="20"/>
        </w:rPr>
        <w:t>Preferred stock (at market value)</w:t>
      </w:r>
      <w:r>
        <w:rPr>
          <w:rFonts w:ascii="Times New Roman" w:hAnsi="Times New Roman"/>
          <w:sz w:val="20"/>
        </w:rPr>
        <w:tab/>
      </w:r>
      <w:r>
        <w:rPr>
          <w:rFonts w:ascii="Times New Roman" w:hAnsi="Times New Roman"/>
          <w:sz w:val="20"/>
        </w:rPr>
        <w:tab/>
        <w:t xml:space="preserve">     $800,000</w:t>
      </w:r>
    </w:p>
    <w:p w:rsidR="00371D98" w:rsidRDefault="00371D98" w:rsidP="00371D98">
      <w:pPr>
        <w:rPr>
          <w:rFonts w:ascii="Times New Roman" w:hAnsi="Times New Roman"/>
          <w:sz w:val="20"/>
        </w:rPr>
      </w:pPr>
      <w:r>
        <w:rPr>
          <w:rFonts w:ascii="Times New Roman" w:hAnsi="Times New Roman"/>
          <w:sz w:val="20"/>
        </w:rPr>
        <w:tab/>
        <w:t>Common stock (at market value)</w:t>
      </w:r>
      <w:r>
        <w:rPr>
          <w:rFonts w:ascii="Times New Roman" w:hAnsi="Times New Roman"/>
          <w:sz w:val="20"/>
        </w:rPr>
        <w:tab/>
      </w:r>
      <w:r>
        <w:rPr>
          <w:rFonts w:ascii="Times New Roman" w:hAnsi="Times New Roman"/>
          <w:sz w:val="20"/>
        </w:rPr>
        <w:tab/>
        <w:t>$ 3,000,000</w:t>
      </w:r>
    </w:p>
    <w:p w:rsidR="00371D98" w:rsidRDefault="00371D98" w:rsidP="00371D98">
      <w:pPr>
        <w:rPr>
          <w:rFonts w:ascii="Times New Roman" w:hAnsi="Times New Roman"/>
          <w:sz w:val="20"/>
        </w:rPr>
      </w:pPr>
      <w:r>
        <w:rPr>
          <w:rFonts w:ascii="Times New Roman" w:hAnsi="Times New Roman"/>
          <w:sz w:val="20"/>
        </w:rPr>
        <w:tab/>
      </w:r>
    </w:p>
    <w:p w:rsidR="00371D98" w:rsidRDefault="00371D98" w:rsidP="00371D98">
      <w:pPr>
        <w:ind w:left="720"/>
        <w:rPr>
          <w:rFonts w:ascii="Times New Roman" w:hAnsi="Times New Roman"/>
          <w:sz w:val="20"/>
        </w:rPr>
      </w:pPr>
      <w:r>
        <w:rPr>
          <w:rFonts w:ascii="Times New Roman" w:hAnsi="Times New Roman"/>
          <w:sz w:val="20"/>
        </w:rPr>
        <w:t>Assuming the market weight are also the target weights for Foe Corp. please calculate the weights that should be used to find the weighted average cost of capital for Foe Corp.</w:t>
      </w:r>
    </w:p>
    <w:p w:rsidR="00371D98" w:rsidRDefault="00371D98" w:rsidP="00371D98">
      <w:pPr>
        <w:rPr>
          <w:rFonts w:ascii="Times New Roman" w:hAnsi="Times New Roman"/>
          <w:sz w:val="20"/>
        </w:rPr>
      </w:pPr>
    </w:p>
    <w:p w:rsidR="00371D98" w:rsidRDefault="00371D98" w:rsidP="00371D98">
      <w:pPr>
        <w:numPr>
          <w:ilvl w:val="0"/>
          <w:numId w:val="1"/>
        </w:numPr>
        <w:rPr>
          <w:rFonts w:ascii="Times New Roman" w:hAnsi="Times New Roman"/>
          <w:sz w:val="20"/>
        </w:rPr>
      </w:pPr>
      <w:r w:rsidRPr="00727AB6">
        <w:rPr>
          <w:rFonts w:ascii="Times New Roman" w:hAnsi="Times New Roman"/>
          <w:sz w:val="20"/>
        </w:rPr>
        <w:t xml:space="preserve">For the problem above, if the </w:t>
      </w:r>
      <w:r>
        <w:rPr>
          <w:rFonts w:ascii="Times New Roman" w:hAnsi="Times New Roman"/>
          <w:sz w:val="20"/>
        </w:rPr>
        <w:t>after tax cost of debt is 6% the cost of preferred stock is 9% and the cost of common stock is 12%, what is the weighted average cost of capital?</w:t>
      </w:r>
    </w:p>
    <w:p w:rsidR="00371D98" w:rsidRPr="00727AB6" w:rsidRDefault="00371D98" w:rsidP="00371D98">
      <w:pPr>
        <w:ind w:left="720"/>
        <w:rPr>
          <w:rFonts w:ascii="Times New Roman" w:hAnsi="Times New Roman"/>
          <w:sz w:val="20"/>
        </w:rPr>
      </w:pPr>
    </w:p>
    <w:p w:rsidR="00371D98" w:rsidRDefault="00371D98" w:rsidP="00371D98">
      <w:pPr>
        <w:pStyle w:val="q"/>
        <w:numPr>
          <w:ilvl w:val="0"/>
          <w:numId w:val="1"/>
        </w:numPr>
        <w:spacing w:line="240" w:lineRule="auto"/>
        <w:jc w:val="left"/>
        <w:rPr>
          <w:rFonts w:ascii="Times" w:hAnsi="Times"/>
          <w:color w:val="000000"/>
        </w:rPr>
      </w:pPr>
      <w:r>
        <w:rPr>
          <w:rFonts w:ascii="Times" w:hAnsi="Times"/>
          <w:color w:val="000000"/>
        </w:rPr>
        <w:t>Kay Corporation has a marginal cost of capital schedule as follows:</w:t>
      </w:r>
    </w:p>
    <w:p w:rsidR="00371D98" w:rsidRDefault="00371D98" w:rsidP="00371D98">
      <w:pPr>
        <w:pStyle w:val="utch"/>
        <w:tabs>
          <w:tab w:val="center" w:pos="6937"/>
        </w:tabs>
        <w:spacing w:line="240" w:lineRule="auto"/>
        <w:ind w:left="720" w:right="916"/>
        <w:rPr>
          <w:rFonts w:ascii="Times" w:hAnsi="Times"/>
          <w:b/>
          <w:color w:val="000000"/>
        </w:rPr>
      </w:pPr>
      <w:r>
        <w:rPr>
          <w:rFonts w:ascii="Times" w:hAnsi="Times"/>
          <w:b/>
          <w:color w:val="000000"/>
        </w:rPr>
        <w:tab/>
        <w:t xml:space="preserve">Weighted </w:t>
      </w:r>
      <w:r>
        <w:rPr>
          <w:rFonts w:ascii="Times" w:hAnsi="Times"/>
          <w:b/>
          <w:caps/>
          <w:color w:val="000000"/>
        </w:rPr>
        <w:t>a</w:t>
      </w:r>
      <w:r>
        <w:rPr>
          <w:rFonts w:ascii="Times" w:hAnsi="Times"/>
          <w:b/>
          <w:color w:val="000000"/>
        </w:rPr>
        <w:t>verage Cost</w:t>
      </w:r>
    </w:p>
    <w:p w:rsidR="00371D98" w:rsidRDefault="00371D98" w:rsidP="00371D98">
      <w:pPr>
        <w:pStyle w:val="tbf"/>
        <w:tabs>
          <w:tab w:val="center" w:pos="6955"/>
        </w:tabs>
        <w:spacing w:line="240" w:lineRule="auto"/>
        <w:ind w:left="720" w:right="916"/>
        <w:rPr>
          <w:rFonts w:ascii="Times" w:hAnsi="Times"/>
          <w:b/>
          <w:color w:val="000000"/>
        </w:rPr>
      </w:pPr>
      <w:r>
        <w:rPr>
          <w:rFonts w:ascii="Times" w:hAnsi="Times"/>
          <w:b/>
          <w:color w:val="000000"/>
        </w:rPr>
        <w:t>First $1 million pool of money</w:t>
      </w:r>
      <w:r>
        <w:rPr>
          <w:rFonts w:ascii="Times" w:hAnsi="Times"/>
          <w:b/>
          <w:color w:val="000000"/>
        </w:rPr>
        <w:tab/>
        <w:t>12%</w:t>
      </w:r>
    </w:p>
    <w:p w:rsidR="00371D98" w:rsidRDefault="00371D98" w:rsidP="00371D98">
      <w:pPr>
        <w:pStyle w:val="tbml"/>
        <w:pBdr>
          <w:bottom w:val="none" w:sz="0" w:space="0" w:color="auto"/>
        </w:pBdr>
        <w:tabs>
          <w:tab w:val="center" w:pos="6955"/>
        </w:tabs>
        <w:spacing w:after="0" w:line="240" w:lineRule="auto"/>
        <w:ind w:left="720" w:right="916"/>
        <w:rPr>
          <w:rFonts w:ascii="Times" w:hAnsi="Times"/>
          <w:b/>
          <w:color w:val="000000"/>
        </w:rPr>
      </w:pPr>
      <w:r>
        <w:rPr>
          <w:rFonts w:ascii="Times" w:hAnsi="Times"/>
          <w:b/>
          <w:color w:val="000000"/>
        </w:rPr>
        <w:t>Second $2 million pool of money</w:t>
      </w:r>
      <w:r>
        <w:rPr>
          <w:rFonts w:ascii="Times" w:hAnsi="Times"/>
          <w:b/>
          <w:color w:val="000000"/>
        </w:rPr>
        <w:tab/>
        <w:t>13%</w:t>
      </w:r>
    </w:p>
    <w:p w:rsidR="00371D98" w:rsidRDefault="00371D98" w:rsidP="00371D98">
      <w:pPr>
        <w:pStyle w:val="tbl"/>
        <w:tabs>
          <w:tab w:val="center" w:pos="6955"/>
        </w:tabs>
        <w:spacing w:line="240" w:lineRule="auto"/>
        <w:ind w:left="720" w:right="916"/>
        <w:rPr>
          <w:rFonts w:ascii="Times" w:hAnsi="Times"/>
          <w:b/>
          <w:color w:val="000000"/>
        </w:rPr>
      </w:pPr>
      <w:r>
        <w:rPr>
          <w:rFonts w:ascii="Times" w:hAnsi="Times"/>
          <w:b/>
          <w:color w:val="000000"/>
        </w:rPr>
        <w:t>Amounts above $3 million</w:t>
      </w:r>
      <w:r>
        <w:rPr>
          <w:rFonts w:ascii="Times" w:hAnsi="Times"/>
          <w:b/>
          <w:color w:val="000000"/>
        </w:rPr>
        <w:tab/>
        <w:t>15%</w:t>
      </w:r>
    </w:p>
    <w:p w:rsidR="00371D98" w:rsidRDefault="00371D98" w:rsidP="00371D98">
      <w:pPr>
        <w:pStyle w:val="qt4"/>
        <w:spacing w:line="240" w:lineRule="auto"/>
        <w:ind w:left="720"/>
        <w:jc w:val="left"/>
        <w:rPr>
          <w:rFonts w:ascii="Times" w:hAnsi="Times"/>
          <w:color w:val="000000"/>
        </w:rPr>
      </w:pPr>
      <w:r>
        <w:rPr>
          <w:rFonts w:ascii="Times" w:hAnsi="Times"/>
          <w:color w:val="000000"/>
        </w:rPr>
        <w:t>The company is considering the following assets:</w:t>
      </w:r>
    </w:p>
    <w:p w:rsidR="00371D98" w:rsidRDefault="00371D98" w:rsidP="00371D98">
      <w:pPr>
        <w:pStyle w:val="utsp"/>
        <w:tabs>
          <w:tab w:val="center" w:pos="7305"/>
        </w:tabs>
        <w:spacing w:line="240" w:lineRule="auto"/>
        <w:ind w:left="720"/>
        <w:rPr>
          <w:rFonts w:ascii="Times" w:hAnsi="Times"/>
          <w:b/>
          <w:color w:val="000000"/>
          <w:spacing w:val="0"/>
        </w:rPr>
      </w:pPr>
      <w:r>
        <w:rPr>
          <w:rFonts w:ascii="Times" w:hAnsi="Times"/>
          <w:b/>
          <w:color w:val="000000"/>
          <w:spacing w:val="0"/>
        </w:rPr>
        <w:tab/>
        <w:t>Net Present Value at WACC of</w:t>
      </w:r>
    </w:p>
    <w:p w:rsidR="00371D98" w:rsidRDefault="00371D98" w:rsidP="00371D98">
      <w:pPr>
        <w:pStyle w:val="tch"/>
        <w:tabs>
          <w:tab w:val="center" w:pos="3985"/>
          <w:tab w:val="center" w:pos="5067"/>
          <w:tab w:val="center" w:pos="6085"/>
          <w:tab w:val="center" w:pos="7287"/>
          <w:tab w:val="center" w:pos="8515"/>
        </w:tabs>
        <w:spacing w:line="240" w:lineRule="auto"/>
        <w:ind w:left="720"/>
        <w:rPr>
          <w:rFonts w:ascii="Times" w:hAnsi="Times"/>
          <w:b/>
          <w:color w:val="000000"/>
        </w:rPr>
      </w:pPr>
      <w:r>
        <w:rPr>
          <w:rFonts w:ascii="Times" w:hAnsi="Times"/>
          <w:b/>
          <w:color w:val="000000"/>
        </w:rPr>
        <w:t>Asset</w:t>
      </w:r>
      <w:r>
        <w:rPr>
          <w:rFonts w:ascii="Times" w:hAnsi="Times"/>
          <w:b/>
          <w:color w:val="000000"/>
        </w:rPr>
        <w:tab/>
        <w:t>Cost</w:t>
      </w:r>
      <w:r>
        <w:rPr>
          <w:rFonts w:ascii="Times" w:hAnsi="Times"/>
          <w:b/>
          <w:color w:val="000000"/>
        </w:rPr>
        <w:tab/>
        <w:t>IRR</w:t>
      </w:r>
      <w:r>
        <w:rPr>
          <w:rFonts w:ascii="Times" w:hAnsi="Times"/>
          <w:b/>
          <w:color w:val="000000"/>
        </w:rPr>
        <w:tab/>
        <w:t>12%</w:t>
      </w:r>
      <w:r>
        <w:rPr>
          <w:rFonts w:ascii="Times" w:hAnsi="Times"/>
          <w:b/>
          <w:color w:val="000000"/>
        </w:rPr>
        <w:tab/>
        <w:t>13%</w:t>
      </w:r>
      <w:r>
        <w:rPr>
          <w:rFonts w:ascii="Times" w:hAnsi="Times"/>
          <w:b/>
          <w:color w:val="000000"/>
        </w:rPr>
        <w:tab/>
        <w:t>15%</w:t>
      </w:r>
    </w:p>
    <w:p w:rsidR="00371D98" w:rsidRDefault="00371D98" w:rsidP="00371D98">
      <w:pPr>
        <w:pStyle w:val="tbf"/>
        <w:tabs>
          <w:tab w:val="right" w:pos="4388"/>
          <w:tab w:val="left" w:pos="4913"/>
          <w:tab w:val="right" w:pos="6424"/>
          <w:tab w:val="right" w:pos="7626"/>
          <w:tab w:val="right" w:pos="8880"/>
        </w:tabs>
        <w:spacing w:line="240" w:lineRule="auto"/>
        <w:ind w:left="720"/>
        <w:rPr>
          <w:rFonts w:ascii="Times" w:hAnsi="Times"/>
          <w:b/>
          <w:color w:val="000000"/>
        </w:rPr>
      </w:pPr>
      <w:r>
        <w:rPr>
          <w:rFonts w:ascii="Times" w:hAnsi="Times"/>
          <w:b/>
          <w:color w:val="000000"/>
        </w:rPr>
        <w:t>A</w:t>
      </w:r>
      <w:r>
        <w:rPr>
          <w:rFonts w:ascii="Times" w:hAnsi="Times"/>
          <w:b/>
          <w:color w:val="000000"/>
        </w:rPr>
        <w:tab/>
        <w:t>$1,000,000</w:t>
      </w:r>
      <w:r>
        <w:rPr>
          <w:rFonts w:ascii="Times" w:hAnsi="Times"/>
          <w:b/>
          <w:color w:val="000000"/>
        </w:rPr>
        <w:tab/>
        <w:t>17%</w:t>
      </w:r>
      <w:r>
        <w:rPr>
          <w:rFonts w:ascii="Times" w:hAnsi="Times"/>
          <w:b/>
          <w:color w:val="000000"/>
        </w:rPr>
        <w:tab/>
        <w:t>$400,000</w:t>
      </w:r>
      <w:r>
        <w:rPr>
          <w:rFonts w:ascii="Times" w:hAnsi="Times"/>
          <w:b/>
          <w:color w:val="000000"/>
        </w:rPr>
        <w:tab/>
        <w:t>$350,000</w:t>
      </w:r>
      <w:r>
        <w:rPr>
          <w:rFonts w:ascii="Times" w:hAnsi="Times"/>
          <w:b/>
          <w:color w:val="000000"/>
        </w:rPr>
        <w:tab/>
        <w:t>$250,000</w:t>
      </w:r>
    </w:p>
    <w:p w:rsidR="00371D98" w:rsidRDefault="00371D98" w:rsidP="00371D98">
      <w:pPr>
        <w:pStyle w:val="tb"/>
        <w:tabs>
          <w:tab w:val="right" w:pos="4388"/>
          <w:tab w:val="left" w:pos="4913"/>
          <w:tab w:val="right" w:pos="6424"/>
          <w:tab w:val="right" w:pos="7626"/>
          <w:tab w:val="right" w:pos="8880"/>
        </w:tabs>
        <w:spacing w:line="240" w:lineRule="auto"/>
        <w:ind w:left="720"/>
        <w:rPr>
          <w:rFonts w:ascii="Times" w:hAnsi="Times"/>
          <w:b/>
          <w:color w:val="000000"/>
        </w:rPr>
      </w:pPr>
      <w:r>
        <w:rPr>
          <w:rFonts w:ascii="Times" w:hAnsi="Times"/>
          <w:b/>
          <w:color w:val="000000"/>
        </w:rPr>
        <w:t>B</w:t>
      </w:r>
      <w:r>
        <w:rPr>
          <w:rFonts w:ascii="Times" w:hAnsi="Times"/>
          <w:b/>
          <w:color w:val="000000"/>
        </w:rPr>
        <w:tab/>
        <w:t>900,000</w:t>
      </w:r>
      <w:r>
        <w:rPr>
          <w:rFonts w:ascii="Times" w:hAnsi="Times"/>
          <w:b/>
          <w:color w:val="000000"/>
        </w:rPr>
        <w:tab/>
        <w:t>16</w:t>
      </w:r>
      <w:r>
        <w:rPr>
          <w:rFonts w:ascii="Times" w:hAnsi="Times"/>
          <w:b/>
          <w:color w:val="000000"/>
        </w:rPr>
        <w:tab/>
        <w:t>200,000</w:t>
      </w:r>
      <w:r>
        <w:rPr>
          <w:rFonts w:ascii="Times" w:hAnsi="Times"/>
          <w:b/>
          <w:color w:val="000000"/>
        </w:rPr>
        <w:tab/>
        <w:t>190,000</w:t>
      </w:r>
      <w:r>
        <w:rPr>
          <w:rFonts w:ascii="Times" w:hAnsi="Times"/>
          <w:b/>
          <w:color w:val="000000"/>
        </w:rPr>
        <w:tab/>
        <w:t>150,000</w:t>
      </w:r>
    </w:p>
    <w:p w:rsidR="00371D98" w:rsidRDefault="00371D98" w:rsidP="00371D98">
      <w:pPr>
        <w:pStyle w:val="tb"/>
        <w:tabs>
          <w:tab w:val="right" w:pos="4388"/>
          <w:tab w:val="left" w:pos="4913"/>
          <w:tab w:val="right" w:pos="6424"/>
          <w:tab w:val="right" w:pos="7626"/>
          <w:tab w:val="right" w:pos="8880"/>
        </w:tabs>
        <w:spacing w:line="240" w:lineRule="auto"/>
        <w:ind w:left="720"/>
        <w:rPr>
          <w:rFonts w:ascii="Times" w:hAnsi="Times"/>
          <w:b/>
          <w:color w:val="000000"/>
        </w:rPr>
      </w:pPr>
      <w:r>
        <w:rPr>
          <w:rFonts w:ascii="Times" w:hAnsi="Times"/>
          <w:b/>
          <w:color w:val="000000"/>
        </w:rPr>
        <w:t>C</w:t>
      </w:r>
      <w:r>
        <w:rPr>
          <w:rFonts w:ascii="Times" w:hAnsi="Times"/>
          <w:b/>
          <w:color w:val="000000"/>
        </w:rPr>
        <w:tab/>
        <w:t>600,000</w:t>
      </w:r>
      <w:r>
        <w:rPr>
          <w:rFonts w:ascii="Times" w:hAnsi="Times"/>
          <w:b/>
          <w:color w:val="000000"/>
        </w:rPr>
        <w:tab/>
        <w:t>15</w:t>
      </w:r>
      <w:r>
        <w:rPr>
          <w:rFonts w:ascii="Times" w:hAnsi="Times"/>
          <w:b/>
          <w:color w:val="000000"/>
        </w:rPr>
        <w:tab/>
        <w:t>200,000</w:t>
      </w:r>
      <w:r>
        <w:rPr>
          <w:rFonts w:ascii="Times" w:hAnsi="Times"/>
          <w:b/>
          <w:color w:val="000000"/>
        </w:rPr>
        <w:tab/>
        <w:t>180,000</w:t>
      </w:r>
      <w:r>
        <w:rPr>
          <w:rFonts w:ascii="Times" w:hAnsi="Times"/>
          <w:b/>
          <w:color w:val="000000"/>
        </w:rPr>
        <w:tab/>
        <w:t>0</w:t>
      </w:r>
    </w:p>
    <w:p w:rsidR="00371D98" w:rsidRDefault="00371D98" w:rsidP="00371D98">
      <w:pPr>
        <w:pStyle w:val="tb"/>
        <w:tabs>
          <w:tab w:val="right" w:pos="4388"/>
          <w:tab w:val="left" w:pos="4913"/>
          <w:tab w:val="right" w:pos="6424"/>
          <w:tab w:val="right" w:pos="7626"/>
          <w:tab w:val="right" w:pos="8880"/>
        </w:tabs>
        <w:spacing w:line="240" w:lineRule="auto"/>
        <w:ind w:left="720"/>
        <w:rPr>
          <w:rFonts w:ascii="Times" w:hAnsi="Times"/>
          <w:b/>
          <w:color w:val="000000"/>
        </w:rPr>
      </w:pPr>
      <w:r>
        <w:rPr>
          <w:rFonts w:ascii="Times" w:hAnsi="Times"/>
          <w:b/>
          <w:color w:val="000000"/>
        </w:rPr>
        <w:t>D</w:t>
      </w:r>
      <w:r>
        <w:rPr>
          <w:rFonts w:ascii="Times" w:hAnsi="Times"/>
          <w:b/>
          <w:color w:val="000000"/>
        </w:rPr>
        <w:tab/>
        <w:t>500,000</w:t>
      </w:r>
      <w:r>
        <w:rPr>
          <w:rFonts w:ascii="Times" w:hAnsi="Times"/>
          <w:b/>
          <w:color w:val="000000"/>
        </w:rPr>
        <w:tab/>
        <w:t>14</w:t>
      </w:r>
      <w:r>
        <w:rPr>
          <w:rFonts w:ascii="Times" w:hAnsi="Times"/>
          <w:b/>
          <w:color w:val="000000"/>
        </w:rPr>
        <w:tab/>
        <w:t>100,000</w:t>
      </w:r>
      <w:r>
        <w:rPr>
          <w:rFonts w:ascii="Times" w:hAnsi="Times"/>
          <w:b/>
          <w:color w:val="000000"/>
        </w:rPr>
        <w:tab/>
        <w:t>60,000</w:t>
      </w:r>
      <w:r>
        <w:rPr>
          <w:rFonts w:ascii="Times" w:hAnsi="Times"/>
          <w:b/>
          <w:color w:val="000000"/>
        </w:rPr>
        <w:tab/>
        <w:t>-50,000</w:t>
      </w:r>
    </w:p>
    <w:p w:rsidR="00371D98" w:rsidRDefault="00371D98" w:rsidP="00371D98">
      <w:pPr>
        <w:pStyle w:val="tb"/>
        <w:tabs>
          <w:tab w:val="right" w:pos="4388"/>
          <w:tab w:val="left" w:pos="4913"/>
          <w:tab w:val="right" w:pos="6424"/>
          <w:tab w:val="right" w:pos="7626"/>
          <w:tab w:val="right" w:pos="8880"/>
        </w:tabs>
        <w:spacing w:line="240" w:lineRule="auto"/>
        <w:ind w:left="720"/>
        <w:rPr>
          <w:rFonts w:ascii="Times" w:hAnsi="Times"/>
          <w:b/>
          <w:color w:val="000000"/>
        </w:rPr>
      </w:pPr>
      <w:r>
        <w:rPr>
          <w:rFonts w:ascii="Times" w:hAnsi="Times"/>
          <w:b/>
          <w:color w:val="000000"/>
        </w:rPr>
        <w:t>E</w:t>
      </w:r>
      <w:r>
        <w:rPr>
          <w:rFonts w:ascii="Times" w:hAnsi="Times"/>
          <w:b/>
          <w:color w:val="000000"/>
        </w:rPr>
        <w:tab/>
        <w:t>500,000</w:t>
      </w:r>
      <w:r>
        <w:rPr>
          <w:rFonts w:ascii="Times" w:hAnsi="Times"/>
          <w:b/>
          <w:color w:val="000000"/>
        </w:rPr>
        <w:tab/>
        <w:t>13.8</w:t>
      </w:r>
      <w:r>
        <w:rPr>
          <w:rFonts w:ascii="Times" w:hAnsi="Times"/>
          <w:b/>
          <w:color w:val="000000"/>
        </w:rPr>
        <w:tab/>
        <w:t>150,000</w:t>
      </w:r>
      <w:r>
        <w:rPr>
          <w:rFonts w:ascii="Times" w:hAnsi="Times"/>
          <w:b/>
          <w:color w:val="000000"/>
        </w:rPr>
        <w:tab/>
        <w:t>80,000</w:t>
      </w:r>
      <w:r>
        <w:rPr>
          <w:rFonts w:ascii="Times" w:hAnsi="Times"/>
          <w:b/>
          <w:color w:val="000000"/>
        </w:rPr>
        <w:tab/>
        <w:t>-70,000</w:t>
      </w:r>
    </w:p>
    <w:p w:rsidR="00371D98" w:rsidRDefault="00371D98" w:rsidP="00371D98">
      <w:pPr>
        <w:pStyle w:val="tbl"/>
        <w:tabs>
          <w:tab w:val="right" w:pos="4388"/>
          <w:tab w:val="left" w:pos="4913"/>
          <w:tab w:val="right" w:pos="6424"/>
          <w:tab w:val="right" w:pos="7626"/>
          <w:tab w:val="right" w:pos="8880"/>
        </w:tabs>
        <w:spacing w:line="240" w:lineRule="auto"/>
        <w:ind w:left="720"/>
        <w:rPr>
          <w:rFonts w:ascii="Times" w:hAnsi="Times"/>
          <w:b/>
          <w:color w:val="000000"/>
        </w:rPr>
      </w:pPr>
      <w:r>
        <w:rPr>
          <w:rFonts w:ascii="Times" w:hAnsi="Times"/>
          <w:b/>
          <w:color w:val="000000"/>
        </w:rPr>
        <w:t>F</w:t>
      </w:r>
      <w:r>
        <w:rPr>
          <w:rFonts w:ascii="Times" w:hAnsi="Times"/>
          <w:b/>
          <w:color w:val="000000"/>
        </w:rPr>
        <w:tab/>
        <w:t>500,000</w:t>
      </w:r>
      <w:r>
        <w:rPr>
          <w:rFonts w:ascii="Times" w:hAnsi="Times"/>
          <w:b/>
          <w:color w:val="000000"/>
        </w:rPr>
        <w:tab/>
        <w:t>13.5</w:t>
      </w:r>
      <w:r>
        <w:rPr>
          <w:rFonts w:ascii="Times" w:hAnsi="Times"/>
          <w:b/>
          <w:color w:val="000000"/>
        </w:rPr>
        <w:tab/>
        <w:t>80,000</w:t>
      </w:r>
      <w:r>
        <w:rPr>
          <w:rFonts w:ascii="Times" w:hAnsi="Times"/>
          <w:b/>
          <w:color w:val="000000"/>
        </w:rPr>
        <w:tab/>
        <w:t>30,000</w:t>
      </w:r>
      <w:r>
        <w:rPr>
          <w:rFonts w:ascii="Times" w:hAnsi="Times"/>
          <w:b/>
          <w:color w:val="000000"/>
        </w:rPr>
        <w:tab/>
        <w:t>-100,000</w:t>
      </w:r>
    </w:p>
    <w:p w:rsidR="00371D98" w:rsidRPr="00727AB6" w:rsidRDefault="00371D98" w:rsidP="00371D98">
      <w:pPr>
        <w:ind w:firstLine="720"/>
        <w:rPr>
          <w:rFonts w:ascii="Times New Roman" w:hAnsi="Times New Roman"/>
          <w:sz w:val="20"/>
        </w:rPr>
      </w:pPr>
      <w:r>
        <w:rPr>
          <w:rFonts w:ascii="Times New Roman" w:hAnsi="Times New Roman"/>
          <w:sz w:val="20"/>
        </w:rPr>
        <w:t xml:space="preserve">In which assets should the company </w:t>
      </w:r>
      <w:proofErr w:type="gramStart"/>
      <w:r>
        <w:rPr>
          <w:rFonts w:ascii="Times New Roman" w:hAnsi="Times New Roman"/>
          <w:sz w:val="20"/>
        </w:rPr>
        <w:t>invest(</w:t>
      </w:r>
      <w:proofErr w:type="gramEnd"/>
      <w:r>
        <w:rPr>
          <w:rFonts w:ascii="Times New Roman" w:hAnsi="Times New Roman"/>
          <w:sz w:val="20"/>
        </w:rPr>
        <w:t xml:space="preserve"> in which order)?</w:t>
      </w:r>
    </w:p>
    <w:p w:rsidR="0083060E" w:rsidRDefault="0083060E"/>
    <w:sectPr w:rsidR="0083060E" w:rsidSect="00727AB6">
      <w:headerReference w:type="even" r:id="rId5"/>
      <w:headerReference w:type="default" r:id="rId6"/>
      <w:pgSz w:w="12240" w:h="15840"/>
      <w:pgMar w:top="864" w:right="864" w:bottom="864" w:left="86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elite">
    <w:panose1 w:val="00000000000000000000"/>
    <w:charset w:val="00"/>
    <w:family w:val="modern"/>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Fairfield LH Medium">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B09" w:rsidRDefault="00371D98">
    <w:pPr>
      <w:pStyle w:val="SINGLESPACEDPARAGR"/>
      <w:ind w:left="-1440" w:right="-1685"/>
    </w:pPr>
    <w:r>
      <w:t xml:space="preserve">                       </w:t>
    </w:r>
    <w:r>
      <w:t xml:space="preserve">                                                        9-</w:t>
    </w:r>
    <w:r>
      <w:fldChar w:fldCharType="begin"/>
    </w:r>
    <w:r>
      <w:instrText>page</w:instrText>
    </w:r>
    <w:r>
      <w:fldChar w:fldCharType="separate"/>
    </w:r>
    <w:r>
      <w:t>1</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B09" w:rsidRDefault="00371D98">
    <w:pPr>
      <w:pStyle w:val="SINGLESPACEDPARAGR"/>
      <w:ind w:left="-1440" w:right="-168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737D3"/>
    <w:multiLevelType w:val="hybridMultilevel"/>
    <w:tmpl w:val="A1CA5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1D98"/>
    <w:rsid w:val="00371D98"/>
    <w:rsid w:val="00830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98"/>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DPARAGR">
    <w:name w:val="SINGLE SPACED PARAGR"/>
    <w:rsid w:val="00371D98"/>
    <w:pPr>
      <w:spacing w:after="240" w:line="240" w:lineRule="exact"/>
    </w:pPr>
    <w:rPr>
      <w:rFonts w:ascii="elite" w:eastAsia="Times New Roman" w:hAnsi="elite" w:cs="Times New Roman"/>
      <w:sz w:val="20"/>
      <w:szCs w:val="20"/>
    </w:rPr>
  </w:style>
  <w:style w:type="paragraph" w:customStyle="1" w:styleId="utch">
    <w:name w:val="utch"/>
    <w:basedOn w:val="Normal"/>
    <w:rsid w:val="00371D98"/>
    <w:pPr>
      <w:pBdr>
        <w:top w:val="single" w:sz="6" w:space="0" w:color="auto"/>
        <w:bottom w:val="single" w:sz="6" w:space="0" w:color="auto"/>
      </w:pBdr>
      <w:spacing w:before="380" w:line="240" w:lineRule="exact"/>
      <w:ind w:left="1920"/>
    </w:pPr>
    <w:rPr>
      <w:rFonts w:ascii="New York" w:hAnsi="New York"/>
      <w:sz w:val="18"/>
    </w:rPr>
  </w:style>
  <w:style w:type="paragraph" w:customStyle="1" w:styleId="tbl">
    <w:name w:val="tbl"/>
    <w:basedOn w:val="Normal"/>
    <w:rsid w:val="00371D98"/>
    <w:pPr>
      <w:pBdr>
        <w:bottom w:val="single" w:sz="6" w:space="0" w:color="auto"/>
      </w:pBdr>
      <w:spacing w:after="540" w:line="240" w:lineRule="exact"/>
      <w:ind w:left="1920"/>
    </w:pPr>
    <w:rPr>
      <w:rFonts w:ascii="New York" w:hAnsi="New York"/>
      <w:sz w:val="18"/>
    </w:rPr>
  </w:style>
  <w:style w:type="paragraph" w:customStyle="1" w:styleId="tbf">
    <w:name w:val="tbf"/>
    <w:basedOn w:val="Normal"/>
    <w:rsid w:val="00371D98"/>
    <w:pPr>
      <w:spacing w:before="60" w:line="240" w:lineRule="exact"/>
      <w:ind w:left="1920"/>
    </w:pPr>
    <w:rPr>
      <w:rFonts w:ascii="New York" w:hAnsi="New York"/>
      <w:sz w:val="18"/>
    </w:rPr>
  </w:style>
  <w:style w:type="paragraph" w:customStyle="1" w:styleId="tb">
    <w:name w:val="tb"/>
    <w:basedOn w:val="Normal"/>
    <w:rsid w:val="00371D98"/>
    <w:pPr>
      <w:spacing w:line="240" w:lineRule="exact"/>
      <w:ind w:left="1920"/>
    </w:pPr>
    <w:rPr>
      <w:rFonts w:ascii="New York" w:hAnsi="New York"/>
      <w:sz w:val="18"/>
    </w:rPr>
  </w:style>
  <w:style w:type="paragraph" w:customStyle="1" w:styleId="tch">
    <w:name w:val="tch"/>
    <w:basedOn w:val="Normal"/>
    <w:rsid w:val="00371D98"/>
    <w:pPr>
      <w:pBdr>
        <w:bottom w:val="single" w:sz="6" w:space="0" w:color="auto"/>
      </w:pBdr>
      <w:spacing w:line="240" w:lineRule="exact"/>
      <w:ind w:left="1920"/>
    </w:pPr>
    <w:rPr>
      <w:rFonts w:ascii="New York" w:hAnsi="New York"/>
      <w:sz w:val="18"/>
    </w:rPr>
  </w:style>
  <w:style w:type="paragraph" w:customStyle="1" w:styleId="q">
    <w:name w:val="q"/>
    <w:basedOn w:val="Normal"/>
    <w:rsid w:val="00371D98"/>
    <w:pPr>
      <w:spacing w:line="240" w:lineRule="exact"/>
      <w:ind w:left="1920"/>
      <w:jc w:val="both"/>
    </w:pPr>
    <w:rPr>
      <w:rFonts w:ascii="Fairfield LH Medium" w:hAnsi="Fairfield LH Medium"/>
      <w:sz w:val="20"/>
    </w:rPr>
  </w:style>
  <w:style w:type="paragraph" w:customStyle="1" w:styleId="qt4">
    <w:name w:val="qt4"/>
    <w:basedOn w:val="Normal"/>
    <w:rsid w:val="00371D98"/>
    <w:pPr>
      <w:spacing w:line="240" w:lineRule="exact"/>
      <w:ind w:left="2580"/>
      <w:jc w:val="both"/>
    </w:pPr>
    <w:rPr>
      <w:rFonts w:ascii="Fairfield LH Medium" w:hAnsi="Fairfield LH Medium"/>
      <w:sz w:val="20"/>
    </w:rPr>
  </w:style>
  <w:style w:type="paragraph" w:styleId="ListParagraph">
    <w:name w:val="List Paragraph"/>
    <w:basedOn w:val="Normal"/>
    <w:uiPriority w:val="34"/>
    <w:qFormat/>
    <w:rsid w:val="00371D98"/>
    <w:pPr>
      <w:ind w:left="720"/>
    </w:pPr>
  </w:style>
  <w:style w:type="paragraph" w:customStyle="1" w:styleId="tbml">
    <w:name w:val="tbml"/>
    <w:basedOn w:val="Normal"/>
    <w:rsid w:val="00371D98"/>
    <w:pPr>
      <w:pBdr>
        <w:bottom w:val="single" w:sz="6" w:space="0" w:color="auto"/>
      </w:pBdr>
      <w:spacing w:after="540" w:line="240" w:lineRule="exact"/>
      <w:ind w:left="1920"/>
    </w:pPr>
    <w:rPr>
      <w:rFonts w:ascii="New York" w:hAnsi="New York"/>
      <w:sz w:val="18"/>
    </w:rPr>
  </w:style>
  <w:style w:type="paragraph" w:customStyle="1" w:styleId="utsp">
    <w:name w:val="utsp"/>
    <w:basedOn w:val="Normal"/>
    <w:rsid w:val="00371D98"/>
    <w:pPr>
      <w:pBdr>
        <w:top w:val="single" w:sz="6" w:space="0" w:color="auto"/>
        <w:bottom w:val="single" w:sz="6" w:space="0" w:color="auto"/>
      </w:pBdr>
      <w:spacing w:before="420" w:line="200" w:lineRule="exact"/>
      <w:ind w:left="1920"/>
    </w:pPr>
    <w:rPr>
      <w:rFonts w:ascii="New York" w:hAnsi="New York"/>
      <w:smallCaps/>
      <w:spacing w:val="10"/>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1174</Characters>
  <Application>Microsoft Office Word</Application>
  <DocSecurity>0</DocSecurity>
  <Lines>9</Lines>
  <Paragraphs>2</Paragraphs>
  <ScaleCrop>false</ScaleCrop>
  <Company>CEG</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E21105</dc:creator>
  <cp:keywords/>
  <dc:description/>
  <cp:lastModifiedBy>E21105</cp:lastModifiedBy>
  <cp:revision>1</cp:revision>
  <dcterms:created xsi:type="dcterms:W3CDTF">2011-10-07T14:34:00Z</dcterms:created>
  <dcterms:modified xsi:type="dcterms:W3CDTF">2011-10-07T14:34:00Z</dcterms:modified>
</cp:coreProperties>
</file>