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DA" w:rsidRPr="000C5FDA" w:rsidRDefault="000C5FDA" w:rsidP="000C5FDA">
      <w:pPr>
        <w:rPr>
          <w:lang w:val="en"/>
        </w:rPr>
      </w:pPr>
      <w:r w:rsidRPr="000C5FDA">
        <w:rPr>
          <w:b/>
          <w:bCs/>
          <w:lang w:val="en"/>
        </w:rPr>
        <w:t>APPLYING YOUR KNOWLEDGE</w:t>
      </w:r>
    </w:p>
    <w:p w:rsidR="000C5FDA" w:rsidRPr="000C5FDA" w:rsidRDefault="000C5FDA" w:rsidP="000C5FDA">
      <w:pPr>
        <w:rPr>
          <w:lang w:val="en"/>
        </w:rPr>
      </w:pPr>
      <w:r w:rsidRPr="000C5FDA">
        <w:rPr>
          <w:lang w:val="en"/>
        </w:rPr>
        <w:t>Case 11–1: Nucor: The Art of Motivation</w:t>
      </w:r>
    </w:p>
    <w:p w:rsidR="000C5FDA" w:rsidRPr="000C5FDA" w:rsidRDefault="000C5FDA" w:rsidP="000C5FDA">
      <w:pPr>
        <w:spacing w:before="100" w:beforeAutospacing="1" w:after="100" w:afterAutospacing="1"/>
        <w:rPr>
          <w:lang w:val="en"/>
        </w:rPr>
      </w:pPr>
      <w:r w:rsidRPr="000C5FDA">
        <w:rPr>
          <w:b/>
          <w:bCs/>
          <w:lang w:val="en"/>
        </w:rPr>
        <w:t>Forging a Winning Workforce</w:t>
      </w:r>
    </w:p>
    <w:p w:rsidR="000C5FDA" w:rsidRPr="000C5FDA" w:rsidRDefault="000C5FDA" w:rsidP="000C5FDA">
      <w:pPr>
        <w:spacing w:before="100" w:beforeAutospacing="1" w:after="100" w:afterAutospacing="1"/>
        <w:rPr>
          <w:lang w:val="en"/>
        </w:rPr>
      </w:pPr>
      <w:r w:rsidRPr="000C5FDA">
        <w:rPr>
          <w:b/>
          <w:bCs/>
          <w:lang w:val="en"/>
        </w:rPr>
        <w:t>Nucor’s egalitarian culture places a premium on teamwork and idea-sharing between frontline workers and management. Result: A highly profitable partnership.</w:t>
      </w:r>
    </w:p>
    <w:p w:rsidR="000C5FDA" w:rsidRPr="000C5FDA" w:rsidRDefault="000C5FDA" w:rsidP="000C5FDA">
      <w:pPr>
        <w:spacing w:before="100" w:beforeAutospacing="1" w:after="100" w:afterAutospacing="1"/>
        <w:rPr>
          <w:lang w:val="en"/>
        </w:rPr>
      </w:pPr>
      <w:r w:rsidRPr="000C5FDA">
        <w:rPr>
          <w:b/>
          <w:bCs/>
          <w:lang w:val="en"/>
        </w:rPr>
        <w:t>Pay for Performance</w:t>
      </w:r>
    </w:p>
    <w:p w:rsidR="000C5FDA" w:rsidRPr="000C5FDA" w:rsidRDefault="000C5FDA" w:rsidP="000C5FDA">
      <w:pPr>
        <w:spacing w:before="100" w:beforeAutospacing="1" w:after="100" w:afterAutospacing="1"/>
        <w:rPr>
          <w:lang w:val="en"/>
        </w:rPr>
      </w:pPr>
      <w:r w:rsidRPr="000C5FDA">
        <w:rPr>
          <w:lang w:val="en"/>
        </w:rPr>
        <w:t xml:space="preserve">On average, </w:t>
      </w:r>
      <w:r w:rsidRPr="000C5FDA">
        <w:rPr>
          <w:i/>
          <w:iCs/>
          <w:lang w:val="en"/>
        </w:rPr>
        <w:t>two-thirds of a Nucor steelworker’s pay is based on a production bonus</w:t>
      </w:r>
      <w:r w:rsidRPr="000C5FDA">
        <w:rPr>
          <w:lang w:val="en"/>
        </w:rPr>
        <w:t>, with profit-sharing layered on top of that. It can be a lucrative formula, but the risks are real. In 2005 the typical worker received $91,293; three years earlier a steel slump left workers with $58,931. CEO and executive pay is similarly tied to performance targets.</w:t>
      </w:r>
    </w:p>
    <w:p w:rsidR="000C5FDA" w:rsidRPr="000C5FDA" w:rsidRDefault="000C5FDA" w:rsidP="000C5FDA">
      <w:pPr>
        <w:spacing w:before="100" w:beforeAutospacing="1" w:after="100" w:afterAutospacing="1"/>
        <w:rPr>
          <w:lang w:val="en"/>
        </w:rPr>
      </w:pPr>
      <w:r w:rsidRPr="000C5FDA">
        <w:rPr>
          <w:b/>
          <w:bCs/>
          <w:lang w:val="en"/>
        </w:rPr>
        <w:t>Listen to the Front Line</w:t>
      </w:r>
    </w:p>
    <w:p w:rsidR="000C5FDA" w:rsidRPr="000C5FDA" w:rsidRDefault="000C5FDA" w:rsidP="000C5FDA">
      <w:pPr>
        <w:spacing w:before="100" w:beforeAutospacing="1" w:after="100" w:afterAutospacing="1"/>
        <w:rPr>
          <w:lang w:val="en"/>
        </w:rPr>
      </w:pPr>
      <w:r w:rsidRPr="000C5FDA">
        <w:rPr>
          <w:lang w:val="en"/>
        </w:rPr>
        <w:t xml:space="preserve">Execs say almost all of </w:t>
      </w:r>
      <w:r w:rsidRPr="000C5FDA">
        <w:rPr>
          <w:i/>
          <w:iCs/>
          <w:lang w:val="en"/>
        </w:rPr>
        <w:t>the best ideas come from the factory floor</w:t>
      </w:r>
      <w:r w:rsidRPr="000C5FDA">
        <w:rPr>
          <w:lang w:val="en"/>
        </w:rPr>
        <w:t>—and the newest workers often come up with them. In the wake of its recent acquisitions, Nucor is sending new workers to existing plants to hunt for improvement opportunities and having older workers see what they can learn from newly acquired plants.</w:t>
      </w:r>
    </w:p>
    <w:p w:rsidR="000C5FDA" w:rsidRPr="000C5FDA" w:rsidRDefault="000C5FDA" w:rsidP="000C5FDA">
      <w:pPr>
        <w:spacing w:before="100" w:beforeAutospacing="1" w:after="100" w:afterAutospacing="1"/>
        <w:rPr>
          <w:lang w:val="en"/>
        </w:rPr>
      </w:pPr>
      <w:r w:rsidRPr="000C5FDA">
        <w:rPr>
          <w:b/>
          <w:bCs/>
          <w:lang w:val="en"/>
        </w:rPr>
        <w:t>Push-Down Authority</w:t>
      </w:r>
    </w:p>
    <w:p w:rsidR="000C5FDA" w:rsidRPr="000C5FDA" w:rsidRDefault="000C5FDA" w:rsidP="000C5FDA">
      <w:pPr>
        <w:spacing w:before="100" w:beforeAutospacing="1" w:after="100" w:afterAutospacing="1"/>
        <w:rPr>
          <w:lang w:val="en"/>
        </w:rPr>
      </w:pPr>
      <w:r w:rsidRPr="000C5FDA">
        <w:rPr>
          <w:lang w:val="en"/>
        </w:rPr>
        <w:t xml:space="preserve">To minimize layers of management, Nucor has pushed work that used to be done by supervisors, such as ordering parts, down to line workers, and pushed the duties of plant managers down to supervisors. CEO </w:t>
      </w:r>
      <w:proofErr w:type="spellStart"/>
      <w:r w:rsidRPr="000C5FDA">
        <w:rPr>
          <w:lang w:val="en"/>
        </w:rPr>
        <w:t>DiMicco</w:t>
      </w:r>
      <w:proofErr w:type="spellEnd"/>
      <w:r w:rsidRPr="000C5FDA">
        <w:rPr>
          <w:lang w:val="en"/>
        </w:rPr>
        <w:t xml:space="preserve"> says his </w:t>
      </w:r>
      <w:r w:rsidRPr="000C5FDA">
        <w:rPr>
          <w:i/>
          <w:iCs/>
          <w:lang w:val="en"/>
        </w:rPr>
        <w:t>executive vice-presidents are like “mini CEOs, and I’m their board.”</w:t>
      </w:r>
    </w:p>
    <w:p w:rsidR="000C5FDA" w:rsidRPr="000C5FDA" w:rsidRDefault="000C5FDA" w:rsidP="000C5FDA">
      <w:pPr>
        <w:spacing w:before="100" w:beforeAutospacing="1" w:after="100" w:afterAutospacing="1"/>
        <w:rPr>
          <w:lang w:val="en"/>
        </w:rPr>
      </w:pPr>
      <w:r w:rsidRPr="000C5FDA">
        <w:rPr>
          <w:b/>
          <w:bCs/>
          <w:lang w:val="en"/>
        </w:rPr>
        <w:t>Protect Your Culture</w:t>
      </w:r>
    </w:p>
    <w:p w:rsidR="000C5FDA" w:rsidRPr="000C5FDA" w:rsidRDefault="000C5FDA" w:rsidP="000C5FDA">
      <w:pPr>
        <w:spacing w:before="100" w:beforeAutospacing="1" w:after="100" w:afterAutospacing="1"/>
        <w:rPr>
          <w:lang w:val="en"/>
        </w:rPr>
      </w:pPr>
      <w:r w:rsidRPr="000C5FDA">
        <w:rPr>
          <w:lang w:val="en"/>
        </w:rPr>
        <w:t xml:space="preserve">As Nucor grows, protecting its egalitarian philosophy and team spirit is more of a challenge. A decentralized structure helps, but management makes </w:t>
      </w:r>
      <w:r w:rsidRPr="000C5FDA">
        <w:rPr>
          <w:i/>
          <w:iCs/>
          <w:lang w:val="en"/>
        </w:rPr>
        <w:t>cultural</w:t>
      </w:r>
      <w:r w:rsidRPr="000C5FDA">
        <w:rPr>
          <w:lang w:val="en"/>
        </w:rPr>
        <w:t xml:space="preserve"> </w:t>
      </w:r>
      <w:r w:rsidRPr="000C5FDA">
        <w:rPr>
          <w:i/>
          <w:iCs/>
          <w:lang w:val="en"/>
        </w:rPr>
        <w:t>compatibility a big focus of its acquisition research.</w:t>
      </w:r>
      <w:r w:rsidRPr="000C5FDA">
        <w:rPr>
          <w:lang w:val="en"/>
        </w:rPr>
        <w:t xml:space="preserve"> In visits to potential acquisitions careful attention is paid to how plant workers and managers interact.</w:t>
      </w:r>
    </w:p>
    <w:p w:rsidR="000C5FDA" w:rsidRPr="000C5FDA" w:rsidRDefault="000C5FDA" w:rsidP="000C5FDA">
      <w:pPr>
        <w:spacing w:before="100" w:beforeAutospacing="1" w:after="100" w:afterAutospacing="1"/>
        <w:rPr>
          <w:lang w:val="en"/>
        </w:rPr>
      </w:pPr>
      <w:r w:rsidRPr="000C5FDA">
        <w:rPr>
          <w:b/>
          <w:bCs/>
          <w:lang w:val="en"/>
        </w:rPr>
        <w:t>Try Unproven Technologies</w:t>
      </w:r>
    </w:p>
    <w:p w:rsidR="008923C4" w:rsidRPr="000C5FDA" w:rsidRDefault="000C5FDA" w:rsidP="00CD4F1B">
      <w:pPr>
        <w:spacing w:before="100" w:beforeAutospacing="1" w:after="100" w:afterAutospacing="1"/>
        <w:rPr>
          <w:lang w:val="en"/>
        </w:rPr>
      </w:pPr>
      <w:r w:rsidRPr="000C5FDA">
        <w:rPr>
          <w:lang w:val="en"/>
        </w:rPr>
        <w:t xml:space="preserve">Forays into new technologies haven’t always paid off for Nucor, but it realizes </w:t>
      </w:r>
      <w:r w:rsidRPr="000C5FDA">
        <w:rPr>
          <w:i/>
          <w:iCs/>
          <w:lang w:val="en"/>
        </w:rPr>
        <w:t>the importance of taking risks.</w:t>
      </w:r>
      <w:r w:rsidRPr="000C5FDA">
        <w:rPr>
          <w:lang w:val="en"/>
        </w:rPr>
        <w:t xml:space="preserve"> One project </w:t>
      </w:r>
      <w:proofErr w:type="spellStart"/>
      <w:proofErr w:type="gramStart"/>
      <w:r w:rsidRPr="000C5FDA">
        <w:rPr>
          <w:lang w:val="en"/>
        </w:rPr>
        <w:t>ot</w:t>
      </w:r>
      <w:proofErr w:type="spellEnd"/>
      <w:proofErr w:type="gramEnd"/>
      <w:r w:rsidRPr="000C5FDA">
        <w:rPr>
          <w:lang w:val="en"/>
        </w:rPr>
        <w:t xml:space="preserve"> make wire from steel failed miserably, and a $200 million attempt to build up a supply of raw materials in the Caribbean had to be scrapped. But successes such as thin slab casting of sheet metal hav</w:t>
      </w:r>
      <w:r w:rsidR="00CD4F1B">
        <w:rPr>
          <w:lang w:val="en"/>
        </w:rPr>
        <w:t>e made Nucor an industry leader.</w:t>
      </w:r>
      <w:bookmarkStart w:id="0" w:name="_GoBack"/>
      <w:bookmarkEnd w:id="0"/>
    </w:p>
    <w:p w:rsidR="003403B0" w:rsidRPr="00F9274C" w:rsidRDefault="003403B0" w:rsidP="00372635">
      <w:pPr>
        <w:spacing w:line="480" w:lineRule="auto"/>
        <w:rPr>
          <w:color w:val="000000"/>
        </w:rPr>
      </w:pPr>
    </w:p>
    <w:sectPr w:rsidR="003403B0" w:rsidRPr="00F9274C" w:rsidSect="0030430A">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55" w:rsidRDefault="00E73C55" w:rsidP="0030430A">
      <w:r>
        <w:separator/>
      </w:r>
    </w:p>
  </w:endnote>
  <w:endnote w:type="continuationSeparator" w:id="0">
    <w:p w:rsidR="00E73C55" w:rsidRDefault="00E73C55" w:rsidP="0030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55" w:rsidRDefault="00E73C55" w:rsidP="0030430A">
      <w:r>
        <w:separator/>
      </w:r>
    </w:p>
  </w:footnote>
  <w:footnote w:type="continuationSeparator" w:id="0">
    <w:p w:rsidR="00E73C55" w:rsidRDefault="00E73C55" w:rsidP="0030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0A" w:rsidRPr="00291787" w:rsidRDefault="0030430A" w:rsidP="000F39D8">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6E9"/>
    <w:multiLevelType w:val="hybridMultilevel"/>
    <w:tmpl w:val="CA82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54541"/>
    <w:multiLevelType w:val="multilevel"/>
    <w:tmpl w:val="1B76B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9088B"/>
    <w:multiLevelType w:val="hybridMultilevel"/>
    <w:tmpl w:val="C7325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92347C"/>
    <w:multiLevelType w:val="hybridMultilevel"/>
    <w:tmpl w:val="8D987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FD529D"/>
    <w:multiLevelType w:val="multilevel"/>
    <w:tmpl w:val="16F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F9"/>
    <w:rsid w:val="0000374A"/>
    <w:rsid w:val="00013706"/>
    <w:rsid w:val="000149C6"/>
    <w:rsid w:val="000225AD"/>
    <w:rsid w:val="00027AC7"/>
    <w:rsid w:val="00030CC8"/>
    <w:rsid w:val="00040E09"/>
    <w:rsid w:val="00042D5A"/>
    <w:rsid w:val="00046FAF"/>
    <w:rsid w:val="00047886"/>
    <w:rsid w:val="00050720"/>
    <w:rsid w:val="00050F06"/>
    <w:rsid w:val="0007568B"/>
    <w:rsid w:val="00076199"/>
    <w:rsid w:val="000761C1"/>
    <w:rsid w:val="000853C3"/>
    <w:rsid w:val="00087DA0"/>
    <w:rsid w:val="000919C5"/>
    <w:rsid w:val="00096D84"/>
    <w:rsid w:val="000A3770"/>
    <w:rsid w:val="000A6D49"/>
    <w:rsid w:val="000A6DBB"/>
    <w:rsid w:val="000C038E"/>
    <w:rsid w:val="000C5FDA"/>
    <w:rsid w:val="000D3220"/>
    <w:rsid w:val="000D79F3"/>
    <w:rsid w:val="000E210A"/>
    <w:rsid w:val="000E4564"/>
    <w:rsid w:val="000E6044"/>
    <w:rsid w:val="000E6A00"/>
    <w:rsid w:val="000F10B0"/>
    <w:rsid w:val="000F39D8"/>
    <w:rsid w:val="000F4364"/>
    <w:rsid w:val="00111B84"/>
    <w:rsid w:val="001149D5"/>
    <w:rsid w:val="001203B8"/>
    <w:rsid w:val="001309F9"/>
    <w:rsid w:val="00134D65"/>
    <w:rsid w:val="00137836"/>
    <w:rsid w:val="00140622"/>
    <w:rsid w:val="00153730"/>
    <w:rsid w:val="001544C2"/>
    <w:rsid w:val="00160604"/>
    <w:rsid w:val="00162727"/>
    <w:rsid w:val="001752E3"/>
    <w:rsid w:val="00185821"/>
    <w:rsid w:val="001879CB"/>
    <w:rsid w:val="00187A74"/>
    <w:rsid w:val="00190586"/>
    <w:rsid w:val="00191B51"/>
    <w:rsid w:val="00193A7F"/>
    <w:rsid w:val="00197460"/>
    <w:rsid w:val="001A1A5C"/>
    <w:rsid w:val="001A3AEB"/>
    <w:rsid w:val="001A40FD"/>
    <w:rsid w:val="001A4420"/>
    <w:rsid w:val="001B1B08"/>
    <w:rsid w:val="001B4181"/>
    <w:rsid w:val="001C0A9C"/>
    <w:rsid w:val="001D2494"/>
    <w:rsid w:val="001D2AB5"/>
    <w:rsid w:val="001D2D4E"/>
    <w:rsid w:val="001D479A"/>
    <w:rsid w:val="001D55DB"/>
    <w:rsid w:val="001E1CB2"/>
    <w:rsid w:val="001F4FDC"/>
    <w:rsid w:val="002110D2"/>
    <w:rsid w:val="00232C49"/>
    <w:rsid w:val="0023371B"/>
    <w:rsid w:val="0025239D"/>
    <w:rsid w:val="00254643"/>
    <w:rsid w:val="00255C83"/>
    <w:rsid w:val="00262798"/>
    <w:rsid w:val="00263107"/>
    <w:rsid w:val="002742AF"/>
    <w:rsid w:val="002772D7"/>
    <w:rsid w:val="00287C40"/>
    <w:rsid w:val="00291787"/>
    <w:rsid w:val="0029591A"/>
    <w:rsid w:val="002A53BA"/>
    <w:rsid w:val="002B054F"/>
    <w:rsid w:val="002B60DE"/>
    <w:rsid w:val="002B6182"/>
    <w:rsid w:val="002D18AA"/>
    <w:rsid w:val="002D57C0"/>
    <w:rsid w:val="002D740E"/>
    <w:rsid w:val="002E3934"/>
    <w:rsid w:val="002E423F"/>
    <w:rsid w:val="002E498F"/>
    <w:rsid w:val="002F5BA2"/>
    <w:rsid w:val="00303F07"/>
    <w:rsid w:val="0030430A"/>
    <w:rsid w:val="003203DD"/>
    <w:rsid w:val="00322A6E"/>
    <w:rsid w:val="003403B0"/>
    <w:rsid w:val="00342BF7"/>
    <w:rsid w:val="00350BBC"/>
    <w:rsid w:val="00354430"/>
    <w:rsid w:val="00372635"/>
    <w:rsid w:val="00373099"/>
    <w:rsid w:val="00382ED4"/>
    <w:rsid w:val="003867CC"/>
    <w:rsid w:val="003914F9"/>
    <w:rsid w:val="003B38EC"/>
    <w:rsid w:val="003C0904"/>
    <w:rsid w:val="003C1958"/>
    <w:rsid w:val="003C1E69"/>
    <w:rsid w:val="003C440E"/>
    <w:rsid w:val="003E1CA9"/>
    <w:rsid w:val="003F31B5"/>
    <w:rsid w:val="003F46EA"/>
    <w:rsid w:val="003F5340"/>
    <w:rsid w:val="00400D32"/>
    <w:rsid w:val="00400ECF"/>
    <w:rsid w:val="00434430"/>
    <w:rsid w:val="00435409"/>
    <w:rsid w:val="00446C42"/>
    <w:rsid w:val="0045450E"/>
    <w:rsid w:val="00455838"/>
    <w:rsid w:val="00465CD3"/>
    <w:rsid w:val="00472A01"/>
    <w:rsid w:val="00476630"/>
    <w:rsid w:val="00485455"/>
    <w:rsid w:val="00492230"/>
    <w:rsid w:val="004A4B7B"/>
    <w:rsid w:val="004A6A42"/>
    <w:rsid w:val="004D0DA2"/>
    <w:rsid w:val="004E06ED"/>
    <w:rsid w:val="004F0CC4"/>
    <w:rsid w:val="004F4A54"/>
    <w:rsid w:val="004F5429"/>
    <w:rsid w:val="004F6C6D"/>
    <w:rsid w:val="00500793"/>
    <w:rsid w:val="005010B5"/>
    <w:rsid w:val="00506484"/>
    <w:rsid w:val="00513B60"/>
    <w:rsid w:val="00513DC3"/>
    <w:rsid w:val="00514DC6"/>
    <w:rsid w:val="00520705"/>
    <w:rsid w:val="0052272C"/>
    <w:rsid w:val="00534325"/>
    <w:rsid w:val="005412E9"/>
    <w:rsid w:val="005453B3"/>
    <w:rsid w:val="00561848"/>
    <w:rsid w:val="00561962"/>
    <w:rsid w:val="005649AA"/>
    <w:rsid w:val="005716D4"/>
    <w:rsid w:val="005825B7"/>
    <w:rsid w:val="00597713"/>
    <w:rsid w:val="005A5AA0"/>
    <w:rsid w:val="005A754D"/>
    <w:rsid w:val="005B6C15"/>
    <w:rsid w:val="005C396A"/>
    <w:rsid w:val="005E1CD3"/>
    <w:rsid w:val="005E5B8B"/>
    <w:rsid w:val="005F5C69"/>
    <w:rsid w:val="00604C63"/>
    <w:rsid w:val="00606358"/>
    <w:rsid w:val="0060785C"/>
    <w:rsid w:val="00611EAC"/>
    <w:rsid w:val="00612259"/>
    <w:rsid w:val="00617720"/>
    <w:rsid w:val="006230F7"/>
    <w:rsid w:val="006238ED"/>
    <w:rsid w:val="0062796E"/>
    <w:rsid w:val="00635DE4"/>
    <w:rsid w:val="006418F3"/>
    <w:rsid w:val="00662C2F"/>
    <w:rsid w:val="00665340"/>
    <w:rsid w:val="006660D4"/>
    <w:rsid w:val="00676F0E"/>
    <w:rsid w:val="0067710B"/>
    <w:rsid w:val="006A0E90"/>
    <w:rsid w:val="006A17CD"/>
    <w:rsid w:val="006A31E5"/>
    <w:rsid w:val="006A4C72"/>
    <w:rsid w:val="006A6E5B"/>
    <w:rsid w:val="006B0893"/>
    <w:rsid w:val="006B72DD"/>
    <w:rsid w:val="006C0E97"/>
    <w:rsid w:val="006C146F"/>
    <w:rsid w:val="006C3B8A"/>
    <w:rsid w:val="006C71DC"/>
    <w:rsid w:val="006D4FB9"/>
    <w:rsid w:val="006E306C"/>
    <w:rsid w:val="006F419D"/>
    <w:rsid w:val="00712936"/>
    <w:rsid w:val="00722C7C"/>
    <w:rsid w:val="0072419D"/>
    <w:rsid w:val="00725674"/>
    <w:rsid w:val="00726738"/>
    <w:rsid w:val="0073112A"/>
    <w:rsid w:val="007337E0"/>
    <w:rsid w:val="00736ACD"/>
    <w:rsid w:val="00742AB6"/>
    <w:rsid w:val="00744B98"/>
    <w:rsid w:val="00750F06"/>
    <w:rsid w:val="00762D49"/>
    <w:rsid w:val="00780A40"/>
    <w:rsid w:val="00783F83"/>
    <w:rsid w:val="00784282"/>
    <w:rsid w:val="007867C4"/>
    <w:rsid w:val="007926EA"/>
    <w:rsid w:val="007A1657"/>
    <w:rsid w:val="007A1E2D"/>
    <w:rsid w:val="007A4F5F"/>
    <w:rsid w:val="007B4653"/>
    <w:rsid w:val="007C40BA"/>
    <w:rsid w:val="007C4AC1"/>
    <w:rsid w:val="007C5581"/>
    <w:rsid w:val="007E2D31"/>
    <w:rsid w:val="007F064D"/>
    <w:rsid w:val="007F0DFD"/>
    <w:rsid w:val="007F5845"/>
    <w:rsid w:val="00800E2B"/>
    <w:rsid w:val="00804F33"/>
    <w:rsid w:val="00811AB6"/>
    <w:rsid w:val="008147AB"/>
    <w:rsid w:val="008147AC"/>
    <w:rsid w:val="00820AB1"/>
    <w:rsid w:val="00842B6C"/>
    <w:rsid w:val="00845091"/>
    <w:rsid w:val="00845BEC"/>
    <w:rsid w:val="00853C51"/>
    <w:rsid w:val="00853F79"/>
    <w:rsid w:val="00854C02"/>
    <w:rsid w:val="00865983"/>
    <w:rsid w:val="00880C5A"/>
    <w:rsid w:val="00881F4D"/>
    <w:rsid w:val="008838D7"/>
    <w:rsid w:val="008923C4"/>
    <w:rsid w:val="008B1CBA"/>
    <w:rsid w:val="008B2618"/>
    <w:rsid w:val="008C016B"/>
    <w:rsid w:val="008D033F"/>
    <w:rsid w:val="008D1EA2"/>
    <w:rsid w:val="008E07C5"/>
    <w:rsid w:val="008E2319"/>
    <w:rsid w:val="008E68AA"/>
    <w:rsid w:val="008E6C75"/>
    <w:rsid w:val="008F5BEA"/>
    <w:rsid w:val="0090146A"/>
    <w:rsid w:val="00905E2A"/>
    <w:rsid w:val="009078AA"/>
    <w:rsid w:val="00924F52"/>
    <w:rsid w:val="00926D6C"/>
    <w:rsid w:val="00930252"/>
    <w:rsid w:val="00931990"/>
    <w:rsid w:val="00933F84"/>
    <w:rsid w:val="0093446E"/>
    <w:rsid w:val="00940A97"/>
    <w:rsid w:val="009430AE"/>
    <w:rsid w:val="00945B86"/>
    <w:rsid w:val="00950ABC"/>
    <w:rsid w:val="009525AB"/>
    <w:rsid w:val="00962470"/>
    <w:rsid w:val="00973FE5"/>
    <w:rsid w:val="009776B0"/>
    <w:rsid w:val="0099096A"/>
    <w:rsid w:val="00991310"/>
    <w:rsid w:val="00992A8F"/>
    <w:rsid w:val="0099466E"/>
    <w:rsid w:val="0099620A"/>
    <w:rsid w:val="009A1224"/>
    <w:rsid w:val="009A2B8E"/>
    <w:rsid w:val="009C0FEF"/>
    <w:rsid w:val="009C165B"/>
    <w:rsid w:val="009C2D6A"/>
    <w:rsid w:val="009D6112"/>
    <w:rsid w:val="009F2587"/>
    <w:rsid w:val="00A02798"/>
    <w:rsid w:val="00A12B19"/>
    <w:rsid w:val="00A2164B"/>
    <w:rsid w:val="00A4066A"/>
    <w:rsid w:val="00A517B2"/>
    <w:rsid w:val="00A52A63"/>
    <w:rsid w:val="00A5383B"/>
    <w:rsid w:val="00A53C51"/>
    <w:rsid w:val="00A5435D"/>
    <w:rsid w:val="00A57ABA"/>
    <w:rsid w:val="00A600DD"/>
    <w:rsid w:val="00A65EEB"/>
    <w:rsid w:val="00A673D0"/>
    <w:rsid w:val="00A71E92"/>
    <w:rsid w:val="00A72E49"/>
    <w:rsid w:val="00A77F5F"/>
    <w:rsid w:val="00A8304A"/>
    <w:rsid w:val="00A841CE"/>
    <w:rsid w:val="00AA295E"/>
    <w:rsid w:val="00AA5509"/>
    <w:rsid w:val="00AB2E00"/>
    <w:rsid w:val="00AC0DED"/>
    <w:rsid w:val="00AC1F1F"/>
    <w:rsid w:val="00AC26CD"/>
    <w:rsid w:val="00AC475B"/>
    <w:rsid w:val="00AD11DA"/>
    <w:rsid w:val="00AD356D"/>
    <w:rsid w:val="00AE0FBA"/>
    <w:rsid w:val="00AE68E9"/>
    <w:rsid w:val="00AE7AA7"/>
    <w:rsid w:val="00B04EAF"/>
    <w:rsid w:val="00B21474"/>
    <w:rsid w:val="00B22FB8"/>
    <w:rsid w:val="00B317CF"/>
    <w:rsid w:val="00B3376B"/>
    <w:rsid w:val="00B34343"/>
    <w:rsid w:val="00B46698"/>
    <w:rsid w:val="00B6004A"/>
    <w:rsid w:val="00B6177E"/>
    <w:rsid w:val="00B63FCF"/>
    <w:rsid w:val="00B64496"/>
    <w:rsid w:val="00B7166C"/>
    <w:rsid w:val="00B74836"/>
    <w:rsid w:val="00B8173C"/>
    <w:rsid w:val="00B83097"/>
    <w:rsid w:val="00B90F42"/>
    <w:rsid w:val="00B9331D"/>
    <w:rsid w:val="00B97FAD"/>
    <w:rsid w:val="00BA55B3"/>
    <w:rsid w:val="00BA6644"/>
    <w:rsid w:val="00BB235F"/>
    <w:rsid w:val="00BB500C"/>
    <w:rsid w:val="00BB7103"/>
    <w:rsid w:val="00BB7F96"/>
    <w:rsid w:val="00BB7F9A"/>
    <w:rsid w:val="00BC1695"/>
    <w:rsid w:val="00BC60D2"/>
    <w:rsid w:val="00BE2A6F"/>
    <w:rsid w:val="00BE5045"/>
    <w:rsid w:val="00BF1C43"/>
    <w:rsid w:val="00BF4A78"/>
    <w:rsid w:val="00C0465B"/>
    <w:rsid w:val="00C06755"/>
    <w:rsid w:val="00C12387"/>
    <w:rsid w:val="00C3051B"/>
    <w:rsid w:val="00C32EB7"/>
    <w:rsid w:val="00C40BA4"/>
    <w:rsid w:val="00C41435"/>
    <w:rsid w:val="00C42410"/>
    <w:rsid w:val="00C5384E"/>
    <w:rsid w:val="00C574A9"/>
    <w:rsid w:val="00C76688"/>
    <w:rsid w:val="00C77333"/>
    <w:rsid w:val="00C81B3B"/>
    <w:rsid w:val="00C861A4"/>
    <w:rsid w:val="00CA1063"/>
    <w:rsid w:val="00CA414F"/>
    <w:rsid w:val="00CB32A8"/>
    <w:rsid w:val="00CB35FB"/>
    <w:rsid w:val="00CC5E5D"/>
    <w:rsid w:val="00CD2784"/>
    <w:rsid w:val="00CD3C74"/>
    <w:rsid w:val="00CD445E"/>
    <w:rsid w:val="00CD4F1B"/>
    <w:rsid w:val="00CD4FAF"/>
    <w:rsid w:val="00CD6740"/>
    <w:rsid w:val="00CE24F9"/>
    <w:rsid w:val="00CF2DFC"/>
    <w:rsid w:val="00CF4EE0"/>
    <w:rsid w:val="00D03E57"/>
    <w:rsid w:val="00D072CC"/>
    <w:rsid w:val="00D35571"/>
    <w:rsid w:val="00D378FC"/>
    <w:rsid w:val="00D409BC"/>
    <w:rsid w:val="00D51868"/>
    <w:rsid w:val="00D54570"/>
    <w:rsid w:val="00D54A3D"/>
    <w:rsid w:val="00D5708D"/>
    <w:rsid w:val="00D63D4A"/>
    <w:rsid w:val="00D65B97"/>
    <w:rsid w:val="00D718E5"/>
    <w:rsid w:val="00D76856"/>
    <w:rsid w:val="00D76BEB"/>
    <w:rsid w:val="00D7711F"/>
    <w:rsid w:val="00D907B5"/>
    <w:rsid w:val="00D9105C"/>
    <w:rsid w:val="00DA316C"/>
    <w:rsid w:val="00DA53BA"/>
    <w:rsid w:val="00DB7119"/>
    <w:rsid w:val="00DC0185"/>
    <w:rsid w:val="00DC6A2B"/>
    <w:rsid w:val="00DC7625"/>
    <w:rsid w:val="00DE4DA9"/>
    <w:rsid w:val="00E04AA2"/>
    <w:rsid w:val="00E164F6"/>
    <w:rsid w:val="00E22276"/>
    <w:rsid w:val="00E2449B"/>
    <w:rsid w:val="00E47806"/>
    <w:rsid w:val="00E47B01"/>
    <w:rsid w:val="00E575A1"/>
    <w:rsid w:val="00E57720"/>
    <w:rsid w:val="00E6022F"/>
    <w:rsid w:val="00E66433"/>
    <w:rsid w:val="00E66619"/>
    <w:rsid w:val="00E7018B"/>
    <w:rsid w:val="00E73C55"/>
    <w:rsid w:val="00E759B7"/>
    <w:rsid w:val="00E77611"/>
    <w:rsid w:val="00E833CE"/>
    <w:rsid w:val="00E83D50"/>
    <w:rsid w:val="00E92D25"/>
    <w:rsid w:val="00E93BB5"/>
    <w:rsid w:val="00EA4A05"/>
    <w:rsid w:val="00EA6170"/>
    <w:rsid w:val="00EB2C75"/>
    <w:rsid w:val="00EC07AC"/>
    <w:rsid w:val="00EC1787"/>
    <w:rsid w:val="00EC5362"/>
    <w:rsid w:val="00ED0CB5"/>
    <w:rsid w:val="00ED1782"/>
    <w:rsid w:val="00ED5BA8"/>
    <w:rsid w:val="00EE1E10"/>
    <w:rsid w:val="00EE2D29"/>
    <w:rsid w:val="00EF5D30"/>
    <w:rsid w:val="00F00996"/>
    <w:rsid w:val="00F01031"/>
    <w:rsid w:val="00F11845"/>
    <w:rsid w:val="00F22E05"/>
    <w:rsid w:val="00F2659F"/>
    <w:rsid w:val="00F276E1"/>
    <w:rsid w:val="00F27776"/>
    <w:rsid w:val="00F30823"/>
    <w:rsid w:val="00F441A9"/>
    <w:rsid w:val="00F54582"/>
    <w:rsid w:val="00F572A4"/>
    <w:rsid w:val="00F61F0A"/>
    <w:rsid w:val="00F633F3"/>
    <w:rsid w:val="00F82986"/>
    <w:rsid w:val="00F82B84"/>
    <w:rsid w:val="00F9274C"/>
    <w:rsid w:val="00F95F5F"/>
    <w:rsid w:val="00FA592B"/>
    <w:rsid w:val="00FC6B09"/>
    <w:rsid w:val="00FC72B4"/>
    <w:rsid w:val="00FD76C1"/>
    <w:rsid w:val="00FE1FB6"/>
    <w:rsid w:val="00FF1222"/>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2A53BA"/>
    <w:pPr>
      <w:keepNext/>
      <w:overflowPunct w:val="0"/>
      <w:autoSpaceDE w:val="0"/>
      <w:autoSpaceDN w:val="0"/>
      <w:adjustRightInd w:val="0"/>
      <w:jc w:val="center"/>
      <w:textAlignment w:val="baseline"/>
      <w:outlineLvl w:val="2"/>
    </w:pPr>
    <w:rPr>
      <w:b/>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6D49"/>
    <w:rPr>
      <w:color w:val="0000FF"/>
      <w:u w:val="single"/>
    </w:rPr>
  </w:style>
  <w:style w:type="character" w:styleId="Strong">
    <w:name w:val="Strong"/>
    <w:basedOn w:val="DefaultParagraphFont"/>
    <w:uiPriority w:val="22"/>
    <w:qFormat/>
    <w:rsid w:val="00742AB6"/>
    <w:rPr>
      <w:b/>
      <w:bCs/>
    </w:rPr>
  </w:style>
  <w:style w:type="paragraph" w:customStyle="1" w:styleId="text">
    <w:name w:val="text"/>
    <w:basedOn w:val="Normal"/>
    <w:rsid w:val="00742AB6"/>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unhideWhenUsed/>
    <w:rsid w:val="0078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3F83"/>
    <w:rPr>
      <w:rFonts w:ascii="Courier New" w:hAnsi="Courier New" w:cs="Courier New"/>
    </w:rPr>
  </w:style>
  <w:style w:type="paragraph" w:styleId="Header">
    <w:name w:val="header"/>
    <w:basedOn w:val="Normal"/>
    <w:link w:val="HeaderChar"/>
    <w:rsid w:val="0030430A"/>
    <w:pPr>
      <w:tabs>
        <w:tab w:val="center" w:pos="4680"/>
        <w:tab w:val="right" w:pos="9360"/>
      </w:tabs>
    </w:pPr>
  </w:style>
  <w:style w:type="character" w:customStyle="1" w:styleId="HeaderChar">
    <w:name w:val="Header Char"/>
    <w:basedOn w:val="DefaultParagraphFont"/>
    <w:link w:val="Header"/>
    <w:rsid w:val="0030430A"/>
    <w:rPr>
      <w:sz w:val="24"/>
      <w:szCs w:val="24"/>
    </w:rPr>
  </w:style>
  <w:style w:type="paragraph" w:styleId="Footer">
    <w:name w:val="footer"/>
    <w:basedOn w:val="Normal"/>
    <w:link w:val="FooterChar"/>
    <w:rsid w:val="0030430A"/>
    <w:pPr>
      <w:tabs>
        <w:tab w:val="center" w:pos="4680"/>
        <w:tab w:val="right" w:pos="9360"/>
      </w:tabs>
    </w:pPr>
  </w:style>
  <w:style w:type="character" w:customStyle="1" w:styleId="FooterChar">
    <w:name w:val="Footer Char"/>
    <w:basedOn w:val="DefaultParagraphFont"/>
    <w:link w:val="Footer"/>
    <w:rsid w:val="0030430A"/>
    <w:rPr>
      <w:sz w:val="24"/>
      <w:szCs w:val="24"/>
    </w:rPr>
  </w:style>
  <w:style w:type="paragraph" w:styleId="BalloonText">
    <w:name w:val="Balloon Text"/>
    <w:basedOn w:val="Normal"/>
    <w:link w:val="BalloonTextChar"/>
    <w:rsid w:val="00F54582"/>
    <w:rPr>
      <w:rFonts w:ascii="Tahoma" w:hAnsi="Tahoma" w:cs="Tahoma"/>
      <w:sz w:val="16"/>
      <w:szCs w:val="16"/>
    </w:rPr>
  </w:style>
  <w:style w:type="character" w:customStyle="1" w:styleId="BalloonTextChar">
    <w:name w:val="Balloon Text Char"/>
    <w:basedOn w:val="DefaultParagraphFont"/>
    <w:link w:val="BalloonText"/>
    <w:rsid w:val="00F54582"/>
    <w:rPr>
      <w:rFonts w:ascii="Tahoma" w:hAnsi="Tahoma" w:cs="Tahoma"/>
      <w:sz w:val="16"/>
      <w:szCs w:val="16"/>
    </w:rPr>
  </w:style>
  <w:style w:type="character" w:styleId="FollowedHyperlink">
    <w:name w:val="FollowedHyperlink"/>
    <w:basedOn w:val="DefaultParagraphFont"/>
    <w:rsid w:val="00AC26CD"/>
    <w:rPr>
      <w:color w:val="800080" w:themeColor="followedHyperlink"/>
      <w:u w:val="single"/>
    </w:rPr>
  </w:style>
  <w:style w:type="paragraph" w:styleId="Bibliography">
    <w:name w:val="Bibliography"/>
    <w:basedOn w:val="Normal"/>
    <w:next w:val="Normal"/>
    <w:uiPriority w:val="37"/>
    <w:unhideWhenUsed/>
    <w:rsid w:val="006C71DC"/>
  </w:style>
  <w:style w:type="paragraph" w:customStyle="1" w:styleId="Default">
    <w:name w:val="Default"/>
    <w:rsid w:val="00ED5BA8"/>
    <w:pPr>
      <w:autoSpaceDE w:val="0"/>
      <w:autoSpaceDN w:val="0"/>
      <w:adjustRightInd w:val="0"/>
    </w:pPr>
    <w:rPr>
      <w:color w:val="000000"/>
      <w:sz w:val="24"/>
      <w:szCs w:val="24"/>
    </w:rPr>
  </w:style>
  <w:style w:type="character" w:customStyle="1" w:styleId="Heading3Char">
    <w:name w:val="Heading 3 Char"/>
    <w:basedOn w:val="DefaultParagraphFont"/>
    <w:link w:val="Heading3"/>
    <w:rsid w:val="002A53BA"/>
    <w:rPr>
      <w:b/>
      <w:color w:val="000000"/>
      <w:sz w:val="24"/>
    </w:rPr>
  </w:style>
  <w:style w:type="paragraph" w:styleId="NormalWeb">
    <w:name w:val="Normal (Web)"/>
    <w:basedOn w:val="Normal"/>
    <w:uiPriority w:val="99"/>
    <w:unhideWhenUsed/>
    <w:rsid w:val="005F5C69"/>
    <w:pPr>
      <w:spacing w:before="100" w:beforeAutospacing="1" w:after="100" w:afterAutospacing="1"/>
    </w:pPr>
    <w:rPr>
      <w:rFonts w:ascii="Verdana" w:hAnsi="Verdana"/>
      <w:color w:val="000000"/>
    </w:rPr>
  </w:style>
  <w:style w:type="paragraph" w:styleId="ListParagraph">
    <w:name w:val="List Paragraph"/>
    <w:basedOn w:val="Normal"/>
    <w:uiPriority w:val="34"/>
    <w:qFormat/>
    <w:rsid w:val="005F5C69"/>
    <w:pPr>
      <w:ind w:left="720"/>
      <w:contextualSpacing/>
    </w:pPr>
  </w:style>
  <w:style w:type="character" w:customStyle="1" w:styleId="label">
    <w:name w:val="label"/>
    <w:basedOn w:val="DefaultParagraphFont"/>
    <w:rsid w:val="000C5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2A53BA"/>
    <w:pPr>
      <w:keepNext/>
      <w:overflowPunct w:val="0"/>
      <w:autoSpaceDE w:val="0"/>
      <w:autoSpaceDN w:val="0"/>
      <w:adjustRightInd w:val="0"/>
      <w:jc w:val="center"/>
      <w:textAlignment w:val="baseline"/>
      <w:outlineLvl w:val="2"/>
    </w:pPr>
    <w:rPr>
      <w:b/>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6D49"/>
    <w:rPr>
      <w:color w:val="0000FF"/>
      <w:u w:val="single"/>
    </w:rPr>
  </w:style>
  <w:style w:type="character" w:styleId="Strong">
    <w:name w:val="Strong"/>
    <w:basedOn w:val="DefaultParagraphFont"/>
    <w:uiPriority w:val="22"/>
    <w:qFormat/>
    <w:rsid w:val="00742AB6"/>
    <w:rPr>
      <w:b/>
      <w:bCs/>
    </w:rPr>
  </w:style>
  <w:style w:type="paragraph" w:customStyle="1" w:styleId="text">
    <w:name w:val="text"/>
    <w:basedOn w:val="Normal"/>
    <w:rsid w:val="00742AB6"/>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unhideWhenUsed/>
    <w:rsid w:val="0078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3F83"/>
    <w:rPr>
      <w:rFonts w:ascii="Courier New" w:hAnsi="Courier New" w:cs="Courier New"/>
    </w:rPr>
  </w:style>
  <w:style w:type="paragraph" w:styleId="Header">
    <w:name w:val="header"/>
    <w:basedOn w:val="Normal"/>
    <w:link w:val="HeaderChar"/>
    <w:rsid w:val="0030430A"/>
    <w:pPr>
      <w:tabs>
        <w:tab w:val="center" w:pos="4680"/>
        <w:tab w:val="right" w:pos="9360"/>
      </w:tabs>
    </w:pPr>
  </w:style>
  <w:style w:type="character" w:customStyle="1" w:styleId="HeaderChar">
    <w:name w:val="Header Char"/>
    <w:basedOn w:val="DefaultParagraphFont"/>
    <w:link w:val="Header"/>
    <w:rsid w:val="0030430A"/>
    <w:rPr>
      <w:sz w:val="24"/>
      <w:szCs w:val="24"/>
    </w:rPr>
  </w:style>
  <w:style w:type="paragraph" w:styleId="Footer">
    <w:name w:val="footer"/>
    <w:basedOn w:val="Normal"/>
    <w:link w:val="FooterChar"/>
    <w:rsid w:val="0030430A"/>
    <w:pPr>
      <w:tabs>
        <w:tab w:val="center" w:pos="4680"/>
        <w:tab w:val="right" w:pos="9360"/>
      </w:tabs>
    </w:pPr>
  </w:style>
  <w:style w:type="character" w:customStyle="1" w:styleId="FooterChar">
    <w:name w:val="Footer Char"/>
    <w:basedOn w:val="DefaultParagraphFont"/>
    <w:link w:val="Footer"/>
    <w:rsid w:val="0030430A"/>
    <w:rPr>
      <w:sz w:val="24"/>
      <w:szCs w:val="24"/>
    </w:rPr>
  </w:style>
  <w:style w:type="paragraph" w:styleId="BalloonText">
    <w:name w:val="Balloon Text"/>
    <w:basedOn w:val="Normal"/>
    <w:link w:val="BalloonTextChar"/>
    <w:rsid w:val="00F54582"/>
    <w:rPr>
      <w:rFonts w:ascii="Tahoma" w:hAnsi="Tahoma" w:cs="Tahoma"/>
      <w:sz w:val="16"/>
      <w:szCs w:val="16"/>
    </w:rPr>
  </w:style>
  <w:style w:type="character" w:customStyle="1" w:styleId="BalloonTextChar">
    <w:name w:val="Balloon Text Char"/>
    <w:basedOn w:val="DefaultParagraphFont"/>
    <w:link w:val="BalloonText"/>
    <w:rsid w:val="00F54582"/>
    <w:rPr>
      <w:rFonts w:ascii="Tahoma" w:hAnsi="Tahoma" w:cs="Tahoma"/>
      <w:sz w:val="16"/>
      <w:szCs w:val="16"/>
    </w:rPr>
  </w:style>
  <w:style w:type="character" w:styleId="FollowedHyperlink">
    <w:name w:val="FollowedHyperlink"/>
    <w:basedOn w:val="DefaultParagraphFont"/>
    <w:rsid w:val="00AC26CD"/>
    <w:rPr>
      <w:color w:val="800080" w:themeColor="followedHyperlink"/>
      <w:u w:val="single"/>
    </w:rPr>
  </w:style>
  <w:style w:type="paragraph" w:styleId="Bibliography">
    <w:name w:val="Bibliography"/>
    <w:basedOn w:val="Normal"/>
    <w:next w:val="Normal"/>
    <w:uiPriority w:val="37"/>
    <w:unhideWhenUsed/>
    <w:rsid w:val="006C71DC"/>
  </w:style>
  <w:style w:type="paragraph" w:customStyle="1" w:styleId="Default">
    <w:name w:val="Default"/>
    <w:rsid w:val="00ED5BA8"/>
    <w:pPr>
      <w:autoSpaceDE w:val="0"/>
      <w:autoSpaceDN w:val="0"/>
      <w:adjustRightInd w:val="0"/>
    </w:pPr>
    <w:rPr>
      <w:color w:val="000000"/>
      <w:sz w:val="24"/>
      <w:szCs w:val="24"/>
    </w:rPr>
  </w:style>
  <w:style w:type="character" w:customStyle="1" w:styleId="Heading3Char">
    <w:name w:val="Heading 3 Char"/>
    <w:basedOn w:val="DefaultParagraphFont"/>
    <w:link w:val="Heading3"/>
    <w:rsid w:val="002A53BA"/>
    <w:rPr>
      <w:b/>
      <w:color w:val="000000"/>
      <w:sz w:val="24"/>
    </w:rPr>
  </w:style>
  <w:style w:type="paragraph" w:styleId="NormalWeb">
    <w:name w:val="Normal (Web)"/>
    <w:basedOn w:val="Normal"/>
    <w:uiPriority w:val="99"/>
    <w:unhideWhenUsed/>
    <w:rsid w:val="005F5C69"/>
    <w:pPr>
      <w:spacing w:before="100" w:beforeAutospacing="1" w:after="100" w:afterAutospacing="1"/>
    </w:pPr>
    <w:rPr>
      <w:rFonts w:ascii="Verdana" w:hAnsi="Verdana"/>
      <w:color w:val="000000"/>
    </w:rPr>
  </w:style>
  <w:style w:type="paragraph" w:styleId="ListParagraph">
    <w:name w:val="List Paragraph"/>
    <w:basedOn w:val="Normal"/>
    <w:uiPriority w:val="34"/>
    <w:qFormat/>
    <w:rsid w:val="005F5C69"/>
    <w:pPr>
      <w:ind w:left="720"/>
      <w:contextualSpacing/>
    </w:pPr>
  </w:style>
  <w:style w:type="character" w:customStyle="1" w:styleId="label">
    <w:name w:val="label"/>
    <w:basedOn w:val="DefaultParagraphFont"/>
    <w:rsid w:val="000C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7268">
      <w:bodyDiv w:val="1"/>
      <w:marLeft w:val="0"/>
      <w:marRight w:val="0"/>
      <w:marTop w:val="0"/>
      <w:marBottom w:val="0"/>
      <w:divBdr>
        <w:top w:val="none" w:sz="0" w:space="0" w:color="auto"/>
        <w:left w:val="none" w:sz="0" w:space="0" w:color="auto"/>
        <w:bottom w:val="none" w:sz="0" w:space="0" w:color="auto"/>
        <w:right w:val="none" w:sz="0" w:space="0" w:color="auto"/>
      </w:divBdr>
      <w:divsChild>
        <w:div w:id="2130515636">
          <w:marLeft w:val="0"/>
          <w:marRight w:val="0"/>
          <w:marTop w:val="0"/>
          <w:marBottom w:val="0"/>
          <w:divBdr>
            <w:top w:val="none" w:sz="0" w:space="0" w:color="auto"/>
            <w:left w:val="none" w:sz="0" w:space="0" w:color="auto"/>
            <w:bottom w:val="none" w:sz="0" w:space="0" w:color="auto"/>
            <w:right w:val="none" w:sz="0" w:space="0" w:color="auto"/>
          </w:divBdr>
          <w:divsChild>
            <w:div w:id="2136946839">
              <w:marLeft w:val="0"/>
              <w:marRight w:val="0"/>
              <w:marTop w:val="0"/>
              <w:marBottom w:val="0"/>
              <w:divBdr>
                <w:top w:val="none" w:sz="0" w:space="0" w:color="auto"/>
                <w:left w:val="none" w:sz="0" w:space="0" w:color="auto"/>
                <w:bottom w:val="none" w:sz="0" w:space="0" w:color="auto"/>
                <w:right w:val="none" w:sz="0" w:space="0" w:color="auto"/>
              </w:divBdr>
              <w:divsChild>
                <w:div w:id="320620666">
                  <w:marLeft w:val="0"/>
                  <w:marRight w:val="0"/>
                  <w:marTop w:val="0"/>
                  <w:marBottom w:val="0"/>
                  <w:divBdr>
                    <w:top w:val="none" w:sz="0" w:space="0" w:color="auto"/>
                    <w:left w:val="none" w:sz="0" w:space="0" w:color="auto"/>
                    <w:bottom w:val="none" w:sz="0" w:space="0" w:color="auto"/>
                    <w:right w:val="none" w:sz="0" w:space="0" w:color="auto"/>
                  </w:divBdr>
                  <w:divsChild>
                    <w:div w:id="512836937">
                      <w:marLeft w:val="0"/>
                      <w:marRight w:val="0"/>
                      <w:marTop w:val="0"/>
                      <w:marBottom w:val="0"/>
                      <w:divBdr>
                        <w:top w:val="none" w:sz="0" w:space="0" w:color="auto"/>
                        <w:left w:val="none" w:sz="0" w:space="0" w:color="auto"/>
                        <w:bottom w:val="none" w:sz="0" w:space="0" w:color="auto"/>
                        <w:right w:val="none" w:sz="0" w:space="0" w:color="auto"/>
                      </w:divBdr>
                      <w:divsChild>
                        <w:div w:id="420495178">
                          <w:marLeft w:val="0"/>
                          <w:marRight w:val="0"/>
                          <w:marTop w:val="0"/>
                          <w:marBottom w:val="0"/>
                          <w:divBdr>
                            <w:top w:val="none" w:sz="0" w:space="0" w:color="auto"/>
                            <w:left w:val="none" w:sz="0" w:space="0" w:color="auto"/>
                            <w:bottom w:val="none" w:sz="0" w:space="0" w:color="auto"/>
                            <w:right w:val="none" w:sz="0" w:space="0" w:color="auto"/>
                          </w:divBdr>
                          <w:divsChild>
                            <w:div w:id="794518332">
                              <w:marLeft w:val="0"/>
                              <w:marRight w:val="0"/>
                              <w:marTop w:val="0"/>
                              <w:marBottom w:val="0"/>
                              <w:divBdr>
                                <w:top w:val="none" w:sz="0" w:space="0" w:color="auto"/>
                                <w:left w:val="none" w:sz="0" w:space="0" w:color="auto"/>
                                <w:bottom w:val="none" w:sz="0" w:space="0" w:color="auto"/>
                                <w:right w:val="none" w:sz="0" w:space="0" w:color="auto"/>
                              </w:divBdr>
                              <w:divsChild>
                                <w:div w:id="1435127168">
                                  <w:marLeft w:val="0"/>
                                  <w:marRight w:val="0"/>
                                  <w:marTop w:val="0"/>
                                  <w:marBottom w:val="0"/>
                                  <w:divBdr>
                                    <w:top w:val="none" w:sz="0" w:space="0" w:color="auto"/>
                                    <w:left w:val="none" w:sz="0" w:space="0" w:color="auto"/>
                                    <w:bottom w:val="none" w:sz="0" w:space="0" w:color="auto"/>
                                    <w:right w:val="none" w:sz="0" w:space="0" w:color="auto"/>
                                  </w:divBdr>
                                </w:div>
                                <w:div w:id="254100492">
                                  <w:marLeft w:val="0"/>
                                  <w:marRight w:val="0"/>
                                  <w:marTop w:val="0"/>
                                  <w:marBottom w:val="0"/>
                                  <w:divBdr>
                                    <w:top w:val="none" w:sz="0" w:space="0" w:color="auto"/>
                                    <w:left w:val="none" w:sz="0" w:space="0" w:color="auto"/>
                                    <w:bottom w:val="none" w:sz="0" w:space="0" w:color="auto"/>
                                    <w:right w:val="none" w:sz="0" w:space="0" w:color="auto"/>
                                  </w:divBdr>
                                  <w:divsChild>
                                    <w:div w:id="1415592452">
                                      <w:marLeft w:val="0"/>
                                      <w:marRight w:val="0"/>
                                      <w:marTop w:val="0"/>
                                      <w:marBottom w:val="0"/>
                                      <w:divBdr>
                                        <w:top w:val="none" w:sz="0" w:space="0" w:color="auto"/>
                                        <w:left w:val="none" w:sz="0" w:space="0" w:color="auto"/>
                                        <w:bottom w:val="none" w:sz="0" w:space="0" w:color="auto"/>
                                        <w:right w:val="none" w:sz="0" w:space="0" w:color="auto"/>
                                      </w:divBdr>
                                    </w:div>
                                    <w:div w:id="1605654360">
                                      <w:marLeft w:val="0"/>
                                      <w:marRight w:val="0"/>
                                      <w:marTop w:val="0"/>
                                      <w:marBottom w:val="0"/>
                                      <w:divBdr>
                                        <w:top w:val="none" w:sz="0" w:space="0" w:color="auto"/>
                                        <w:left w:val="none" w:sz="0" w:space="0" w:color="auto"/>
                                        <w:bottom w:val="none" w:sz="0" w:space="0" w:color="auto"/>
                                        <w:right w:val="none" w:sz="0" w:space="0" w:color="auto"/>
                                      </w:divBdr>
                                      <w:divsChild>
                                        <w:div w:id="1100880590">
                                          <w:marLeft w:val="0"/>
                                          <w:marRight w:val="0"/>
                                          <w:marTop w:val="0"/>
                                          <w:marBottom w:val="0"/>
                                          <w:divBdr>
                                            <w:top w:val="none" w:sz="0" w:space="0" w:color="auto"/>
                                            <w:left w:val="none" w:sz="0" w:space="0" w:color="auto"/>
                                            <w:bottom w:val="none" w:sz="0" w:space="0" w:color="auto"/>
                                            <w:right w:val="none" w:sz="0" w:space="0" w:color="auto"/>
                                          </w:divBdr>
                                        </w:div>
                                      </w:divsChild>
                                    </w:div>
                                    <w:div w:id="1223448759">
                                      <w:marLeft w:val="0"/>
                                      <w:marRight w:val="0"/>
                                      <w:marTop w:val="0"/>
                                      <w:marBottom w:val="0"/>
                                      <w:divBdr>
                                        <w:top w:val="none" w:sz="0" w:space="0" w:color="auto"/>
                                        <w:left w:val="none" w:sz="0" w:space="0" w:color="auto"/>
                                        <w:bottom w:val="none" w:sz="0" w:space="0" w:color="auto"/>
                                        <w:right w:val="none" w:sz="0" w:space="0" w:color="auto"/>
                                      </w:divBdr>
                                      <w:divsChild>
                                        <w:div w:id="259795919">
                                          <w:marLeft w:val="0"/>
                                          <w:marRight w:val="0"/>
                                          <w:marTop w:val="0"/>
                                          <w:marBottom w:val="0"/>
                                          <w:divBdr>
                                            <w:top w:val="none" w:sz="0" w:space="0" w:color="auto"/>
                                            <w:left w:val="none" w:sz="0" w:space="0" w:color="auto"/>
                                            <w:bottom w:val="none" w:sz="0" w:space="0" w:color="auto"/>
                                            <w:right w:val="none" w:sz="0" w:space="0" w:color="auto"/>
                                          </w:divBdr>
                                          <w:divsChild>
                                            <w:div w:id="1787000664">
                                              <w:marLeft w:val="0"/>
                                              <w:marRight w:val="0"/>
                                              <w:marTop w:val="0"/>
                                              <w:marBottom w:val="0"/>
                                              <w:divBdr>
                                                <w:top w:val="none" w:sz="0" w:space="0" w:color="auto"/>
                                                <w:left w:val="none" w:sz="0" w:space="0" w:color="auto"/>
                                                <w:bottom w:val="none" w:sz="0" w:space="0" w:color="auto"/>
                                                <w:right w:val="none" w:sz="0" w:space="0" w:color="auto"/>
                                              </w:divBdr>
                                            </w:div>
                                            <w:div w:id="691150617">
                                              <w:marLeft w:val="0"/>
                                              <w:marRight w:val="0"/>
                                              <w:marTop w:val="0"/>
                                              <w:marBottom w:val="0"/>
                                              <w:divBdr>
                                                <w:top w:val="none" w:sz="0" w:space="0" w:color="auto"/>
                                                <w:left w:val="none" w:sz="0" w:space="0" w:color="auto"/>
                                                <w:bottom w:val="none" w:sz="0" w:space="0" w:color="auto"/>
                                                <w:right w:val="none" w:sz="0" w:space="0" w:color="auto"/>
                                              </w:divBdr>
                                            </w:div>
                                            <w:div w:id="518280773">
                                              <w:marLeft w:val="0"/>
                                              <w:marRight w:val="0"/>
                                              <w:marTop w:val="0"/>
                                              <w:marBottom w:val="0"/>
                                              <w:divBdr>
                                                <w:top w:val="none" w:sz="0" w:space="0" w:color="auto"/>
                                                <w:left w:val="none" w:sz="0" w:space="0" w:color="auto"/>
                                                <w:bottom w:val="none" w:sz="0" w:space="0" w:color="auto"/>
                                                <w:right w:val="none" w:sz="0" w:space="0" w:color="auto"/>
                                              </w:divBdr>
                                            </w:div>
                                            <w:div w:id="1214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4306">
      <w:bodyDiv w:val="1"/>
      <w:marLeft w:val="0"/>
      <w:marRight w:val="0"/>
      <w:marTop w:val="0"/>
      <w:marBottom w:val="0"/>
      <w:divBdr>
        <w:top w:val="none" w:sz="0" w:space="0" w:color="auto"/>
        <w:left w:val="none" w:sz="0" w:space="0" w:color="auto"/>
        <w:bottom w:val="none" w:sz="0" w:space="0" w:color="auto"/>
        <w:right w:val="none" w:sz="0" w:space="0" w:color="auto"/>
      </w:divBdr>
      <w:divsChild>
        <w:div w:id="550651290">
          <w:marLeft w:val="0"/>
          <w:marRight w:val="0"/>
          <w:marTop w:val="0"/>
          <w:marBottom w:val="0"/>
          <w:divBdr>
            <w:top w:val="none" w:sz="0" w:space="0" w:color="auto"/>
            <w:left w:val="none" w:sz="0" w:space="0" w:color="auto"/>
            <w:bottom w:val="none" w:sz="0" w:space="0" w:color="auto"/>
            <w:right w:val="none" w:sz="0" w:space="0" w:color="auto"/>
          </w:divBdr>
          <w:divsChild>
            <w:div w:id="560604564">
              <w:marLeft w:val="0"/>
              <w:marRight w:val="0"/>
              <w:marTop w:val="0"/>
              <w:marBottom w:val="0"/>
              <w:divBdr>
                <w:top w:val="none" w:sz="0" w:space="0" w:color="auto"/>
                <w:left w:val="none" w:sz="0" w:space="0" w:color="auto"/>
                <w:bottom w:val="none" w:sz="0" w:space="0" w:color="auto"/>
                <w:right w:val="none" w:sz="0" w:space="0" w:color="auto"/>
              </w:divBdr>
              <w:divsChild>
                <w:div w:id="1191726933">
                  <w:marLeft w:val="0"/>
                  <w:marRight w:val="0"/>
                  <w:marTop w:val="0"/>
                  <w:marBottom w:val="0"/>
                  <w:divBdr>
                    <w:top w:val="none" w:sz="0" w:space="0" w:color="auto"/>
                    <w:left w:val="none" w:sz="0" w:space="0" w:color="auto"/>
                    <w:bottom w:val="none" w:sz="0" w:space="0" w:color="auto"/>
                    <w:right w:val="none" w:sz="0" w:space="0" w:color="auto"/>
                  </w:divBdr>
                  <w:divsChild>
                    <w:div w:id="5485871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0965">
      <w:bodyDiv w:val="1"/>
      <w:marLeft w:val="0"/>
      <w:marRight w:val="0"/>
      <w:marTop w:val="0"/>
      <w:marBottom w:val="0"/>
      <w:divBdr>
        <w:top w:val="none" w:sz="0" w:space="0" w:color="auto"/>
        <w:left w:val="none" w:sz="0" w:space="0" w:color="auto"/>
        <w:bottom w:val="none" w:sz="0" w:space="0" w:color="auto"/>
        <w:right w:val="none" w:sz="0" w:space="0" w:color="auto"/>
      </w:divBdr>
      <w:divsChild>
        <w:div w:id="1027483743">
          <w:marLeft w:val="0"/>
          <w:marRight w:val="0"/>
          <w:marTop w:val="0"/>
          <w:marBottom w:val="0"/>
          <w:divBdr>
            <w:top w:val="none" w:sz="0" w:space="0" w:color="auto"/>
            <w:left w:val="none" w:sz="0" w:space="0" w:color="auto"/>
            <w:bottom w:val="none" w:sz="0" w:space="0" w:color="auto"/>
            <w:right w:val="none" w:sz="0" w:space="0" w:color="auto"/>
          </w:divBdr>
          <w:divsChild>
            <w:div w:id="1217625078">
              <w:marLeft w:val="0"/>
              <w:marRight w:val="0"/>
              <w:marTop w:val="0"/>
              <w:marBottom w:val="0"/>
              <w:divBdr>
                <w:top w:val="none" w:sz="0" w:space="0" w:color="auto"/>
                <w:left w:val="none" w:sz="0" w:space="0" w:color="auto"/>
                <w:bottom w:val="none" w:sz="0" w:space="0" w:color="auto"/>
                <w:right w:val="none" w:sz="0" w:space="0" w:color="auto"/>
              </w:divBdr>
              <w:divsChild>
                <w:div w:id="656539740">
                  <w:marLeft w:val="0"/>
                  <w:marRight w:val="0"/>
                  <w:marTop w:val="0"/>
                  <w:marBottom w:val="0"/>
                  <w:divBdr>
                    <w:top w:val="none" w:sz="0" w:space="0" w:color="auto"/>
                    <w:left w:val="none" w:sz="0" w:space="0" w:color="auto"/>
                    <w:bottom w:val="none" w:sz="0" w:space="0" w:color="auto"/>
                    <w:right w:val="none" w:sz="0" w:space="0" w:color="auto"/>
                  </w:divBdr>
                  <w:divsChild>
                    <w:div w:id="63429014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01053">
      <w:bodyDiv w:val="1"/>
      <w:marLeft w:val="0"/>
      <w:marRight w:val="0"/>
      <w:marTop w:val="0"/>
      <w:marBottom w:val="0"/>
      <w:divBdr>
        <w:top w:val="none" w:sz="0" w:space="0" w:color="auto"/>
        <w:left w:val="none" w:sz="0" w:space="0" w:color="auto"/>
        <w:bottom w:val="none" w:sz="0" w:space="0" w:color="auto"/>
        <w:right w:val="none" w:sz="0" w:space="0" w:color="auto"/>
      </w:divBdr>
      <w:divsChild>
        <w:div w:id="461464763">
          <w:marLeft w:val="0"/>
          <w:marRight w:val="0"/>
          <w:marTop w:val="0"/>
          <w:marBottom w:val="0"/>
          <w:divBdr>
            <w:top w:val="none" w:sz="0" w:space="0" w:color="auto"/>
            <w:left w:val="none" w:sz="0" w:space="0" w:color="auto"/>
            <w:bottom w:val="none" w:sz="0" w:space="0" w:color="auto"/>
            <w:right w:val="none" w:sz="0" w:space="0" w:color="auto"/>
          </w:divBdr>
          <w:divsChild>
            <w:div w:id="38363924">
              <w:marLeft w:val="0"/>
              <w:marRight w:val="0"/>
              <w:marTop w:val="0"/>
              <w:marBottom w:val="0"/>
              <w:divBdr>
                <w:top w:val="none" w:sz="0" w:space="0" w:color="auto"/>
                <w:left w:val="none" w:sz="0" w:space="0" w:color="auto"/>
                <w:bottom w:val="none" w:sz="0" w:space="0" w:color="auto"/>
                <w:right w:val="none" w:sz="0" w:space="0" w:color="auto"/>
              </w:divBdr>
              <w:divsChild>
                <w:div w:id="1676690190">
                  <w:marLeft w:val="0"/>
                  <w:marRight w:val="0"/>
                  <w:marTop w:val="0"/>
                  <w:marBottom w:val="0"/>
                  <w:divBdr>
                    <w:top w:val="none" w:sz="0" w:space="0" w:color="auto"/>
                    <w:left w:val="none" w:sz="0" w:space="0" w:color="auto"/>
                    <w:bottom w:val="none" w:sz="0" w:space="0" w:color="auto"/>
                    <w:right w:val="none" w:sz="0" w:space="0" w:color="auto"/>
                  </w:divBdr>
                  <w:divsChild>
                    <w:div w:id="2116289065">
                      <w:marLeft w:val="0"/>
                      <w:marRight w:val="0"/>
                      <w:marTop w:val="0"/>
                      <w:marBottom w:val="0"/>
                      <w:divBdr>
                        <w:top w:val="none" w:sz="0" w:space="0" w:color="auto"/>
                        <w:left w:val="none" w:sz="0" w:space="0" w:color="auto"/>
                        <w:bottom w:val="none" w:sz="0" w:space="0" w:color="auto"/>
                        <w:right w:val="none" w:sz="0" w:space="0" w:color="auto"/>
                      </w:divBdr>
                      <w:divsChild>
                        <w:div w:id="1044453264">
                          <w:marLeft w:val="0"/>
                          <w:marRight w:val="0"/>
                          <w:marTop w:val="0"/>
                          <w:marBottom w:val="0"/>
                          <w:divBdr>
                            <w:top w:val="none" w:sz="0" w:space="0" w:color="auto"/>
                            <w:left w:val="none" w:sz="0" w:space="0" w:color="auto"/>
                            <w:bottom w:val="none" w:sz="0" w:space="0" w:color="auto"/>
                            <w:right w:val="none" w:sz="0" w:space="0" w:color="auto"/>
                          </w:divBdr>
                          <w:divsChild>
                            <w:div w:id="5133750">
                              <w:marLeft w:val="0"/>
                              <w:marRight w:val="0"/>
                              <w:marTop w:val="0"/>
                              <w:marBottom w:val="0"/>
                              <w:divBdr>
                                <w:top w:val="none" w:sz="0" w:space="0" w:color="auto"/>
                                <w:left w:val="none" w:sz="0" w:space="0" w:color="auto"/>
                                <w:bottom w:val="none" w:sz="0" w:space="0" w:color="auto"/>
                                <w:right w:val="none" w:sz="0" w:space="0" w:color="auto"/>
                              </w:divBdr>
                              <w:divsChild>
                                <w:div w:id="231894861">
                                  <w:marLeft w:val="0"/>
                                  <w:marRight w:val="0"/>
                                  <w:marTop w:val="0"/>
                                  <w:marBottom w:val="0"/>
                                  <w:divBdr>
                                    <w:top w:val="none" w:sz="0" w:space="0" w:color="auto"/>
                                    <w:left w:val="none" w:sz="0" w:space="0" w:color="auto"/>
                                    <w:bottom w:val="none" w:sz="0" w:space="0" w:color="auto"/>
                                    <w:right w:val="none" w:sz="0" w:space="0" w:color="auto"/>
                                  </w:divBdr>
                                </w:div>
                                <w:div w:id="1280801560">
                                  <w:marLeft w:val="0"/>
                                  <w:marRight w:val="0"/>
                                  <w:marTop w:val="0"/>
                                  <w:marBottom w:val="0"/>
                                  <w:divBdr>
                                    <w:top w:val="none" w:sz="0" w:space="0" w:color="auto"/>
                                    <w:left w:val="none" w:sz="0" w:space="0" w:color="auto"/>
                                    <w:bottom w:val="none" w:sz="0" w:space="0" w:color="auto"/>
                                    <w:right w:val="none" w:sz="0" w:space="0" w:color="auto"/>
                                  </w:divBdr>
                                  <w:divsChild>
                                    <w:div w:id="368267480">
                                      <w:marLeft w:val="0"/>
                                      <w:marRight w:val="0"/>
                                      <w:marTop w:val="0"/>
                                      <w:marBottom w:val="0"/>
                                      <w:divBdr>
                                        <w:top w:val="none" w:sz="0" w:space="0" w:color="auto"/>
                                        <w:left w:val="none" w:sz="0" w:space="0" w:color="auto"/>
                                        <w:bottom w:val="none" w:sz="0" w:space="0" w:color="auto"/>
                                        <w:right w:val="none" w:sz="0" w:space="0" w:color="auto"/>
                                      </w:divBdr>
                                    </w:div>
                                    <w:div w:id="1633091611">
                                      <w:marLeft w:val="0"/>
                                      <w:marRight w:val="0"/>
                                      <w:marTop w:val="0"/>
                                      <w:marBottom w:val="0"/>
                                      <w:divBdr>
                                        <w:top w:val="none" w:sz="0" w:space="0" w:color="auto"/>
                                        <w:left w:val="none" w:sz="0" w:space="0" w:color="auto"/>
                                        <w:bottom w:val="none" w:sz="0" w:space="0" w:color="auto"/>
                                        <w:right w:val="none" w:sz="0" w:space="0" w:color="auto"/>
                                      </w:divBdr>
                                      <w:divsChild>
                                        <w:div w:id="143620003">
                                          <w:marLeft w:val="0"/>
                                          <w:marRight w:val="0"/>
                                          <w:marTop w:val="0"/>
                                          <w:marBottom w:val="0"/>
                                          <w:divBdr>
                                            <w:top w:val="none" w:sz="0" w:space="0" w:color="auto"/>
                                            <w:left w:val="none" w:sz="0" w:space="0" w:color="auto"/>
                                            <w:bottom w:val="none" w:sz="0" w:space="0" w:color="auto"/>
                                            <w:right w:val="none" w:sz="0" w:space="0" w:color="auto"/>
                                          </w:divBdr>
                                        </w:div>
                                      </w:divsChild>
                                    </w:div>
                                    <w:div w:id="81729059">
                                      <w:marLeft w:val="0"/>
                                      <w:marRight w:val="0"/>
                                      <w:marTop w:val="0"/>
                                      <w:marBottom w:val="0"/>
                                      <w:divBdr>
                                        <w:top w:val="none" w:sz="0" w:space="0" w:color="auto"/>
                                        <w:left w:val="none" w:sz="0" w:space="0" w:color="auto"/>
                                        <w:bottom w:val="none" w:sz="0" w:space="0" w:color="auto"/>
                                        <w:right w:val="none" w:sz="0" w:space="0" w:color="auto"/>
                                      </w:divBdr>
                                      <w:divsChild>
                                        <w:div w:id="292442071">
                                          <w:marLeft w:val="0"/>
                                          <w:marRight w:val="0"/>
                                          <w:marTop w:val="0"/>
                                          <w:marBottom w:val="0"/>
                                          <w:divBdr>
                                            <w:top w:val="none" w:sz="0" w:space="0" w:color="auto"/>
                                            <w:left w:val="none" w:sz="0" w:space="0" w:color="auto"/>
                                            <w:bottom w:val="none" w:sz="0" w:space="0" w:color="auto"/>
                                            <w:right w:val="none" w:sz="0" w:space="0" w:color="auto"/>
                                          </w:divBdr>
                                          <w:divsChild>
                                            <w:div w:id="285157852">
                                              <w:marLeft w:val="0"/>
                                              <w:marRight w:val="0"/>
                                              <w:marTop w:val="0"/>
                                              <w:marBottom w:val="0"/>
                                              <w:divBdr>
                                                <w:top w:val="none" w:sz="0" w:space="0" w:color="auto"/>
                                                <w:left w:val="none" w:sz="0" w:space="0" w:color="auto"/>
                                                <w:bottom w:val="none" w:sz="0" w:space="0" w:color="auto"/>
                                                <w:right w:val="none" w:sz="0" w:space="0" w:color="auto"/>
                                              </w:divBdr>
                                            </w:div>
                                            <w:div w:id="2023045970">
                                              <w:marLeft w:val="0"/>
                                              <w:marRight w:val="0"/>
                                              <w:marTop w:val="0"/>
                                              <w:marBottom w:val="0"/>
                                              <w:divBdr>
                                                <w:top w:val="none" w:sz="0" w:space="0" w:color="auto"/>
                                                <w:left w:val="none" w:sz="0" w:space="0" w:color="auto"/>
                                                <w:bottom w:val="none" w:sz="0" w:space="0" w:color="auto"/>
                                                <w:right w:val="none" w:sz="0" w:space="0" w:color="auto"/>
                                              </w:divBdr>
                                            </w:div>
                                            <w:div w:id="1675572213">
                                              <w:marLeft w:val="0"/>
                                              <w:marRight w:val="0"/>
                                              <w:marTop w:val="0"/>
                                              <w:marBottom w:val="0"/>
                                              <w:divBdr>
                                                <w:top w:val="none" w:sz="0" w:space="0" w:color="auto"/>
                                                <w:left w:val="none" w:sz="0" w:space="0" w:color="auto"/>
                                                <w:bottom w:val="none" w:sz="0" w:space="0" w:color="auto"/>
                                                <w:right w:val="none" w:sz="0" w:space="0" w:color="auto"/>
                                              </w:divBdr>
                                            </w:div>
                                            <w:div w:id="14350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Job11</b:Tag>
    <b:SourceType>InternetSite</b:SourceType>
    <b:Guid>{8C56CCB5-CCD3-444A-BCE1-D411B5ECF048}</b:Guid>
    <b:Title>Jobs and Careers: Proctor and Gamble</b:Title>
    <b:InternetSiteTitle>Proctor and Gamble Website</b:InternetSiteTitle>
    <b:YearAccessed>2011</b:YearAccessed>
    <b:MonthAccessed>September</b:MonthAccessed>
    <b:DayAccessed>6</b:DayAccessed>
    <b:URL>http://www.pg.com/en_US/careers/index.shtml</b:URL>
    <b:RefOrder>1</b:RefOrder>
  </b:Source>
  <b:Source>
    <b:Tag>Car111</b:Tag>
    <b:SourceType>InternetSite</b:SourceType>
    <b:Guid>{1FDDC771-0783-4060-967A-710D0F990D89}</b:Guid>
    <b:Title>Careers: Johnson and Johnson</b:Title>
    <b:InternetSiteTitle>Johnson and Johnson Website</b:InternetSiteTitle>
    <b:YearAccessed>2011</b:YearAccessed>
    <b:MonthAccessed>September</b:MonthAccessed>
    <b:DayAccessed>7</b:DayAccessed>
    <b:URL>http://careers.jnj.com/</b:URL>
    <b:RefOrder>2</b:RefOrder>
  </b:Source>
</b:Sources>
</file>

<file path=customXml/itemProps1.xml><?xml version="1.0" encoding="utf-8"?>
<ds:datastoreItem xmlns:ds="http://schemas.openxmlformats.org/officeDocument/2006/customXml" ds:itemID="{F24F7D85-D3BA-441D-903B-B70768D9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References</vt:lpstr>
    </vt:vector>
  </TitlesOfParts>
  <Company>Customs and Border Protection</Company>
  <LinksUpToDate>false</LinksUpToDate>
  <CharactersWithSpaces>1997</CharactersWithSpaces>
  <SharedDoc>false</SharedDoc>
  <HLinks>
    <vt:vector size="60" baseType="variant">
      <vt:variant>
        <vt:i4>786463</vt:i4>
      </vt:variant>
      <vt:variant>
        <vt:i4>27</vt:i4>
      </vt:variant>
      <vt:variant>
        <vt:i4>0</vt:i4>
      </vt:variant>
      <vt:variant>
        <vt:i4>5</vt:i4>
      </vt:variant>
      <vt:variant>
        <vt:lpwstr>http://www2.scnow.com/news/2011/jan/27/red-cross-sees-first-deficit-22-years-calling-comm-ar-1391296/</vt:lpwstr>
      </vt:variant>
      <vt:variant>
        <vt:lpwstr/>
      </vt:variant>
      <vt:variant>
        <vt:i4>4784194</vt:i4>
      </vt:variant>
      <vt:variant>
        <vt:i4>24</vt:i4>
      </vt:variant>
      <vt:variant>
        <vt:i4>0</vt:i4>
      </vt:variant>
      <vt:variant>
        <vt:i4>5</vt:i4>
      </vt:variant>
      <vt:variant>
        <vt:lpwstr>http://press.org/news-multimedia/news/red-cross-chief-executive-outlines-haiti-relief</vt:lpwstr>
      </vt:variant>
      <vt:variant>
        <vt:lpwstr/>
      </vt:variant>
      <vt:variant>
        <vt:i4>4259865</vt:i4>
      </vt:variant>
      <vt:variant>
        <vt:i4>21</vt:i4>
      </vt:variant>
      <vt:variant>
        <vt:i4>0</vt:i4>
      </vt:variant>
      <vt:variant>
        <vt:i4>5</vt:i4>
      </vt:variant>
      <vt:variant>
        <vt:lpwstr>http://www.nytimes.com/2009/10/03/us/03redcross.html</vt:lpwstr>
      </vt:variant>
      <vt:variant>
        <vt:lpwstr/>
      </vt:variant>
      <vt:variant>
        <vt:i4>8323134</vt:i4>
      </vt:variant>
      <vt:variant>
        <vt:i4>18</vt:i4>
      </vt:variant>
      <vt:variant>
        <vt:i4>0</vt:i4>
      </vt:variant>
      <vt:variant>
        <vt:i4>5</vt:i4>
      </vt:variant>
      <vt:variant>
        <vt:lpwstr>http://www.redcross.org/portal/site/en/menuitem.d229a5f06620c6052b1ecfbf43181aa0/?vgnextoid=666b13eb7d83e210VgnVCM10000089f0870aRCRD&amp;vgnextchannel=0bf26a5e61dce110VgnVCM10000089f0870aRCRD</vt:lpwstr>
      </vt:variant>
      <vt:variant>
        <vt:lpwstr/>
      </vt:variant>
      <vt:variant>
        <vt:i4>2818164</vt:i4>
      </vt:variant>
      <vt:variant>
        <vt:i4>15</vt:i4>
      </vt:variant>
      <vt:variant>
        <vt:i4>0</vt:i4>
      </vt:variant>
      <vt:variant>
        <vt:i4>5</vt:i4>
      </vt:variant>
      <vt:variant>
        <vt:lpwstr>http://article.wn.com/view/2011/05/24/Miami_Beach_faces_12_billion_budget_gap/</vt:lpwstr>
      </vt:variant>
      <vt:variant>
        <vt:lpwstr/>
      </vt:variant>
      <vt:variant>
        <vt:i4>7667833</vt:i4>
      </vt:variant>
      <vt:variant>
        <vt:i4>12</vt:i4>
      </vt:variant>
      <vt:variant>
        <vt:i4>0</vt:i4>
      </vt:variant>
      <vt:variant>
        <vt:i4>5</vt:i4>
      </vt:variant>
      <vt:variant>
        <vt:lpwstr>http://theleadmiamibeach.com/2009/091109/home.html</vt:lpwstr>
      </vt:variant>
      <vt:variant>
        <vt:lpwstr/>
      </vt:variant>
      <vt:variant>
        <vt:i4>7077951</vt:i4>
      </vt:variant>
      <vt:variant>
        <vt:i4>9</vt:i4>
      </vt:variant>
      <vt:variant>
        <vt:i4>0</vt:i4>
      </vt:variant>
      <vt:variant>
        <vt:i4>5</vt:i4>
      </vt:variant>
      <vt:variant>
        <vt:lpwstr>http://www.communitynewspapers.com/miami-beach/class-size-reduction-and-budget-cuts-the-perfect-storm/</vt:lpwstr>
      </vt:variant>
      <vt:variant>
        <vt:lpwstr/>
      </vt:variant>
      <vt:variant>
        <vt:i4>4325380</vt:i4>
      </vt:variant>
      <vt:variant>
        <vt:i4>6</vt:i4>
      </vt:variant>
      <vt:variant>
        <vt:i4>0</vt:i4>
      </vt:variant>
      <vt:variant>
        <vt:i4>5</vt:i4>
      </vt:variant>
      <vt:variant>
        <vt:lpwstr>http://www.communitynewspapers.com/miami-beach/budget-cuts-imminent/</vt:lpwstr>
      </vt:variant>
      <vt:variant>
        <vt:lpwstr/>
      </vt:variant>
      <vt:variant>
        <vt:i4>4194370</vt:i4>
      </vt:variant>
      <vt:variant>
        <vt:i4>3</vt:i4>
      </vt:variant>
      <vt:variant>
        <vt:i4>0</vt:i4>
      </vt:variant>
      <vt:variant>
        <vt:i4>5</vt:i4>
      </vt:variant>
      <vt:variant>
        <vt:lpwstr>http://www.miamibeachfl.gov/</vt:lpwstr>
      </vt:variant>
      <vt:variant>
        <vt:lpwstr/>
      </vt:variant>
      <vt:variant>
        <vt:i4>4456533</vt:i4>
      </vt:variant>
      <vt:variant>
        <vt:i4>0</vt:i4>
      </vt:variant>
      <vt:variant>
        <vt:i4>0</vt:i4>
      </vt:variant>
      <vt:variant>
        <vt:i4>5</vt:i4>
      </vt:variant>
      <vt:variant>
        <vt:lpwstr>http://miamibeachexposed.com/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Authorized User</dc:creator>
  <cp:lastModifiedBy>Bubbie</cp:lastModifiedBy>
  <cp:revision>7</cp:revision>
  <dcterms:created xsi:type="dcterms:W3CDTF">2011-09-23T19:37:00Z</dcterms:created>
  <dcterms:modified xsi:type="dcterms:W3CDTF">2011-09-23T20:01:00Z</dcterms:modified>
</cp:coreProperties>
</file>