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61" w:rsidRDefault="00AB2F61"/>
    <w:p w:rsidR="001B30C2" w:rsidRDefault="001B30C2">
      <w:r>
        <w:t>10-3</w:t>
      </w:r>
    </w:p>
    <w:p w:rsidR="001B30C2" w:rsidRDefault="001B30C2">
      <w:proofErr w:type="spellStart"/>
      <w:r>
        <w:t>Semtech</w:t>
      </w:r>
      <w:proofErr w:type="spellEnd"/>
      <w:r>
        <w:t xml:space="preserve"> Manufacturing purchased land and building for $4 million.  In addition to the purchase price, </w:t>
      </w:r>
      <w:proofErr w:type="spellStart"/>
      <w:r>
        <w:t>Semtech</w:t>
      </w:r>
      <w:proofErr w:type="spellEnd"/>
      <w:r>
        <w:t xml:space="preserve"> made the following expenditures in connection with the purchase of the land and building:</w:t>
      </w:r>
    </w:p>
    <w:p w:rsidR="001B30C2" w:rsidRDefault="001B30C2">
      <w:r>
        <w:t>Title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$16,000</w:t>
      </w:r>
    </w:p>
    <w:p w:rsidR="001B30C2" w:rsidRDefault="001B30C2">
      <w:r>
        <w:t>Legal fees for drawing the contract</w:t>
      </w:r>
      <w:r>
        <w:tab/>
        <w:t xml:space="preserve">  </w:t>
      </w:r>
      <w:r>
        <w:tab/>
      </w:r>
      <w:r>
        <w:tab/>
      </w:r>
      <w:r>
        <w:tab/>
        <w:t xml:space="preserve">   5,000</w:t>
      </w:r>
    </w:p>
    <w:p w:rsidR="001B30C2" w:rsidRDefault="001B30C2">
      <w:r>
        <w:t>Pro-rated property taxes for the period</w:t>
      </w:r>
      <w:r>
        <w:tab/>
        <w:t>after acquisition</w:t>
      </w:r>
      <w:r>
        <w:tab/>
        <w:t xml:space="preserve"> 36,000</w:t>
      </w:r>
    </w:p>
    <w:p w:rsidR="001B30C2" w:rsidRDefault="001B30C2">
      <w:r>
        <w:t>State transfer fees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4,000</w:t>
      </w:r>
    </w:p>
    <w:p w:rsidR="001B30C2" w:rsidRDefault="001B30C2">
      <w:r>
        <w:t xml:space="preserve">An independent appraisal estimated the fair values of the land and building, if purchased separately, at $3.3 and $1.1 million, respectively.  Shortly after acquisition, </w:t>
      </w:r>
      <w:proofErr w:type="spellStart"/>
      <w:r>
        <w:t>Semtech</w:t>
      </w:r>
      <w:proofErr w:type="spellEnd"/>
      <w:r>
        <w:t xml:space="preserve"> spent $82,000 to construct a parking lot and $40,000 for landscaping.</w:t>
      </w:r>
    </w:p>
    <w:p w:rsidR="001B30C2" w:rsidRDefault="001B30C2">
      <w:r>
        <w:t>Required</w:t>
      </w:r>
    </w:p>
    <w:p w:rsidR="001B30C2" w:rsidRDefault="001B30C2" w:rsidP="001B30C2">
      <w:pPr>
        <w:pStyle w:val="ListParagraph"/>
        <w:numPr>
          <w:ilvl w:val="0"/>
          <w:numId w:val="1"/>
        </w:numPr>
      </w:pPr>
      <w:r>
        <w:t xml:space="preserve">Determine the initial valuation of each asset </w:t>
      </w:r>
      <w:proofErr w:type="spellStart"/>
      <w:r>
        <w:t>Semtech</w:t>
      </w:r>
      <w:proofErr w:type="spellEnd"/>
      <w:r>
        <w:t xml:space="preserve"> acquired in these transactions.</w:t>
      </w:r>
    </w:p>
    <w:p w:rsidR="00C818E0" w:rsidRDefault="001B30C2" w:rsidP="00AE058D">
      <w:pPr>
        <w:pStyle w:val="ListParagraph"/>
        <w:numPr>
          <w:ilvl w:val="0"/>
          <w:numId w:val="1"/>
        </w:numPr>
      </w:pPr>
      <w:r>
        <w:t>Repeat requirement one, assuming</w:t>
      </w:r>
      <w:r w:rsidR="00AE058D">
        <w:t xml:space="preserve"> that immediately after acquisition, </w:t>
      </w:r>
      <w:proofErr w:type="spellStart"/>
      <w:r w:rsidR="00AE058D">
        <w:t>Semtech</w:t>
      </w:r>
      <w:proofErr w:type="spellEnd"/>
      <w:r w:rsidR="00AE058D">
        <w:t xml:space="preserve"> demolished the building.  Demolition costs were $250,000, and the salvaged materials were sold for $6,000.  In addition </w:t>
      </w:r>
      <w:proofErr w:type="spellStart"/>
      <w:r w:rsidR="00AE058D">
        <w:t>Semtech</w:t>
      </w:r>
      <w:proofErr w:type="spellEnd"/>
      <w:r w:rsidR="00AE058D">
        <w:t xml:space="preserve"> spent $86,000 clearing up and grading the land in preparation for the construction of a new building.</w:t>
      </w:r>
    </w:p>
    <w:p w:rsidR="001B30C2" w:rsidRDefault="00A77DE1" w:rsidP="00C818E0">
      <w:r>
        <w:t>10-6</w:t>
      </w:r>
    </w:p>
    <w:p w:rsidR="00AE058D" w:rsidRDefault="00A77DE1" w:rsidP="00AE058D">
      <w:r>
        <w:t xml:space="preserve">On March 31, 2011, </w:t>
      </w:r>
      <w:proofErr w:type="spellStart"/>
      <w:r>
        <w:t>Wolfson</w:t>
      </w:r>
      <w:proofErr w:type="spellEnd"/>
      <w:r>
        <w:t xml:space="preserve"> Corporation acquired all of the outstanding common stock of Barney Corporation for $17,000,000 in cash.  The book values and fair values of Barney’s asset and liabilities were as follows:</w:t>
      </w:r>
    </w:p>
    <w:p w:rsidR="00AE058D" w:rsidRDefault="00AE058D" w:rsidP="00AE058D">
      <w:r>
        <w:tab/>
      </w:r>
      <w:r>
        <w:tab/>
      </w:r>
      <w:r w:rsidR="00A77DE1">
        <w:tab/>
      </w:r>
      <w:r w:rsidR="00A77DE1">
        <w:tab/>
      </w:r>
      <w:r w:rsidR="00A77DE1">
        <w:tab/>
      </w:r>
      <w:r w:rsidR="00A77DE1">
        <w:tab/>
        <w:t>Book Value</w:t>
      </w:r>
      <w:r w:rsidR="00A77DE1">
        <w:tab/>
      </w:r>
      <w:r w:rsidR="00A77DE1">
        <w:tab/>
      </w:r>
      <w:r w:rsidR="00A77DE1">
        <w:tab/>
        <w:t>Fair Value</w:t>
      </w:r>
    </w:p>
    <w:p w:rsidR="00A77DE1" w:rsidRDefault="00A77DE1" w:rsidP="00AE058D">
      <w:r>
        <w:tab/>
        <w:t>Receivables</w:t>
      </w:r>
      <w:r>
        <w:tab/>
      </w:r>
      <w:r>
        <w:tab/>
      </w:r>
      <w:r>
        <w:tab/>
      </w:r>
      <w:r>
        <w:tab/>
        <w:t>$1,300,000</w:t>
      </w:r>
      <w:r>
        <w:tab/>
      </w:r>
      <w:r>
        <w:tab/>
      </w:r>
      <w:r>
        <w:tab/>
        <w:t>$1,100,000</w:t>
      </w:r>
    </w:p>
    <w:p w:rsidR="00AE058D" w:rsidRDefault="00A77DE1" w:rsidP="00AE058D">
      <w:r>
        <w:tab/>
        <w:t>Property, plant and equipment</w:t>
      </w:r>
      <w:r>
        <w:tab/>
      </w:r>
      <w:r>
        <w:tab/>
        <w:t xml:space="preserve">  8,000,000</w:t>
      </w:r>
      <w:r>
        <w:tab/>
      </w:r>
      <w:r>
        <w:tab/>
      </w:r>
      <w:r>
        <w:tab/>
        <w:t xml:space="preserve">  9,400,000</w:t>
      </w:r>
    </w:p>
    <w:p w:rsidR="00A77DE1" w:rsidRDefault="00A77DE1" w:rsidP="00AE058D">
      <w:r>
        <w:tab/>
        <w:t>Intangible assets</w:t>
      </w:r>
      <w:r>
        <w:tab/>
      </w:r>
      <w:r>
        <w:tab/>
      </w:r>
      <w:r>
        <w:tab/>
        <w:t xml:space="preserve">    200,000</w:t>
      </w:r>
      <w:r>
        <w:tab/>
      </w:r>
      <w:r>
        <w:tab/>
      </w:r>
      <w:r>
        <w:tab/>
        <w:t xml:space="preserve">   1,200,000</w:t>
      </w:r>
      <w:r>
        <w:tab/>
      </w:r>
    </w:p>
    <w:p w:rsidR="00AE058D" w:rsidRDefault="00A77DE1" w:rsidP="00AE058D">
      <w:r>
        <w:t>Required</w:t>
      </w:r>
    </w:p>
    <w:p w:rsidR="00A77DE1" w:rsidRDefault="00A77DE1" w:rsidP="00AE058D">
      <w:r>
        <w:t>Calculate the amount paid for goodwill</w:t>
      </w:r>
      <w:bookmarkStart w:id="0" w:name="_GoBack"/>
      <w:bookmarkEnd w:id="0"/>
    </w:p>
    <w:sectPr w:rsidR="00A7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78"/>
    <w:multiLevelType w:val="hybridMultilevel"/>
    <w:tmpl w:val="08BA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D1D"/>
    <w:multiLevelType w:val="hybridMultilevel"/>
    <w:tmpl w:val="9A00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2"/>
    <w:rsid w:val="001B30C2"/>
    <w:rsid w:val="00A77DE1"/>
    <w:rsid w:val="00AB2F61"/>
    <w:rsid w:val="00AE058D"/>
    <w:rsid w:val="00C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2011-08-31T22:30:00Z</dcterms:created>
  <dcterms:modified xsi:type="dcterms:W3CDTF">2011-08-31T22:30:00Z</dcterms:modified>
</cp:coreProperties>
</file>