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47" w:rsidRPr="00186947" w:rsidRDefault="00186947" w:rsidP="00186947">
      <w:pPr>
        <w:spacing w:after="144"/>
        <w:outlineLvl w:val="4"/>
        <w:rPr>
          <w:rFonts w:ascii="Arial" w:eastAsia="Times New Roman" w:hAnsi="Arial" w:cs="Arial"/>
          <w:b/>
          <w:bCs/>
          <w:color w:val="8197B9"/>
          <w:sz w:val="26"/>
          <w:szCs w:val="26"/>
          <w:lang/>
        </w:rPr>
      </w:pPr>
      <w:r w:rsidRPr="00186947">
        <w:rPr>
          <w:rFonts w:ascii="Arial" w:eastAsia="Times New Roman" w:hAnsi="Arial" w:cs="Arial"/>
          <w:b/>
          <w:bCs/>
          <w:color w:val="EA9919"/>
          <w:sz w:val="26"/>
          <w:szCs w:val="26"/>
          <w:lang/>
        </w:rPr>
        <w:t>Problem 13-1A</w:t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b/>
          <w:i/>
          <w:color w:val="111111"/>
          <w:sz w:val="24"/>
          <w:szCs w:val="24"/>
          <w:lang/>
        </w:rPr>
      </w:pPr>
      <w:r w:rsidRPr="00186947">
        <w:rPr>
          <w:rFonts w:ascii="Arial" w:eastAsia="Times New Roman" w:hAnsi="Arial" w:cs="Arial"/>
          <w:b/>
          <w:i/>
          <w:color w:val="111111"/>
          <w:sz w:val="24"/>
          <w:szCs w:val="24"/>
          <w:lang/>
        </w:rPr>
        <w:t>Ratios, common-size statements, and trend percents</w:t>
      </w:r>
      <w:r w:rsidRPr="00186947">
        <w:rPr>
          <w:rFonts w:ascii="Arial" w:eastAsia="Times New Roman" w:hAnsi="Arial" w:cs="Arial"/>
          <w:b/>
          <w:i/>
          <w:color w:val="111111"/>
          <w:sz w:val="24"/>
          <w:szCs w:val="24"/>
          <w:lang/>
        </w:rPr>
        <w:br/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>Selected comparative financial statements of Bennington Company follow.</w:t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4295775" cy="5972175"/>
            <wp:effectExtent l="19050" t="0" r="9525" b="0"/>
            <wp:docPr id="3" name="Picture 3" descr="http://highered.mcgraw-hill.com/sites/dl/premium/0077318277/student/wiL10882_tb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ghered.mcgraw-hill.com/sites/dl/premium/0077318277/student/wiL10882_tb1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/>
        </w:rPr>
        <w:t>Required</w:t>
      </w:r>
    </w:p>
    <w:p w:rsidR="00186947" w:rsidRPr="00186947" w:rsidRDefault="00186947" w:rsidP="00186947">
      <w:pPr>
        <w:numPr>
          <w:ilvl w:val="0"/>
          <w:numId w:val="1"/>
        </w:numPr>
        <w:spacing w:before="100" w:beforeAutospacing="1" w:after="240"/>
        <w:ind w:left="9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>Compute each year's current ratio. (Round ratio amounts to one decimal.)</w:t>
      </w:r>
    </w:p>
    <w:p w:rsidR="00186947" w:rsidRPr="00186947" w:rsidRDefault="00186947" w:rsidP="00186947">
      <w:pPr>
        <w:numPr>
          <w:ilvl w:val="0"/>
          <w:numId w:val="1"/>
        </w:numPr>
        <w:tabs>
          <w:tab w:val="clear" w:pos="720"/>
          <w:tab w:val="num" w:pos="990"/>
        </w:tabs>
        <w:spacing w:before="100" w:beforeAutospacing="1" w:after="240"/>
        <w:ind w:left="9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>Express the income statement data in common-size percents. (Round percents to two decimals.)</w:t>
      </w:r>
    </w:p>
    <w:p w:rsidR="00186947" w:rsidRPr="00186947" w:rsidRDefault="00186947" w:rsidP="00186947">
      <w:pPr>
        <w:numPr>
          <w:ilvl w:val="0"/>
          <w:numId w:val="1"/>
        </w:numPr>
        <w:tabs>
          <w:tab w:val="clear" w:pos="720"/>
          <w:tab w:val="num" w:pos="990"/>
        </w:tabs>
        <w:spacing w:before="100" w:beforeAutospacing="1" w:after="240"/>
        <w:ind w:left="9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lastRenderedPageBreak/>
        <w:t>Express the balance sheet data in trend percents with 2010 as the base year. (Round percents to two decimals.)</w:t>
      </w:r>
    </w:p>
    <w:p w:rsidR="00186947" w:rsidRPr="00186947" w:rsidRDefault="00186947" w:rsidP="00186947">
      <w:pPr>
        <w:spacing w:before="100" w:beforeAutospacing="1" w:after="240"/>
        <w:ind w:left="90"/>
        <w:rPr>
          <w:rFonts w:ascii="Arial" w:eastAsia="Times New Roman" w:hAnsi="Arial" w:cs="Arial"/>
          <w:color w:val="111111"/>
          <w:sz w:val="21"/>
          <w:szCs w:val="21"/>
          <w:lang/>
        </w:rPr>
      </w:pPr>
      <w:proofErr w:type="gramStart"/>
      <w:r w:rsidRPr="00186947">
        <w:rPr>
          <w:rFonts w:ascii="Arial" w:eastAsia="Times New Roman" w:hAnsi="Arial" w:cs="Arial"/>
          <w:b/>
          <w:bCs/>
          <w:color w:val="ED2790"/>
          <w:sz w:val="21"/>
          <w:szCs w:val="21"/>
          <w:lang/>
        </w:rPr>
        <w:t>Check</w:t>
      </w:r>
      <w:proofErr w:type="gramEnd"/>
      <w:r w:rsidRPr="00186947">
        <w:rPr>
          <w:rFonts w:ascii="Arial" w:eastAsia="Times New Roman" w:hAnsi="Arial" w:cs="Arial"/>
          <w:color w:val="ED2790"/>
          <w:sz w:val="21"/>
          <w:szCs w:val="21"/>
          <w:lang/>
        </w:rPr>
        <w:br/>
        <w:t>(3) 2012, Total assets trend, 124.34%</w:t>
      </w:r>
    </w:p>
    <w:p w:rsidR="00186947" w:rsidRPr="00186947" w:rsidRDefault="00186947" w:rsidP="00186947">
      <w:pPr>
        <w:spacing w:after="144"/>
        <w:ind w:left="90"/>
        <w:outlineLvl w:val="4"/>
        <w:rPr>
          <w:rFonts w:ascii="Arial" w:eastAsia="Times New Roman" w:hAnsi="Arial" w:cs="Arial"/>
          <w:b/>
          <w:bCs/>
          <w:color w:val="8197B9"/>
          <w:sz w:val="26"/>
          <w:szCs w:val="26"/>
          <w:lang/>
        </w:rPr>
      </w:pPr>
      <w:r w:rsidRPr="00186947">
        <w:rPr>
          <w:rFonts w:ascii="Arial" w:eastAsia="Times New Roman" w:hAnsi="Arial" w:cs="Arial"/>
          <w:b/>
          <w:bCs/>
          <w:i/>
          <w:iCs/>
          <w:color w:val="EC008C"/>
          <w:sz w:val="26"/>
          <w:szCs w:val="26"/>
          <w:lang/>
        </w:rPr>
        <w:t>Analysis Component</w:t>
      </w:r>
    </w:p>
    <w:p w:rsidR="00186947" w:rsidRPr="00186947" w:rsidRDefault="00186947" w:rsidP="00186947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240"/>
        <w:ind w:left="9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>Comment on any significant relations revealed by the ratios and percents computed.</w:t>
      </w:r>
    </w:p>
    <w:p w:rsidR="007149CD" w:rsidRDefault="007149CD"/>
    <w:p w:rsidR="00186947" w:rsidRDefault="00186947"/>
    <w:p w:rsidR="00186947" w:rsidRPr="00186947" w:rsidRDefault="00186947" w:rsidP="00186947">
      <w:pPr>
        <w:spacing w:after="144"/>
        <w:outlineLvl w:val="4"/>
        <w:rPr>
          <w:rFonts w:ascii="Arial" w:eastAsia="Times New Roman" w:hAnsi="Arial" w:cs="Arial"/>
          <w:b/>
          <w:bCs/>
          <w:color w:val="8197B9"/>
          <w:sz w:val="26"/>
          <w:szCs w:val="26"/>
          <w:lang/>
        </w:rPr>
      </w:pPr>
      <w:r w:rsidRPr="00186947">
        <w:rPr>
          <w:rFonts w:ascii="Arial" w:eastAsia="Times New Roman" w:hAnsi="Arial" w:cs="Arial"/>
          <w:b/>
          <w:bCs/>
          <w:color w:val="EA9919"/>
          <w:sz w:val="26"/>
          <w:szCs w:val="26"/>
          <w:lang/>
        </w:rPr>
        <w:t>Problem 13-4A</w:t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b/>
          <w:i/>
          <w:color w:val="111111"/>
          <w:sz w:val="24"/>
          <w:szCs w:val="24"/>
          <w:lang/>
        </w:rPr>
      </w:pPr>
      <w:r w:rsidRPr="00186947">
        <w:rPr>
          <w:rFonts w:ascii="Arial" w:eastAsia="Times New Roman" w:hAnsi="Arial" w:cs="Arial"/>
          <w:b/>
          <w:i/>
          <w:color w:val="111111"/>
          <w:sz w:val="24"/>
          <w:szCs w:val="24"/>
          <w:lang/>
        </w:rPr>
        <w:t>Calculation of financial statement ratios</w:t>
      </w:r>
      <w:r w:rsidRPr="00186947">
        <w:rPr>
          <w:rFonts w:ascii="Arial" w:eastAsia="Times New Roman" w:hAnsi="Arial" w:cs="Arial"/>
          <w:b/>
          <w:i/>
          <w:color w:val="111111"/>
          <w:sz w:val="24"/>
          <w:szCs w:val="24"/>
          <w:lang/>
        </w:rPr>
        <w:br/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 xml:space="preserve">Selected year-end financial statements of McCord Corporation follow. (All sales were on credit; selected balance </w:t>
      </w:r>
      <w:proofErr w:type="gramStart"/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>sheet amounts at December 31, 2010, were</w:t>
      </w:r>
      <w:proofErr w:type="gramEnd"/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 xml:space="preserve"> inventory, $32,400; total assets, $182,400; common stock, $90,000; and retained earnings, $31,300.)</w:t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2686050" cy="2305050"/>
            <wp:effectExtent l="19050" t="0" r="0" b="0"/>
            <wp:docPr id="9" name="Picture 9" descr="http://highered.mcgraw-hill.com/sites/dl/premium/0077318277/student/wiL10882_tb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ghered.mcgraw-hill.com/sites/dl/premium/0077318277/student/wiL10882_tb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4572000" cy="1847850"/>
            <wp:effectExtent l="19050" t="0" r="0" b="0"/>
            <wp:docPr id="10" name="Picture 10" descr="http://highered.mcgraw-hill.com/sites/dl/premium/0077318277/student/wiL10882_tb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ghered.mcgraw-hill.com/sites/dl/premium/0077318277/student/wiL10882_tb1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bookmarkStart w:id="0" w:name="fnt1"/>
      <w:bookmarkEnd w:id="0"/>
      <w:r w:rsidRPr="00186947">
        <w:rPr>
          <w:rFonts w:ascii="Arial" w:eastAsia="Times New Roman" w:hAnsi="Arial" w:cs="Arial"/>
          <w:color w:val="111111"/>
          <w:sz w:val="20"/>
          <w:szCs w:val="20"/>
          <w:vertAlign w:val="superscript"/>
          <w:lang/>
        </w:rPr>
        <w:t>*</w:t>
      </w:r>
      <w:r w:rsidRPr="00186947">
        <w:rPr>
          <w:rFonts w:ascii="Arial" w:eastAsia="Times New Roman" w:hAnsi="Arial" w:cs="Arial"/>
          <w:color w:val="111111"/>
          <w:sz w:val="20"/>
          <w:szCs w:val="20"/>
          <w:lang/>
        </w:rPr>
        <w:t xml:space="preserve"> These are short-term notes receivable arising from customer (trade) sales.</w:t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/>
        </w:rPr>
        <w:lastRenderedPageBreak/>
        <w:t>Required</w:t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color w:val="111111"/>
          <w:sz w:val="21"/>
          <w:szCs w:val="21"/>
          <w:lang/>
        </w:rPr>
        <w:t>Compute the following: (1) current ratio, (2) acid-test ratio, (3) days' sales uncollected, (4) inventory turnover, (5) days' sales in inventory, (6) debt-to-equity ratio, (7) times interest earned, (8) profit margin ratio, (9) total asset turnover, (10) return on total assets, and (11) return on common stockholders' equity.</w:t>
      </w:r>
    </w:p>
    <w:p w:rsidR="00186947" w:rsidRPr="00186947" w:rsidRDefault="00186947" w:rsidP="00186947">
      <w:pPr>
        <w:spacing w:before="100" w:beforeAutospacing="1" w:after="240"/>
        <w:rPr>
          <w:rFonts w:ascii="Arial" w:eastAsia="Times New Roman" w:hAnsi="Arial" w:cs="Arial"/>
          <w:color w:val="111111"/>
          <w:sz w:val="21"/>
          <w:szCs w:val="21"/>
          <w:lang/>
        </w:rPr>
      </w:pPr>
      <w:r w:rsidRPr="00186947">
        <w:rPr>
          <w:rFonts w:ascii="Arial" w:eastAsia="Times New Roman" w:hAnsi="Arial" w:cs="Arial"/>
          <w:b/>
          <w:bCs/>
          <w:color w:val="ED2790"/>
          <w:sz w:val="21"/>
          <w:szCs w:val="21"/>
          <w:lang/>
        </w:rPr>
        <w:t>Check</w:t>
      </w:r>
      <w:r w:rsidRPr="00186947">
        <w:rPr>
          <w:rFonts w:ascii="Arial" w:eastAsia="Times New Roman" w:hAnsi="Arial" w:cs="Arial"/>
          <w:color w:val="ED2790"/>
          <w:sz w:val="21"/>
          <w:szCs w:val="21"/>
          <w:lang/>
        </w:rPr>
        <w:br/>
        <w:t>Acid-test ratio, 2.3 to 1: Inventory turnover, 7.2</w:t>
      </w:r>
    </w:p>
    <w:p w:rsidR="00186947" w:rsidRDefault="00186947"/>
    <w:sectPr w:rsidR="00186947" w:rsidSect="0071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36E"/>
    <w:multiLevelType w:val="multilevel"/>
    <w:tmpl w:val="4A3E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D2679"/>
    <w:multiLevelType w:val="multilevel"/>
    <w:tmpl w:val="7706A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86947"/>
    <w:rsid w:val="000E4A3B"/>
    <w:rsid w:val="00186947"/>
    <w:rsid w:val="005300F6"/>
    <w:rsid w:val="007149CD"/>
    <w:rsid w:val="00CD7EC0"/>
    <w:rsid w:val="00D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947"/>
    <w:rPr>
      <w:color w:val="1086D9"/>
      <w:u w:val="single"/>
    </w:rPr>
  </w:style>
  <w:style w:type="paragraph" w:styleId="NormalWeb">
    <w:name w:val="Normal (Web)"/>
    <w:basedOn w:val="Normal"/>
    <w:uiPriority w:val="99"/>
    <w:semiHidden/>
    <w:unhideWhenUsed/>
    <w:rsid w:val="00186947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0407">
                      <w:marLeft w:val="348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551">
                      <w:marLeft w:val="348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1158</Characters>
  <Application>Microsoft Office Word</Application>
  <DocSecurity>0</DocSecurity>
  <Lines>9</Lines>
  <Paragraphs>2</Paragraphs>
  <ScaleCrop>false</ScaleCrop>
  <Company>United States Air Force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Michael.Jones4</dc:creator>
  <cp:keywords/>
  <dc:description/>
  <cp:lastModifiedBy>Michael.Jones4</cp:lastModifiedBy>
  <cp:revision>1</cp:revision>
  <dcterms:created xsi:type="dcterms:W3CDTF">2011-08-22T12:54:00Z</dcterms:created>
  <dcterms:modified xsi:type="dcterms:W3CDTF">2011-08-22T13:00:00Z</dcterms:modified>
</cp:coreProperties>
</file>