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2A" w:rsidRDefault="00CE2D2A">
      <w:pPr>
        <w:rPr>
          <w:rFonts w:ascii="Arial" w:hAnsi="Arial" w:cs="Arial"/>
          <w:sz w:val="24"/>
          <w:szCs w:val="24"/>
        </w:rPr>
      </w:pPr>
      <w:r>
        <w:rPr>
          <w:rFonts w:ascii="Arial" w:hAnsi="Arial" w:cs="Arial"/>
          <w:sz w:val="24"/>
          <w:szCs w:val="24"/>
        </w:rPr>
        <w:t xml:space="preserve">Donna Jamison was brought in as assistant to Fred Campo, </w:t>
      </w:r>
      <w:proofErr w:type="spellStart"/>
      <w:r>
        <w:rPr>
          <w:rFonts w:ascii="Arial" w:hAnsi="Arial" w:cs="Arial"/>
          <w:sz w:val="24"/>
          <w:szCs w:val="24"/>
        </w:rPr>
        <w:t>Computron’s</w:t>
      </w:r>
      <w:proofErr w:type="spellEnd"/>
      <w:r>
        <w:rPr>
          <w:rFonts w:ascii="Arial" w:hAnsi="Arial" w:cs="Arial"/>
          <w:sz w:val="24"/>
          <w:szCs w:val="24"/>
        </w:rPr>
        <w:t xml:space="preserve"> chairman, who had the task of getting the company back into a sound financial position.  </w:t>
      </w:r>
    </w:p>
    <w:p w:rsidR="00CE2D2A" w:rsidRDefault="00CE2D2A">
      <w:pPr>
        <w:rPr>
          <w:rFonts w:ascii="Arial" w:hAnsi="Arial" w:cs="Arial"/>
          <w:sz w:val="24"/>
          <w:szCs w:val="24"/>
        </w:rPr>
      </w:pPr>
      <w:proofErr w:type="spellStart"/>
      <w:r>
        <w:rPr>
          <w:rFonts w:ascii="Arial" w:hAnsi="Arial" w:cs="Arial"/>
          <w:sz w:val="24"/>
          <w:szCs w:val="24"/>
        </w:rPr>
        <w:t>Computron’s</w:t>
      </w:r>
      <w:proofErr w:type="spellEnd"/>
      <w:r>
        <w:rPr>
          <w:rFonts w:ascii="Arial" w:hAnsi="Arial" w:cs="Arial"/>
          <w:sz w:val="24"/>
          <w:szCs w:val="24"/>
        </w:rPr>
        <w:t xml:space="preserve">  2009 and 2010 balance sheets and income statements, together with projections for 2011, are shown in the tables.  The 2009 and 2010 financial ratios are also shown along with industry average data.  The 2011 projected financial statement data represent Jamison’s and Campo’s best guess for 2011 results.  </w:t>
      </w:r>
    </w:p>
    <w:p w:rsidR="00CE2D2A" w:rsidRDefault="00CE2D2A">
      <w:pPr>
        <w:rPr>
          <w:rFonts w:ascii="Arial" w:hAnsi="Arial" w:cs="Arial"/>
          <w:sz w:val="24"/>
          <w:szCs w:val="24"/>
        </w:rPr>
      </w:pPr>
    </w:p>
    <w:p w:rsidR="00CE2D2A" w:rsidRDefault="00CE2D2A">
      <w:pPr>
        <w:rPr>
          <w:rFonts w:ascii="Arial" w:hAnsi="Arial" w:cs="Arial"/>
          <w:sz w:val="24"/>
          <w:szCs w:val="24"/>
        </w:rPr>
      </w:pPr>
      <w:r>
        <w:rPr>
          <w:rFonts w:ascii="Arial" w:hAnsi="Arial" w:cs="Arial"/>
          <w:sz w:val="24"/>
          <w:szCs w:val="24"/>
        </w:rPr>
        <w:t>Balance Sheets 2009, 2010, 2011</w:t>
      </w:r>
    </w:p>
    <w:p w:rsidR="00CE2D2A" w:rsidRDefault="00CE2D2A">
      <w:pPr>
        <w:rPr>
          <w:rFonts w:ascii="Arial" w:hAnsi="Arial" w:cs="Arial"/>
          <w:sz w:val="24"/>
          <w:szCs w:val="24"/>
        </w:rPr>
      </w:pPr>
      <w:r>
        <w:rPr>
          <w:rFonts w:ascii="Arial" w:hAnsi="Arial" w:cs="Arial"/>
          <w:sz w:val="24"/>
          <w:szCs w:val="24"/>
        </w:rPr>
        <w:t>Assets</w:t>
      </w:r>
    </w:p>
    <w:p w:rsidR="00CE2D2A" w:rsidRDefault="00CE2D2A">
      <w:pPr>
        <w:rPr>
          <w:rFonts w:ascii="Arial" w:hAnsi="Arial" w:cs="Arial"/>
          <w:sz w:val="24"/>
          <w:szCs w:val="24"/>
        </w:rPr>
      </w:pPr>
      <w:r>
        <w:rPr>
          <w:rFonts w:ascii="Arial" w:hAnsi="Arial" w:cs="Arial"/>
          <w:sz w:val="24"/>
          <w:szCs w:val="24"/>
        </w:rPr>
        <w:t xml:space="preserve">Cash   </w:t>
      </w:r>
      <w:r w:rsidR="00532AD1">
        <w:rPr>
          <w:rFonts w:ascii="Arial" w:hAnsi="Arial" w:cs="Arial"/>
          <w:sz w:val="24"/>
          <w:szCs w:val="24"/>
        </w:rPr>
        <w:t xml:space="preserve">                            </w:t>
      </w:r>
      <w:r>
        <w:rPr>
          <w:rFonts w:ascii="Arial" w:hAnsi="Arial" w:cs="Arial"/>
          <w:sz w:val="24"/>
          <w:szCs w:val="24"/>
        </w:rPr>
        <w:t>$9,000, $7,282, $14,000</w:t>
      </w:r>
    </w:p>
    <w:p w:rsidR="00CE2D2A" w:rsidRDefault="00CE2D2A">
      <w:pPr>
        <w:rPr>
          <w:rFonts w:ascii="Arial" w:hAnsi="Arial" w:cs="Arial"/>
          <w:sz w:val="24"/>
          <w:szCs w:val="24"/>
        </w:rPr>
      </w:pPr>
      <w:r>
        <w:rPr>
          <w:rFonts w:ascii="Arial" w:hAnsi="Arial" w:cs="Arial"/>
          <w:sz w:val="24"/>
          <w:szCs w:val="24"/>
        </w:rPr>
        <w:t>Short-term investments   $48,600, $20,000, $71,632</w:t>
      </w:r>
    </w:p>
    <w:p w:rsidR="00CE2D2A" w:rsidRDefault="00CE2D2A">
      <w:pPr>
        <w:rPr>
          <w:rFonts w:ascii="Arial" w:hAnsi="Arial" w:cs="Arial"/>
          <w:sz w:val="24"/>
          <w:szCs w:val="24"/>
        </w:rPr>
      </w:pPr>
      <w:r>
        <w:rPr>
          <w:rFonts w:ascii="Arial" w:hAnsi="Arial" w:cs="Arial"/>
          <w:sz w:val="24"/>
          <w:szCs w:val="24"/>
        </w:rPr>
        <w:t xml:space="preserve">Accounts receivable  </w:t>
      </w:r>
      <w:r w:rsidR="00532AD1">
        <w:rPr>
          <w:rFonts w:ascii="Arial" w:hAnsi="Arial" w:cs="Arial"/>
          <w:sz w:val="24"/>
          <w:szCs w:val="24"/>
        </w:rPr>
        <w:t xml:space="preserve">     </w:t>
      </w:r>
      <w:r>
        <w:rPr>
          <w:rFonts w:ascii="Arial" w:hAnsi="Arial" w:cs="Arial"/>
          <w:sz w:val="24"/>
          <w:szCs w:val="24"/>
        </w:rPr>
        <w:t xml:space="preserve"> $351,200, $632,160, $878,000</w:t>
      </w:r>
    </w:p>
    <w:p w:rsidR="00CE2D2A" w:rsidRDefault="00CE2D2A">
      <w:pPr>
        <w:rPr>
          <w:rFonts w:ascii="Arial" w:hAnsi="Arial" w:cs="Arial"/>
          <w:sz w:val="24"/>
          <w:szCs w:val="24"/>
        </w:rPr>
      </w:pPr>
      <w:r>
        <w:rPr>
          <w:rFonts w:ascii="Arial" w:hAnsi="Arial" w:cs="Arial"/>
          <w:sz w:val="24"/>
          <w:szCs w:val="24"/>
        </w:rPr>
        <w:t xml:space="preserve">Inventories    </w:t>
      </w:r>
      <w:r w:rsidR="00532AD1">
        <w:rPr>
          <w:rFonts w:ascii="Arial" w:hAnsi="Arial" w:cs="Arial"/>
          <w:sz w:val="24"/>
          <w:szCs w:val="24"/>
        </w:rPr>
        <w:t xml:space="preserve">                   </w:t>
      </w:r>
      <w:r>
        <w:rPr>
          <w:rFonts w:ascii="Arial" w:hAnsi="Arial" w:cs="Arial"/>
          <w:sz w:val="24"/>
          <w:szCs w:val="24"/>
        </w:rPr>
        <w:t>$715,200, $1,287,360, $1,716,480</w:t>
      </w:r>
    </w:p>
    <w:p w:rsidR="00CE2D2A" w:rsidRDefault="00CE2D2A">
      <w:pPr>
        <w:rPr>
          <w:rFonts w:ascii="Arial" w:hAnsi="Arial" w:cs="Arial"/>
          <w:sz w:val="24"/>
          <w:szCs w:val="24"/>
        </w:rPr>
      </w:pPr>
      <w:r>
        <w:rPr>
          <w:rFonts w:ascii="Arial" w:hAnsi="Arial" w:cs="Arial"/>
          <w:sz w:val="24"/>
          <w:szCs w:val="24"/>
        </w:rPr>
        <w:t xml:space="preserve">Total current assets  </w:t>
      </w:r>
      <w:r w:rsidR="00532AD1">
        <w:rPr>
          <w:rFonts w:ascii="Arial" w:hAnsi="Arial" w:cs="Arial"/>
          <w:sz w:val="24"/>
          <w:szCs w:val="24"/>
        </w:rPr>
        <w:t xml:space="preserve">       </w:t>
      </w:r>
      <w:r>
        <w:rPr>
          <w:rFonts w:ascii="Arial" w:hAnsi="Arial" w:cs="Arial"/>
          <w:sz w:val="24"/>
          <w:szCs w:val="24"/>
        </w:rPr>
        <w:t>$</w:t>
      </w:r>
      <w:r w:rsidR="00532AD1">
        <w:rPr>
          <w:rFonts w:ascii="Arial" w:hAnsi="Arial" w:cs="Arial"/>
          <w:sz w:val="24"/>
          <w:szCs w:val="24"/>
        </w:rPr>
        <w:t>1,124,000, $1,946,802, $2,680,112</w:t>
      </w:r>
    </w:p>
    <w:p w:rsidR="00532AD1" w:rsidRDefault="00532AD1">
      <w:pPr>
        <w:rPr>
          <w:rFonts w:ascii="Arial" w:hAnsi="Arial" w:cs="Arial"/>
          <w:sz w:val="24"/>
          <w:szCs w:val="24"/>
        </w:rPr>
      </w:pPr>
      <w:r>
        <w:rPr>
          <w:rFonts w:ascii="Arial" w:hAnsi="Arial" w:cs="Arial"/>
          <w:sz w:val="24"/>
          <w:szCs w:val="24"/>
        </w:rPr>
        <w:t>Gross fixed assets           $491,000, $1,202,950, $1,220,000</w:t>
      </w:r>
    </w:p>
    <w:p w:rsidR="00532AD1" w:rsidRDefault="00532AD1">
      <w:pPr>
        <w:rPr>
          <w:rFonts w:ascii="Arial" w:hAnsi="Arial" w:cs="Arial"/>
          <w:sz w:val="24"/>
          <w:szCs w:val="24"/>
        </w:rPr>
      </w:pPr>
      <w:r>
        <w:rPr>
          <w:rFonts w:ascii="Arial" w:hAnsi="Arial" w:cs="Arial"/>
          <w:sz w:val="24"/>
          <w:szCs w:val="24"/>
        </w:rPr>
        <w:t>Less:  Accumulated depreciation   $146,200, $263,160, $383,160</w:t>
      </w:r>
    </w:p>
    <w:p w:rsidR="00532AD1" w:rsidRDefault="00532AD1">
      <w:pPr>
        <w:rPr>
          <w:rFonts w:ascii="Arial" w:hAnsi="Arial" w:cs="Arial"/>
          <w:sz w:val="24"/>
          <w:szCs w:val="24"/>
        </w:rPr>
      </w:pPr>
      <w:r>
        <w:rPr>
          <w:rFonts w:ascii="Arial" w:hAnsi="Arial" w:cs="Arial"/>
          <w:sz w:val="24"/>
          <w:szCs w:val="24"/>
        </w:rPr>
        <w:t>Net fixed assets                $344,800, $939,790, $836,840</w:t>
      </w:r>
    </w:p>
    <w:p w:rsidR="00532AD1" w:rsidRDefault="00532AD1">
      <w:pPr>
        <w:rPr>
          <w:rFonts w:ascii="Arial" w:hAnsi="Arial" w:cs="Arial"/>
          <w:sz w:val="24"/>
          <w:szCs w:val="24"/>
        </w:rPr>
      </w:pPr>
      <w:r>
        <w:rPr>
          <w:rFonts w:ascii="Arial" w:hAnsi="Arial" w:cs="Arial"/>
          <w:sz w:val="24"/>
          <w:szCs w:val="24"/>
        </w:rPr>
        <w:t>Total assets                      $1,468,800, $2,886,592, $3,516,952</w:t>
      </w:r>
    </w:p>
    <w:p w:rsidR="004A3CF3" w:rsidRDefault="004A3CF3">
      <w:pPr>
        <w:rPr>
          <w:rFonts w:ascii="Arial" w:hAnsi="Arial" w:cs="Arial"/>
          <w:sz w:val="24"/>
          <w:szCs w:val="24"/>
        </w:rPr>
      </w:pPr>
    </w:p>
    <w:p w:rsidR="00532AD1" w:rsidRDefault="00532AD1">
      <w:pPr>
        <w:rPr>
          <w:rFonts w:ascii="Arial" w:hAnsi="Arial" w:cs="Arial"/>
          <w:sz w:val="24"/>
          <w:szCs w:val="24"/>
        </w:rPr>
      </w:pPr>
      <w:r>
        <w:rPr>
          <w:rFonts w:ascii="Arial" w:hAnsi="Arial" w:cs="Arial"/>
          <w:sz w:val="24"/>
          <w:szCs w:val="24"/>
        </w:rPr>
        <w:t>Liabilities &amp; Equity</w:t>
      </w:r>
    </w:p>
    <w:p w:rsidR="00532AD1" w:rsidRDefault="00532AD1">
      <w:pPr>
        <w:rPr>
          <w:rFonts w:ascii="Arial" w:hAnsi="Arial" w:cs="Arial"/>
          <w:sz w:val="24"/>
          <w:szCs w:val="24"/>
        </w:rPr>
      </w:pPr>
      <w:r>
        <w:rPr>
          <w:rFonts w:ascii="Arial" w:hAnsi="Arial" w:cs="Arial"/>
          <w:sz w:val="24"/>
          <w:szCs w:val="24"/>
        </w:rPr>
        <w:t>Accounts payable             $145,600, $324,000, $359,800</w:t>
      </w:r>
    </w:p>
    <w:p w:rsidR="00532AD1" w:rsidRDefault="00532AD1">
      <w:pPr>
        <w:rPr>
          <w:rFonts w:ascii="Arial" w:hAnsi="Arial" w:cs="Arial"/>
          <w:sz w:val="24"/>
          <w:szCs w:val="24"/>
        </w:rPr>
      </w:pPr>
      <w:r>
        <w:rPr>
          <w:rFonts w:ascii="Arial" w:hAnsi="Arial" w:cs="Arial"/>
          <w:sz w:val="24"/>
          <w:szCs w:val="24"/>
        </w:rPr>
        <w:t>Notes payable                  $200,000, $720,000, $300,000</w:t>
      </w:r>
    </w:p>
    <w:p w:rsidR="00532AD1" w:rsidRDefault="00532AD1">
      <w:pPr>
        <w:rPr>
          <w:rFonts w:ascii="Arial" w:hAnsi="Arial" w:cs="Arial"/>
          <w:sz w:val="24"/>
          <w:szCs w:val="24"/>
        </w:rPr>
      </w:pPr>
      <w:r>
        <w:rPr>
          <w:rFonts w:ascii="Arial" w:hAnsi="Arial" w:cs="Arial"/>
          <w:sz w:val="24"/>
          <w:szCs w:val="24"/>
        </w:rPr>
        <w:t>Accruals                           $136,000, $284,960, $380,000</w:t>
      </w:r>
    </w:p>
    <w:p w:rsidR="00532AD1" w:rsidRDefault="00532AD1">
      <w:pPr>
        <w:rPr>
          <w:rFonts w:ascii="Arial" w:hAnsi="Arial" w:cs="Arial"/>
          <w:sz w:val="24"/>
          <w:szCs w:val="24"/>
        </w:rPr>
      </w:pPr>
      <w:r>
        <w:rPr>
          <w:rFonts w:ascii="Arial" w:hAnsi="Arial" w:cs="Arial"/>
          <w:sz w:val="24"/>
          <w:szCs w:val="24"/>
        </w:rPr>
        <w:t>Total current liabilities      $481,600, $1,328,960, $1,039,800</w:t>
      </w:r>
    </w:p>
    <w:p w:rsidR="00532AD1" w:rsidRDefault="00532AD1">
      <w:pPr>
        <w:rPr>
          <w:rFonts w:ascii="Arial" w:hAnsi="Arial" w:cs="Arial"/>
          <w:sz w:val="24"/>
          <w:szCs w:val="24"/>
        </w:rPr>
      </w:pPr>
      <w:r>
        <w:rPr>
          <w:rFonts w:ascii="Arial" w:hAnsi="Arial" w:cs="Arial"/>
          <w:sz w:val="24"/>
          <w:szCs w:val="24"/>
        </w:rPr>
        <w:t>Long-term debt                $323,432, $1,000,000, $500,000</w:t>
      </w:r>
    </w:p>
    <w:p w:rsidR="00533F75" w:rsidRDefault="00532AD1">
      <w:pPr>
        <w:rPr>
          <w:rFonts w:ascii="Arial" w:hAnsi="Arial" w:cs="Arial"/>
          <w:sz w:val="24"/>
          <w:szCs w:val="24"/>
        </w:rPr>
      </w:pPr>
      <w:r>
        <w:rPr>
          <w:rFonts w:ascii="Arial" w:hAnsi="Arial" w:cs="Arial"/>
          <w:sz w:val="24"/>
          <w:szCs w:val="24"/>
        </w:rPr>
        <w:t>C</w:t>
      </w:r>
      <w:r w:rsidR="00533F75">
        <w:rPr>
          <w:rFonts w:ascii="Arial" w:hAnsi="Arial" w:cs="Arial"/>
          <w:sz w:val="24"/>
          <w:szCs w:val="24"/>
        </w:rPr>
        <w:t>ommon stock (100,000 shares)   460,000, 460,000, 1,680,936</w:t>
      </w:r>
    </w:p>
    <w:p w:rsidR="00533F75" w:rsidRDefault="00533F75">
      <w:pPr>
        <w:rPr>
          <w:rFonts w:ascii="Arial" w:hAnsi="Arial" w:cs="Arial"/>
          <w:sz w:val="24"/>
          <w:szCs w:val="24"/>
        </w:rPr>
      </w:pPr>
      <w:r>
        <w:rPr>
          <w:rFonts w:ascii="Arial" w:hAnsi="Arial" w:cs="Arial"/>
          <w:sz w:val="24"/>
          <w:szCs w:val="24"/>
        </w:rPr>
        <w:t>Retained earnings           $203,768, $97,632, $296,216</w:t>
      </w:r>
    </w:p>
    <w:p w:rsidR="00533F75" w:rsidRDefault="00533F75">
      <w:pPr>
        <w:rPr>
          <w:rFonts w:ascii="Arial" w:hAnsi="Arial" w:cs="Arial"/>
          <w:sz w:val="24"/>
          <w:szCs w:val="24"/>
        </w:rPr>
      </w:pPr>
      <w:r>
        <w:rPr>
          <w:rFonts w:ascii="Arial" w:hAnsi="Arial" w:cs="Arial"/>
          <w:sz w:val="24"/>
          <w:szCs w:val="24"/>
        </w:rPr>
        <w:t>Total equity                      $663,768, 557,632, $1,977,152</w:t>
      </w:r>
    </w:p>
    <w:p w:rsidR="00533F75" w:rsidRDefault="00533F75">
      <w:pPr>
        <w:rPr>
          <w:rFonts w:ascii="Arial" w:hAnsi="Arial" w:cs="Arial"/>
          <w:sz w:val="24"/>
          <w:szCs w:val="24"/>
        </w:rPr>
      </w:pPr>
      <w:r>
        <w:rPr>
          <w:rFonts w:ascii="Arial" w:hAnsi="Arial" w:cs="Arial"/>
          <w:sz w:val="24"/>
          <w:szCs w:val="24"/>
        </w:rPr>
        <w:t>Total liabilities &amp; equity    $1,468,800, $2,886,592, $3,516,952</w:t>
      </w:r>
    </w:p>
    <w:p w:rsidR="00533F75" w:rsidRDefault="00533F75">
      <w:pPr>
        <w:rPr>
          <w:rFonts w:ascii="Arial" w:hAnsi="Arial" w:cs="Arial"/>
          <w:sz w:val="24"/>
          <w:szCs w:val="24"/>
        </w:rPr>
      </w:pPr>
    </w:p>
    <w:p w:rsidR="00533F75" w:rsidRDefault="00533F75">
      <w:pPr>
        <w:rPr>
          <w:rFonts w:ascii="Arial" w:hAnsi="Arial" w:cs="Arial"/>
          <w:sz w:val="24"/>
          <w:szCs w:val="24"/>
        </w:rPr>
      </w:pPr>
      <w:r>
        <w:rPr>
          <w:rFonts w:ascii="Arial" w:hAnsi="Arial" w:cs="Arial"/>
          <w:sz w:val="24"/>
          <w:szCs w:val="24"/>
        </w:rPr>
        <w:t>Income statements</w:t>
      </w:r>
    </w:p>
    <w:p w:rsidR="00532AD1" w:rsidRDefault="00532AD1">
      <w:pPr>
        <w:rPr>
          <w:rFonts w:ascii="Arial" w:hAnsi="Arial" w:cs="Arial"/>
          <w:sz w:val="24"/>
          <w:szCs w:val="24"/>
        </w:rPr>
      </w:pPr>
      <w:r>
        <w:rPr>
          <w:rFonts w:ascii="Arial" w:hAnsi="Arial" w:cs="Arial"/>
          <w:sz w:val="24"/>
          <w:szCs w:val="24"/>
        </w:rPr>
        <w:t xml:space="preserve"> </w:t>
      </w:r>
      <w:r w:rsidR="00533F75">
        <w:rPr>
          <w:rFonts w:ascii="Arial" w:hAnsi="Arial" w:cs="Arial"/>
          <w:sz w:val="24"/>
          <w:szCs w:val="24"/>
        </w:rPr>
        <w:t>Sales                           $3,432,000, $5,834,400, $7,035,600</w:t>
      </w:r>
    </w:p>
    <w:p w:rsidR="00533F75" w:rsidRDefault="00533F75">
      <w:pPr>
        <w:rPr>
          <w:rFonts w:ascii="Arial" w:hAnsi="Arial" w:cs="Arial"/>
          <w:sz w:val="24"/>
          <w:szCs w:val="24"/>
        </w:rPr>
      </w:pPr>
      <w:r>
        <w:rPr>
          <w:rFonts w:ascii="Arial" w:hAnsi="Arial" w:cs="Arial"/>
          <w:sz w:val="24"/>
          <w:szCs w:val="24"/>
        </w:rPr>
        <w:t>Cost of goods sold        $2,864,000, $4,980,000, $5,800,000</w:t>
      </w:r>
    </w:p>
    <w:p w:rsidR="00533F75" w:rsidRDefault="00533F75">
      <w:pPr>
        <w:rPr>
          <w:rFonts w:ascii="Arial" w:hAnsi="Arial" w:cs="Arial"/>
          <w:sz w:val="24"/>
          <w:szCs w:val="24"/>
        </w:rPr>
      </w:pPr>
      <w:r>
        <w:rPr>
          <w:rFonts w:ascii="Arial" w:hAnsi="Arial" w:cs="Arial"/>
          <w:sz w:val="24"/>
          <w:szCs w:val="24"/>
        </w:rPr>
        <w:t>Other expenses            $340,000, $720,000, $612,960</w:t>
      </w:r>
    </w:p>
    <w:p w:rsidR="00533F75" w:rsidRDefault="00533F75">
      <w:pPr>
        <w:rPr>
          <w:rFonts w:ascii="Arial" w:hAnsi="Arial" w:cs="Arial"/>
          <w:sz w:val="24"/>
          <w:szCs w:val="24"/>
        </w:rPr>
      </w:pPr>
      <w:r>
        <w:rPr>
          <w:rFonts w:ascii="Arial" w:hAnsi="Arial" w:cs="Arial"/>
          <w:sz w:val="24"/>
          <w:szCs w:val="24"/>
        </w:rPr>
        <w:t>Depreciation                 $18,900, 116,960, 120,000</w:t>
      </w:r>
    </w:p>
    <w:p w:rsidR="00533F75" w:rsidRDefault="00533F75">
      <w:pPr>
        <w:rPr>
          <w:rFonts w:ascii="Arial" w:hAnsi="Arial" w:cs="Arial"/>
          <w:sz w:val="24"/>
          <w:szCs w:val="24"/>
        </w:rPr>
      </w:pPr>
      <w:r>
        <w:rPr>
          <w:rFonts w:ascii="Arial" w:hAnsi="Arial" w:cs="Arial"/>
          <w:sz w:val="24"/>
          <w:szCs w:val="24"/>
        </w:rPr>
        <w:t>Total operating costs    $3,222,900, 5,816,960, 6,532,960</w:t>
      </w:r>
    </w:p>
    <w:p w:rsidR="00533F75" w:rsidRDefault="00533F75">
      <w:pPr>
        <w:rPr>
          <w:rFonts w:ascii="Arial" w:hAnsi="Arial" w:cs="Arial"/>
          <w:sz w:val="24"/>
          <w:szCs w:val="24"/>
        </w:rPr>
      </w:pPr>
      <w:r>
        <w:rPr>
          <w:rFonts w:ascii="Arial" w:hAnsi="Arial" w:cs="Arial"/>
          <w:sz w:val="24"/>
          <w:szCs w:val="24"/>
        </w:rPr>
        <w:t>EBIT                             $209,100, 17,440, 502,640</w:t>
      </w:r>
    </w:p>
    <w:p w:rsidR="00533F75" w:rsidRDefault="00533F75">
      <w:pPr>
        <w:rPr>
          <w:rFonts w:ascii="Arial" w:hAnsi="Arial" w:cs="Arial"/>
          <w:sz w:val="24"/>
          <w:szCs w:val="24"/>
        </w:rPr>
      </w:pPr>
      <w:r>
        <w:rPr>
          <w:rFonts w:ascii="Arial" w:hAnsi="Arial" w:cs="Arial"/>
          <w:sz w:val="24"/>
          <w:szCs w:val="24"/>
        </w:rPr>
        <w:t>Interest expense           $62,5</w:t>
      </w:r>
      <w:r w:rsidR="004A3CF3">
        <w:rPr>
          <w:rFonts w:ascii="Arial" w:hAnsi="Arial" w:cs="Arial"/>
          <w:sz w:val="24"/>
          <w:szCs w:val="24"/>
        </w:rPr>
        <w:t>00, 176,000, 80,000</w:t>
      </w:r>
    </w:p>
    <w:p w:rsidR="004A3CF3" w:rsidRDefault="004A3CF3">
      <w:pPr>
        <w:rPr>
          <w:rFonts w:ascii="Arial" w:hAnsi="Arial" w:cs="Arial"/>
          <w:sz w:val="24"/>
          <w:szCs w:val="24"/>
        </w:rPr>
      </w:pPr>
      <w:r>
        <w:rPr>
          <w:rFonts w:ascii="Arial" w:hAnsi="Arial" w:cs="Arial"/>
          <w:sz w:val="24"/>
          <w:szCs w:val="24"/>
        </w:rPr>
        <w:t>EBT                               $146,600, (158,560), 422,640</w:t>
      </w:r>
    </w:p>
    <w:p w:rsidR="004A3CF3" w:rsidRDefault="004A3CF3">
      <w:pPr>
        <w:rPr>
          <w:rFonts w:ascii="Arial" w:hAnsi="Arial" w:cs="Arial"/>
          <w:sz w:val="24"/>
          <w:szCs w:val="24"/>
        </w:rPr>
      </w:pPr>
      <w:r>
        <w:rPr>
          <w:rFonts w:ascii="Arial" w:hAnsi="Arial" w:cs="Arial"/>
          <w:sz w:val="24"/>
          <w:szCs w:val="24"/>
        </w:rPr>
        <w:t>Taxes (40%)                  $58,640, (63,424), 169,056</w:t>
      </w:r>
    </w:p>
    <w:p w:rsidR="00CE2D2A" w:rsidRDefault="004A3CF3">
      <w:pPr>
        <w:rPr>
          <w:rFonts w:ascii="Arial" w:hAnsi="Arial" w:cs="Arial"/>
          <w:sz w:val="24"/>
          <w:szCs w:val="24"/>
        </w:rPr>
      </w:pPr>
      <w:r>
        <w:rPr>
          <w:rFonts w:ascii="Arial" w:hAnsi="Arial" w:cs="Arial"/>
          <w:sz w:val="24"/>
          <w:szCs w:val="24"/>
        </w:rPr>
        <w:t>Net income                     $87,960, (95,136), 253,584</w:t>
      </w:r>
    </w:p>
    <w:p w:rsidR="004A3CF3" w:rsidRDefault="004A3CF3">
      <w:pPr>
        <w:rPr>
          <w:rFonts w:ascii="Arial" w:hAnsi="Arial" w:cs="Arial"/>
          <w:sz w:val="24"/>
          <w:szCs w:val="24"/>
        </w:rPr>
      </w:pPr>
    </w:p>
    <w:p w:rsidR="004A3CF3" w:rsidRDefault="004A3CF3">
      <w:pPr>
        <w:rPr>
          <w:rFonts w:ascii="Arial" w:hAnsi="Arial" w:cs="Arial"/>
          <w:sz w:val="24"/>
          <w:szCs w:val="24"/>
        </w:rPr>
      </w:pPr>
      <w:r>
        <w:rPr>
          <w:rFonts w:ascii="Arial" w:hAnsi="Arial" w:cs="Arial"/>
          <w:sz w:val="24"/>
          <w:szCs w:val="24"/>
        </w:rPr>
        <w:t>Other data</w:t>
      </w:r>
    </w:p>
    <w:p w:rsidR="004A3CF3" w:rsidRDefault="004A3CF3">
      <w:pPr>
        <w:rPr>
          <w:rFonts w:ascii="Arial" w:hAnsi="Arial" w:cs="Arial"/>
          <w:sz w:val="24"/>
          <w:szCs w:val="24"/>
        </w:rPr>
      </w:pPr>
      <w:r>
        <w:rPr>
          <w:rFonts w:ascii="Arial" w:hAnsi="Arial" w:cs="Arial"/>
          <w:sz w:val="24"/>
          <w:szCs w:val="24"/>
        </w:rPr>
        <w:t>Stock price                     $8.50, 6.00, 12.17</w:t>
      </w:r>
    </w:p>
    <w:p w:rsidR="004A3CF3" w:rsidRDefault="004A3CF3">
      <w:pPr>
        <w:rPr>
          <w:rFonts w:ascii="Arial" w:hAnsi="Arial" w:cs="Arial"/>
          <w:sz w:val="24"/>
          <w:szCs w:val="24"/>
        </w:rPr>
      </w:pPr>
      <w:r>
        <w:rPr>
          <w:rFonts w:ascii="Arial" w:hAnsi="Arial" w:cs="Arial"/>
          <w:sz w:val="24"/>
          <w:szCs w:val="24"/>
        </w:rPr>
        <w:t>Shares outstanding        100,000, 100,000, 250,000</w:t>
      </w:r>
    </w:p>
    <w:p w:rsidR="004A3CF3" w:rsidRDefault="004A3CF3">
      <w:pPr>
        <w:rPr>
          <w:rFonts w:ascii="Arial" w:hAnsi="Arial" w:cs="Arial"/>
          <w:sz w:val="24"/>
          <w:szCs w:val="24"/>
        </w:rPr>
      </w:pPr>
      <w:r>
        <w:rPr>
          <w:rFonts w:ascii="Arial" w:hAnsi="Arial" w:cs="Arial"/>
          <w:sz w:val="24"/>
          <w:szCs w:val="24"/>
        </w:rPr>
        <w:t>EPS                                $0.880, (0.951), 1.014</w:t>
      </w:r>
    </w:p>
    <w:p w:rsidR="004A3CF3" w:rsidRDefault="004A3CF3">
      <w:pPr>
        <w:rPr>
          <w:rFonts w:ascii="Arial" w:hAnsi="Arial" w:cs="Arial"/>
          <w:sz w:val="24"/>
          <w:szCs w:val="24"/>
        </w:rPr>
      </w:pPr>
      <w:r>
        <w:rPr>
          <w:rFonts w:ascii="Arial" w:hAnsi="Arial" w:cs="Arial"/>
          <w:sz w:val="24"/>
          <w:szCs w:val="24"/>
        </w:rPr>
        <w:lastRenderedPageBreak/>
        <w:t>DPS                               $0.220, 0.110, 0.220</w:t>
      </w:r>
    </w:p>
    <w:p w:rsidR="004A3CF3" w:rsidRDefault="004A3CF3">
      <w:pPr>
        <w:rPr>
          <w:rFonts w:ascii="Arial" w:hAnsi="Arial" w:cs="Arial"/>
          <w:sz w:val="24"/>
          <w:szCs w:val="24"/>
        </w:rPr>
      </w:pPr>
      <w:r>
        <w:rPr>
          <w:rFonts w:ascii="Arial" w:hAnsi="Arial" w:cs="Arial"/>
          <w:sz w:val="24"/>
          <w:szCs w:val="24"/>
        </w:rPr>
        <w:t>Tax rate                           40%, 40%, 40%</w:t>
      </w:r>
    </w:p>
    <w:p w:rsidR="004A3CF3" w:rsidRDefault="004A3CF3">
      <w:pPr>
        <w:rPr>
          <w:rFonts w:ascii="Arial" w:hAnsi="Arial" w:cs="Arial"/>
          <w:sz w:val="24"/>
          <w:szCs w:val="24"/>
        </w:rPr>
      </w:pPr>
      <w:r>
        <w:rPr>
          <w:rFonts w:ascii="Arial" w:hAnsi="Arial" w:cs="Arial"/>
          <w:sz w:val="24"/>
          <w:szCs w:val="24"/>
        </w:rPr>
        <w:t>Book value per share     $6.638, $5.576, 7.909</w:t>
      </w:r>
    </w:p>
    <w:p w:rsidR="004A3CF3" w:rsidRDefault="004A3CF3">
      <w:pPr>
        <w:rPr>
          <w:rFonts w:ascii="Arial" w:hAnsi="Arial" w:cs="Arial"/>
          <w:sz w:val="24"/>
          <w:szCs w:val="24"/>
        </w:rPr>
      </w:pPr>
      <w:r>
        <w:rPr>
          <w:rFonts w:ascii="Arial" w:hAnsi="Arial" w:cs="Arial"/>
          <w:sz w:val="24"/>
          <w:szCs w:val="24"/>
        </w:rPr>
        <w:t>Lease payments             $40,000, 40,000, 40,000</w:t>
      </w:r>
    </w:p>
    <w:p w:rsidR="004A3CF3" w:rsidRDefault="004A3CF3">
      <w:pPr>
        <w:rPr>
          <w:rFonts w:ascii="Arial" w:hAnsi="Arial" w:cs="Arial"/>
          <w:sz w:val="24"/>
          <w:szCs w:val="24"/>
        </w:rPr>
      </w:pPr>
    </w:p>
    <w:p w:rsidR="004A3CF3" w:rsidRDefault="004A3CF3">
      <w:pPr>
        <w:rPr>
          <w:rFonts w:ascii="Arial" w:hAnsi="Arial" w:cs="Arial"/>
          <w:sz w:val="24"/>
          <w:szCs w:val="24"/>
        </w:rPr>
      </w:pPr>
      <w:r>
        <w:rPr>
          <w:rFonts w:ascii="Arial" w:hAnsi="Arial" w:cs="Arial"/>
          <w:sz w:val="24"/>
          <w:szCs w:val="24"/>
        </w:rPr>
        <w:t xml:space="preserve">Ratio Analysis     </w:t>
      </w:r>
      <w:r w:rsidR="00992988">
        <w:rPr>
          <w:rFonts w:ascii="Arial" w:hAnsi="Arial" w:cs="Arial"/>
          <w:sz w:val="24"/>
          <w:szCs w:val="24"/>
        </w:rPr>
        <w:t xml:space="preserve">              </w:t>
      </w:r>
      <w:r>
        <w:rPr>
          <w:rFonts w:ascii="Arial" w:hAnsi="Arial" w:cs="Arial"/>
          <w:sz w:val="24"/>
          <w:szCs w:val="24"/>
        </w:rPr>
        <w:t>2009         2010</w:t>
      </w:r>
      <w:r w:rsidR="00992988">
        <w:rPr>
          <w:rFonts w:ascii="Arial" w:hAnsi="Arial" w:cs="Arial"/>
          <w:sz w:val="24"/>
          <w:szCs w:val="24"/>
        </w:rPr>
        <w:t xml:space="preserve">              2011              </w:t>
      </w:r>
      <w:r>
        <w:rPr>
          <w:rFonts w:ascii="Arial" w:hAnsi="Arial" w:cs="Arial"/>
          <w:sz w:val="24"/>
          <w:szCs w:val="24"/>
        </w:rPr>
        <w:t xml:space="preserve"> Industry Average</w:t>
      </w:r>
    </w:p>
    <w:p w:rsidR="004A3CF3" w:rsidRDefault="004A3CF3">
      <w:pPr>
        <w:rPr>
          <w:rFonts w:ascii="Arial" w:hAnsi="Arial" w:cs="Arial"/>
          <w:sz w:val="24"/>
          <w:szCs w:val="24"/>
        </w:rPr>
      </w:pPr>
      <w:r>
        <w:rPr>
          <w:rFonts w:ascii="Arial" w:hAnsi="Arial" w:cs="Arial"/>
          <w:sz w:val="24"/>
          <w:szCs w:val="24"/>
        </w:rPr>
        <w:t xml:space="preserve">Current                </w:t>
      </w:r>
      <w:r w:rsidR="00992988">
        <w:rPr>
          <w:rFonts w:ascii="Arial" w:hAnsi="Arial" w:cs="Arial"/>
          <w:sz w:val="24"/>
          <w:szCs w:val="24"/>
        </w:rPr>
        <w:t xml:space="preserve">                </w:t>
      </w:r>
      <w:r>
        <w:rPr>
          <w:rFonts w:ascii="Arial" w:hAnsi="Arial" w:cs="Arial"/>
          <w:sz w:val="24"/>
          <w:szCs w:val="24"/>
        </w:rPr>
        <w:t xml:space="preserve">2.3             </w:t>
      </w:r>
      <w:r w:rsidR="00992988">
        <w:rPr>
          <w:rFonts w:ascii="Arial" w:hAnsi="Arial" w:cs="Arial"/>
          <w:sz w:val="24"/>
          <w:szCs w:val="24"/>
        </w:rPr>
        <w:t>1.5</w:t>
      </w:r>
      <w:r>
        <w:rPr>
          <w:rFonts w:ascii="Arial" w:hAnsi="Arial" w:cs="Arial"/>
          <w:sz w:val="24"/>
          <w:szCs w:val="24"/>
        </w:rPr>
        <w:t xml:space="preserve">                </w:t>
      </w:r>
      <w:r w:rsidR="00992988">
        <w:rPr>
          <w:rFonts w:ascii="Arial" w:hAnsi="Arial" w:cs="Arial"/>
          <w:sz w:val="24"/>
          <w:szCs w:val="24"/>
        </w:rPr>
        <w:t xml:space="preserve">                              2.7</w:t>
      </w:r>
    </w:p>
    <w:p w:rsidR="00992988" w:rsidRDefault="00992988">
      <w:pPr>
        <w:rPr>
          <w:rFonts w:ascii="Arial" w:hAnsi="Arial" w:cs="Arial"/>
          <w:sz w:val="24"/>
          <w:szCs w:val="24"/>
        </w:rPr>
      </w:pPr>
      <w:r>
        <w:rPr>
          <w:rFonts w:ascii="Arial" w:hAnsi="Arial" w:cs="Arial"/>
          <w:sz w:val="24"/>
          <w:szCs w:val="24"/>
        </w:rPr>
        <w:t>Quick                                   0.8             0.5                                              1.0</w:t>
      </w:r>
    </w:p>
    <w:p w:rsidR="00992988" w:rsidRDefault="00992988">
      <w:pPr>
        <w:rPr>
          <w:rFonts w:ascii="Arial" w:hAnsi="Arial" w:cs="Arial"/>
          <w:sz w:val="24"/>
          <w:szCs w:val="24"/>
        </w:rPr>
      </w:pPr>
      <w:r>
        <w:rPr>
          <w:rFonts w:ascii="Arial" w:hAnsi="Arial" w:cs="Arial"/>
          <w:sz w:val="24"/>
          <w:szCs w:val="24"/>
        </w:rPr>
        <w:t>Inventory turnover               4.8             4.5                                              6.1</w:t>
      </w:r>
    </w:p>
    <w:p w:rsidR="00992988" w:rsidRDefault="00992988">
      <w:pPr>
        <w:rPr>
          <w:rFonts w:ascii="Arial" w:hAnsi="Arial" w:cs="Arial"/>
          <w:sz w:val="24"/>
          <w:szCs w:val="24"/>
        </w:rPr>
      </w:pPr>
      <w:r>
        <w:rPr>
          <w:rFonts w:ascii="Arial" w:hAnsi="Arial" w:cs="Arial"/>
          <w:sz w:val="24"/>
          <w:szCs w:val="24"/>
        </w:rPr>
        <w:t>Days sales outstanding     37.3           39.6                                            32.0</w:t>
      </w:r>
    </w:p>
    <w:p w:rsidR="00992988" w:rsidRDefault="00992988">
      <w:pPr>
        <w:rPr>
          <w:rFonts w:ascii="Arial" w:hAnsi="Arial" w:cs="Arial"/>
          <w:sz w:val="24"/>
          <w:szCs w:val="24"/>
        </w:rPr>
      </w:pPr>
      <w:r>
        <w:rPr>
          <w:rFonts w:ascii="Arial" w:hAnsi="Arial" w:cs="Arial"/>
          <w:sz w:val="24"/>
          <w:szCs w:val="24"/>
        </w:rPr>
        <w:t>Fixed assets turnover        10.0             6.2                                              7.0</w:t>
      </w:r>
    </w:p>
    <w:p w:rsidR="00992988" w:rsidRDefault="00992988">
      <w:pPr>
        <w:rPr>
          <w:rFonts w:ascii="Arial" w:hAnsi="Arial" w:cs="Arial"/>
          <w:sz w:val="24"/>
          <w:szCs w:val="24"/>
        </w:rPr>
      </w:pPr>
      <w:r>
        <w:rPr>
          <w:rFonts w:ascii="Arial" w:hAnsi="Arial" w:cs="Arial"/>
          <w:sz w:val="24"/>
          <w:szCs w:val="24"/>
        </w:rPr>
        <w:t>Total assets turnover           2.3             2.0                                              2.5</w:t>
      </w:r>
    </w:p>
    <w:p w:rsidR="00992988" w:rsidRDefault="00992988">
      <w:pPr>
        <w:rPr>
          <w:rFonts w:ascii="Arial" w:hAnsi="Arial" w:cs="Arial"/>
          <w:sz w:val="24"/>
          <w:szCs w:val="24"/>
        </w:rPr>
      </w:pPr>
      <w:r>
        <w:rPr>
          <w:rFonts w:ascii="Arial" w:hAnsi="Arial" w:cs="Arial"/>
          <w:sz w:val="24"/>
          <w:szCs w:val="24"/>
        </w:rPr>
        <w:t>Debt ratio                           54.8%         80.7%                                        50.0%</w:t>
      </w:r>
    </w:p>
    <w:p w:rsidR="00992988" w:rsidRDefault="00992988">
      <w:pPr>
        <w:rPr>
          <w:rFonts w:ascii="Arial" w:hAnsi="Arial" w:cs="Arial"/>
          <w:sz w:val="24"/>
          <w:szCs w:val="24"/>
        </w:rPr>
      </w:pPr>
      <w:r>
        <w:rPr>
          <w:rFonts w:ascii="Arial" w:hAnsi="Arial" w:cs="Arial"/>
          <w:sz w:val="24"/>
          <w:szCs w:val="24"/>
        </w:rPr>
        <w:t>TIE                                       3.3              0.1                                             6.2</w:t>
      </w:r>
    </w:p>
    <w:p w:rsidR="00992988" w:rsidRDefault="00992988">
      <w:pPr>
        <w:rPr>
          <w:rFonts w:ascii="Arial" w:hAnsi="Arial" w:cs="Arial"/>
          <w:sz w:val="24"/>
          <w:szCs w:val="24"/>
        </w:rPr>
      </w:pPr>
      <w:r>
        <w:rPr>
          <w:rFonts w:ascii="Arial" w:hAnsi="Arial" w:cs="Arial"/>
          <w:sz w:val="24"/>
          <w:szCs w:val="24"/>
        </w:rPr>
        <w:t>EBITDA coverage                2.6              0.8                                             8.0</w:t>
      </w:r>
    </w:p>
    <w:p w:rsidR="00992988" w:rsidRDefault="00992988">
      <w:pPr>
        <w:rPr>
          <w:rFonts w:ascii="Arial" w:hAnsi="Arial" w:cs="Arial"/>
          <w:sz w:val="24"/>
          <w:szCs w:val="24"/>
        </w:rPr>
      </w:pPr>
      <w:r>
        <w:rPr>
          <w:rFonts w:ascii="Arial" w:hAnsi="Arial" w:cs="Arial"/>
          <w:sz w:val="24"/>
          <w:szCs w:val="24"/>
        </w:rPr>
        <w:t>Profit margin                        2.6%          -1.6%                                          3.6%</w:t>
      </w:r>
    </w:p>
    <w:p w:rsidR="00992988" w:rsidRDefault="00992988">
      <w:pPr>
        <w:rPr>
          <w:rFonts w:ascii="Arial" w:hAnsi="Arial" w:cs="Arial"/>
          <w:sz w:val="24"/>
          <w:szCs w:val="24"/>
        </w:rPr>
      </w:pPr>
      <w:r>
        <w:rPr>
          <w:rFonts w:ascii="Arial" w:hAnsi="Arial" w:cs="Arial"/>
          <w:sz w:val="24"/>
          <w:szCs w:val="24"/>
        </w:rPr>
        <w:t>Basic earning power          14.2%           0.6%                                        17.8%</w:t>
      </w:r>
    </w:p>
    <w:p w:rsidR="00992988" w:rsidRDefault="00992988">
      <w:pPr>
        <w:rPr>
          <w:rFonts w:ascii="Arial" w:hAnsi="Arial" w:cs="Arial"/>
          <w:sz w:val="24"/>
          <w:szCs w:val="24"/>
        </w:rPr>
      </w:pPr>
      <w:r>
        <w:rPr>
          <w:rFonts w:ascii="Arial" w:hAnsi="Arial" w:cs="Arial"/>
          <w:sz w:val="24"/>
          <w:szCs w:val="24"/>
        </w:rPr>
        <w:t>ROA                                     6.0%         -3.3%                                           9.0%</w:t>
      </w:r>
    </w:p>
    <w:p w:rsidR="00992988" w:rsidRDefault="00992988">
      <w:pPr>
        <w:rPr>
          <w:rFonts w:ascii="Arial" w:hAnsi="Arial" w:cs="Arial"/>
          <w:sz w:val="24"/>
          <w:szCs w:val="24"/>
        </w:rPr>
      </w:pPr>
      <w:r>
        <w:rPr>
          <w:rFonts w:ascii="Arial" w:hAnsi="Arial" w:cs="Arial"/>
          <w:sz w:val="24"/>
          <w:szCs w:val="24"/>
        </w:rPr>
        <w:t>ROE                                   13.3%         -17.1%                                       17.9%</w:t>
      </w:r>
    </w:p>
    <w:p w:rsidR="00F610C4" w:rsidRDefault="00992988">
      <w:pPr>
        <w:rPr>
          <w:rFonts w:ascii="Arial" w:hAnsi="Arial" w:cs="Arial"/>
          <w:sz w:val="24"/>
          <w:szCs w:val="24"/>
        </w:rPr>
      </w:pPr>
      <w:r>
        <w:rPr>
          <w:rFonts w:ascii="Arial" w:hAnsi="Arial" w:cs="Arial"/>
          <w:sz w:val="24"/>
          <w:szCs w:val="24"/>
        </w:rPr>
        <w:t xml:space="preserve">Price/Earnings </w:t>
      </w:r>
      <w:r w:rsidR="00F610C4">
        <w:rPr>
          <w:rFonts w:ascii="Arial" w:hAnsi="Arial" w:cs="Arial"/>
          <w:sz w:val="24"/>
          <w:szCs w:val="24"/>
        </w:rPr>
        <w:t>(P/E)             9.7</w:t>
      </w:r>
      <w:r>
        <w:rPr>
          <w:rFonts w:ascii="Arial" w:hAnsi="Arial" w:cs="Arial"/>
          <w:sz w:val="24"/>
          <w:szCs w:val="24"/>
        </w:rPr>
        <w:t xml:space="preserve">     </w:t>
      </w:r>
      <w:r w:rsidR="00F610C4">
        <w:rPr>
          <w:rFonts w:ascii="Arial" w:hAnsi="Arial" w:cs="Arial"/>
          <w:sz w:val="24"/>
          <w:szCs w:val="24"/>
        </w:rPr>
        <w:t xml:space="preserve">       -6.3                                            16.2</w:t>
      </w:r>
    </w:p>
    <w:p w:rsidR="00F610C4" w:rsidRDefault="00F610C4">
      <w:pPr>
        <w:rPr>
          <w:rFonts w:ascii="Arial" w:hAnsi="Arial" w:cs="Arial"/>
          <w:sz w:val="24"/>
          <w:szCs w:val="24"/>
        </w:rPr>
      </w:pPr>
      <w:r>
        <w:rPr>
          <w:rFonts w:ascii="Arial" w:hAnsi="Arial" w:cs="Arial"/>
          <w:sz w:val="24"/>
          <w:szCs w:val="24"/>
        </w:rPr>
        <w:t>Price/Cash flow                     8.0           27.5                                              7.6</w:t>
      </w:r>
    </w:p>
    <w:p w:rsidR="00F610C4" w:rsidRDefault="00F610C4">
      <w:pPr>
        <w:rPr>
          <w:rFonts w:ascii="Arial" w:hAnsi="Arial" w:cs="Arial"/>
          <w:sz w:val="24"/>
          <w:szCs w:val="24"/>
        </w:rPr>
      </w:pPr>
      <w:r>
        <w:rPr>
          <w:rFonts w:ascii="Arial" w:hAnsi="Arial" w:cs="Arial"/>
          <w:sz w:val="24"/>
          <w:szCs w:val="24"/>
        </w:rPr>
        <w:t>Market/Book                          1.3             1.1                                              2.9</w:t>
      </w:r>
    </w:p>
    <w:p w:rsidR="00F610C4" w:rsidRDefault="00F610C4">
      <w:pPr>
        <w:rPr>
          <w:rFonts w:ascii="Arial" w:hAnsi="Arial" w:cs="Arial"/>
          <w:sz w:val="24"/>
          <w:szCs w:val="24"/>
        </w:rPr>
      </w:pPr>
    </w:p>
    <w:p w:rsidR="00F610C4" w:rsidRDefault="00F610C4">
      <w:pPr>
        <w:rPr>
          <w:rFonts w:ascii="Arial" w:hAnsi="Arial" w:cs="Arial"/>
          <w:sz w:val="24"/>
          <w:szCs w:val="24"/>
        </w:rPr>
      </w:pPr>
      <w:r>
        <w:rPr>
          <w:rFonts w:ascii="Arial" w:hAnsi="Arial" w:cs="Arial"/>
          <w:sz w:val="24"/>
          <w:szCs w:val="24"/>
        </w:rPr>
        <w:t>a. Why are ratios useful? What three groups use ratio analysis and for what reasons?</w:t>
      </w:r>
    </w:p>
    <w:p w:rsidR="00F610C4" w:rsidRDefault="00F610C4" w:rsidP="00F610C4">
      <w:pPr>
        <w:rPr>
          <w:rFonts w:ascii="Arial" w:hAnsi="Arial" w:cs="Arial"/>
          <w:sz w:val="24"/>
          <w:szCs w:val="24"/>
        </w:rPr>
      </w:pPr>
      <w:r>
        <w:rPr>
          <w:rFonts w:ascii="Arial" w:hAnsi="Arial" w:cs="Arial"/>
          <w:sz w:val="24"/>
          <w:szCs w:val="24"/>
        </w:rPr>
        <w:t>b. Calculate the 2011 current and quick ratios based on the projected balance sheet and income statement data.  What can you say about the company’s liquidity position in 2009, 2010, and as projected for 2011? We often think of ratios as being useful (1) to managers to help run the business, (2) to bankers for credit analysis, and (3) to stockholders for stock valuation. Would these different types of analysts have an equal interest in the liquidity ratios?</w:t>
      </w:r>
    </w:p>
    <w:p w:rsidR="0000006D" w:rsidRDefault="0000006D" w:rsidP="00F610C4">
      <w:pPr>
        <w:rPr>
          <w:rFonts w:ascii="Arial" w:hAnsi="Arial" w:cs="Arial"/>
          <w:sz w:val="24"/>
          <w:szCs w:val="24"/>
        </w:rPr>
      </w:pPr>
      <w:r>
        <w:rPr>
          <w:rFonts w:ascii="Arial" w:hAnsi="Arial" w:cs="Arial"/>
          <w:sz w:val="24"/>
          <w:szCs w:val="24"/>
        </w:rPr>
        <w:t xml:space="preserve">c. Calculate the 2011 inventory turnover, days sales outstanding, fixed assets turnover, and total assets turnover. How does </w:t>
      </w:r>
      <w:proofErr w:type="spellStart"/>
      <w:r>
        <w:rPr>
          <w:rFonts w:ascii="Arial" w:hAnsi="Arial" w:cs="Arial"/>
          <w:sz w:val="24"/>
          <w:szCs w:val="24"/>
        </w:rPr>
        <w:t>Computron’s</w:t>
      </w:r>
      <w:proofErr w:type="spellEnd"/>
      <w:r>
        <w:rPr>
          <w:rFonts w:ascii="Arial" w:hAnsi="Arial" w:cs="Arial"/>
          <w:sz w:val="24"/>
          <w:szCs w:val="24"/>
        </w:rPr>
        <w:t xml:space="preserve"> utilization of assets stack</w:t>
      </w:r>
      <w:r w:rsidR="004743E6">
        <w:rPr>
          <w:rFonts w:ascii="Arial" w:hAnsi="Arial" w:cs="Arial"/>
          <w:sz w:val="24"/>
          <w:szCs w:val="24"/>
        </w:rPr>
        <w:t xml:space="preserve"> up against that of other firms in its industry?</w:t>
      </w:r>
    </w:p>
    <w:p w:rsidR="004743E6" w:rsidRDefault="004743E6" w:rsidP="00F610C4">
      <w:pPr>
        <w:rPr>
          <w:rFonts w:ascii="Arial" w:hAnsi="Arial" w:cs="Arial"/>
          <w:sz w:val="24"/>
          <w:szCs w:val="24"/>
        </w:rPr>
      </w:pPr>
      <w:r>
        <w:rPr>
          <w:rFonts w:ascii="Arial" w:hAnsi="Arial" w:cs="Arial"/>
          <w:sz w:val="24"/>
          <w:szCs w:val="24"/>
        </w:rPr>
        <w:t xml:space="preserve">d. Calculate the 2011 debt, times-interest-earned, and EBITDA coverage ratios. How does </w:t>
      </w:r>
      <w:proofErr w:type="spellStart"/>
      <w:r>
        <w:rPr>
          <w:rFonts w:ascii="Arial" w:hAnsi="Arial" w:cs="Arial"/>
          <w:sz w:val="24"/>
          <w:szCs w:val="24"/>
        </w:rPr>
        <w:t>Computron</w:t>
      </w:r>
      <w:proofErr w:type="spellEnd"/>
      <w:r>
        <w:rPr>
          <w:rFonts w:ascii="Arial" w:hAnsi="Arial" w:cs="Arial"/>
          <w:sz w:val="24"/>
          <w:szCs w:val="24"/>
        </w:rPr>
        <w:t xml:space="preserve"> compare with the industry with respect to financial leverage? What can you conclude from these ratios?</w:t>
      </w:r>
    </w:p>
    <w:p w:rsidR="004743E6" w:rsidRDefault="004743E6" w:rsidP="00F610C4">
      <w:pPr>
        <w:rPr>
          <w:rFonts w:ascii="Arial" w:hAnsi="Arial" w:cs="Arial"/>
          <w:sz w:val="24"/>
          <w:szCs w:val="24"/>
        </w:rPr>
      </w:pPr>
      <w:r>
        <w:rPr>
          <w:rFonts w:ascii="Arial" w:hAnsi="Arial" w:cs="Arial"/>
          <w:sz w:val="24"/>
          <w:szCs w:val="24"/>
        </w:rPr>
        <w:t>e. Calculate the 2011 profit margin, basic earning power (BEP), return on assets (ROA), and return on equity (ROE). What can you say about these ratios?</w:t>
      </w:r>
    </w:p>
    <w:p w:rsidR="004743E6" w:rsidRDefault="004743E6" w:rsidP="00F610C4">
      <w:pPr>
        <w:rPr>
          <w:rFonts w:ascii="Arial" w:hAnsi="Arial" w:cs="Arial"/>
          <w:sz w:val="24"/>
          <w:szCs w:val="24"/>
        </w:rPr>
      </w:pPr>
      <w:r>
        <w:rPr>
          <w:rFonts w:ascii="Arial" w:hAnsi="Arial" w:cs="Arial"/>
          <w:sz w:val="24"/>
          <w:szCs w:val="24"/>
        </w:rPr>
        <w:t>f. Calculate the 2011 price/earnings ratio, price/cash flow ratio, and market/book ratio. Do these ratios indicate that investors are expected to have a high or low opinion of the company?</w:t>
      </w:r>
    </w:p>
    <w:p w:rsidR="004743E6" w:rsidRDefault="004743E6" w:rsidP="00F610C4">
      <w:pPr>
        <w:rPr>
          <w:rFonts w:ascii="Arial" w:hAnsi="Arial" w:cs="Arial"/>
          <w:sz w:val="24"/>
          <w:szCs w:val="24"/>
        </w:rPr>
      </w:pPr>
      <w:r>
        <w:rPr>
          <w:rFonts w:ascii="Arial" w:hAnsi="Arial" w:cs="Arial"/>
          <w:sz w:val="24"/>
          <w:szCs w:val="24"/>
        </w:rPr>
        <w:t xml:space="preserve">g. Perform a common size analysis and percentage change analysis. What do these analyses tell you about </w:t>
      </w:r>
      <w:proofErr w:type="spellStart"/>
      <w:r>
        <w:rPr>
          <w:rFonts w:ascii="Arial" w:hAnsi="Arial" w:cs="Arial"/>
          <w:sz w:val="24"/>
          <w:szCs w:val="24"/>
        </w:rPr>
        <w:t>Computron</w:t>
      </w:r>
      <w:proofErr w:type="spellEnd"/>
      <w:r>
        <w:rPr>
          <w:rFonts w:ascii="Arial" w:hAnsi="Arial" w:cs="Arial"/>
          <w:sz w:val="24"/>
          <w:szCs w:val="24"/>
        </w:rPr>
        <w:t>?</w:t>
      </w:r>
    </w:p>
    <w:p w:rsidR="004A3CF3" w:rsidRPr="00CE2D2A" w:rsidRDefault="004743E6">
      <w:pPr>
        <w:rPr>
          <w:rFonts w:ascii="Arial" w:hAnsi="Arial" w:cs="Arial"/>
          <w:sz w:val="24"/>
          <w:szCs w:val="24"/>
        </w:rPr>
      </w:pPr>
      <w:r>
        <w:rPr>
          <w:rFonts w:ascii="Arial" w:hAnsi="Arial" w:cs="Arial"/>
          <w:sz w:val="24"/>
          <w:szCs w:val="24"/>
        </w:rPr>
        <w:t xml:space="preserve">h. Use the extended Du Pont equation to provide a summary and overview of </w:t>
      </w:r>
      <w:proofErr w:type="spellStart"/>
      <w:r>
        <w:rPr>
          <w:rFonts w:ascii="Arial" w:hAnsi="Arial" w:cs="Arial"/>
          <w:sz w:val="24"/>
          <w:szCs w:val="24"/>
        </w:rPr>
        <w:t>Computron’s</w:t>
      </w:r>
      <w:proofErr w:type="spellEnd"/>
      <w:r>
        <w:rPr>
          <w:rFonts w:ascii="Arial" w:hAnsi="Arial" w:cs="Arial"/>
          <w:sz w:val="24"/>
          <w:szCs w:val="24"/>
        </w:rPr>
        <w:t xml:space="preserve"> financial condition as projected for 2011. What are the </w:t>
      </w:r>
      <w:proofErr w:type="spellStart"/>
      <w:r>
        <w:rPr>
          <w:rFonts w:ascii="Arial" w:hAnsi="Arial" w:cs="Arial"/>
          <w:sz w:val="24"/>
          <w:szCs w:val="24"/>
        </w:rPr>
        <w:t>firms’s</w:t>
      </w:r>
      <w:proofErr w:type="spellEnd"/>
      <w:r>
        <w:rPr>
          <w:rFonts w:ascii="Arial" w:hAnsi="Arial" w:cs="Arial"/>
          <w:sz w:val="24"/>
          <w:szCs w:val="24"/>
        </w:rPr>
        <w:t xml:space="preserve"> major strengths and weaknesses?</w:t>
      </w:r>
      <w:r w:rsidR="00F610C4">
        <w:rPr>
          <w:rFonts w:ascii="Arial" w:hAnsi="Arial" w:cs="Arial"/>
          <w:sz w:val="24"/>
          <w:szCs w:val="24"/>
        </w:rPr>
        <w:t xml:space="preserve"> </w:t>
      </w:r>
    </w:p>
    <w:sectPr w:rsidR="004A3CF3" w:rsidRPr="00CE2D2A" w:rsidSect="00834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2D2A"/>
    <w:rsid w:val="0000006D"/>
    <w:rsid w:val="00005A58"/>
    <w:rsid w:val="002B4C5B"/>
    <w:rsid w:val="004743E6"/>
    <w:rsid w:val="004A3CF3"/>
    <w:rsid w:val="00532AD1"/>
    <w:rsid w:val="00533F75"/>
    <w:rsid w:val="00621602"/>
    <w:rsid w:val="007E4D20"/>
    <w:rsid w:val="00834F76"/>
    <w:rsid w:val="00992988"/>
    <w:rsid w:val="00CE2D2A"/>
    <w:rsid w:val="00F610C4"/>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Melissa</cp:lastModifiedBy>
  <cp:revision>4</cp:revision>
  <dcterms:created xsi:type="dcterms:W3CDTF">2011-03-15T15:45:00Z</dcterms:created>
  <dcterms:modified xsi:type="dcterms:W3CDTF">2011-08-11T15:39:00Z</dcterms:modified>
</cp:coreProperties>
</file>